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E894B" w14:textId="5775ACB9" w:rsidR="004E1C25" w:rsidRPr="001A4741" w:rsidRDefault="003C48C0" w:rsidP="00094426">
      <w:pPr>
        <w:keepNext/>
        <w:keepLines/>
        <w:spacing w:after="240" w:line="259" w:lineRule="auto"/>
        <w:ind w:left="0"/>
        <w:outlineLvl w:val="0"/>
        <w:rPr>
          <w:rFonts w:ascii="Montserrat Light" w:eastAsia="DengXian Light" w:hAnsi="Montserrat Light" w:cs="Times New Roman"/>
          <w:b/>
          <w:bCs/>
          <w:color w:val="002C54"/>
          <w:sz w:val="32"/>
          <w:szCs w:val="20"/>
          <w:lang w:val="en-GB" w:eastAsia="en-US"/>
        </w:rPr>
      </w:pPr>
      <w:bookmarkStart w:id="0" w:name="_Toc181714776"/>
      <w:bookmarkStart w:id="1" w:name="_Ref180768611"/>
      <w:bookmarkStart w:id="2" w:name="_Ref180769605"/>
      <w:bookmarkStart w:id="3" w:name="_Ref180769638"/>
      <w:bookmarkStart w:id="4" w:name="_Ref180769639"/>
      <w:bookmarkStart w:id="5" w:name="_Toc181174254"/>
      <w:bookmarkStart w:id="6" w:name="_Toc181703294"/>
      <w:bookmarkStart w:id="7" w:name="_Toc181709493"/>
      <w:r w:rsidRPr="001A4741">
        <w:rPr>
          <w:rFonts w:ascii="Montserrat Light" w:eastAsia="DengXian Light" w:hAnsi="Montserrat Light" w:cs="Times New Roman"/>
          <w:b/>
          <w:bCs/>
          <w:color w:val="002C54"/>
          <w:sz w:val="32"/>
          <w:szCs w:val="20"/>
          <w:lang w:val="en-GB" w:eastAsia="en-US"/>
        </w:rPr>
        <w:t>National Strategy on Adaptation to Climate Change</w:t>
      </w:r>
      <w:bookmarkEnd w:id="0"/>
    </w:p>
    <w:p w14:paraId="485A54B5" w14:textId="6E293139" w:rsidR="008210ED" w:rsidRPr="001A4741" w:rsidRDefault="008210ED" w:rsidP="00094426">
      <w:pPr>
        <w:keepNext/>
        <w:keepLines/>
        <w:spacing w:after="240" w:line="259" w:lineRule="auto"/>
        <w:ind w:left="0"/>
        <w:outlineLvl w:val="0"/>
        <w:rPr>
          <w:rFonts w:ascii="Montserrat Light" w:eastAsia="DengXian Light" w:hAnsi="Montserrat Light" w:cs="Times New Roman"/>
          <w:b/>
          <w:bCs/>
          <w:color w:val="002C54"/>
          <w:sz w:val="32"/>
          <w:szCs w:val="20"/>
          <w:lang w:val="en-GB" w:eastAsia="en-US"/>
        </w:rPr>
      </w:pPr>
      <w:bookmarkStart w:id="8" w:name="_Toc181714777"/>
      <w:r w:rsidRPr="001A4741">
        <w:rPr>
          <w:rFonts w:ascii="Montserrat Light" w:eastAsia="DengXian Light" w:hAnsi="Montserrat Light" w:cs="Times New Roman"/>
          <w:b/>
          <w:bCs/>
          <w:color w:val="002C54"/>
          <w:sz w:val="32"/>
          <w:szCs w:val="20"/>
          <w:lang w:val="en-GB" w:eastAsia="en-US"/>
        </w:rPr>
        <w:t xml:space="preserve">Annex </w:t>
      </w:r>
      <w:r w:rsidR="0056561E">
        <w:rPr>
          <w:rFonts w:ascii="Montserrat Light" w:eastAsia="DengXian Light" w:hAnsi="Montserrat Light" w:cs="Times New Roman"/>
          <w:b/>
          <w:bCs/>
          <w:color w:val="002C54"/>
          <w:sz w:val="32"/>
          <w:szCs w:val="20"/>
          <w:lang w:val="en-GB" w:eastAsia="en-US"/>
        </w:rPr>
        <w:t>F</w:t>
      </w:r>
      <w:r w:rsidRPr="001A4741">
        <w:rPr>
          <w:rFonts w:ascii="Montserrat Light" w:eastAsia="DengXian Light" w:hAnsi="Montserrat Light" w:cs="Times New Roman"/>
          <w:b/>
          <w:bCs/>
          <w:color w:val="002C54"/>
          <w:sz w:val="32"/>
          <w:szCs w:val="20"/>
          <w:lang w:val="en-GB" w:eastAsia="en-US"/>
        </w:rPr>
        <w:t>: Measures Impact Assessment Fact Sheets</w:t>
      </w:r>
      <w:bookmarkEnd w:id="1"/>
      <w:bookmarkEnd w:id="2"/>
      <w:bookmarkEnd w:id="3"/>
      <w:bookmarkEnd w:id="4"/>
      <w:bookmarkEnd w:id="5"/>
      <w:bookmarkEnd w:id="6"/>
      <w:bookmarkEnd w:id="7"/>
      <w:bookmarkEnd w:id="8"/>
    </w:p>
    <w:sdt>
      <w:sdtPr>
        <w:rPr>
          <w:rFonts w:ascii="Calibri" w:eastAsiaTheme="minorEastAsia" w:hAnsi="Calibri" w:cstheme="minorBidi"/>
          <w:color w:val="auto"/>
          <w:sz w:val="28"/>
          <w:szCs w:val="28"/>
          <w:lang w:val="en" w:eastAsia="it-IT"/>
        </w:rPr>
        <w:id w:val="-214978693"/>
        <w:docPartObj>
          <w:docPartGallery w:val="Table of Contents"/>
          <w:docPartUnique/>
        </w:docPartObj>
      </w:sdtPr>
      <w:sdtEndPr>
        <w:rPr>
          <w:b/>
          <w:bCs/>
          <w:sz w:val="24"/>
          <w:szCs w:val="24"/>
        </w:rPr>
      </w:sdtEndPr>
      <w:sdtContent>
        <w:p w14:paraId="17DE6B36" w14:textId="2648A7E1" w:rsidR="00FE3AAB" w:rsidRPr="001A4741" w:rsidRDefault="00FE3AAB" w:rsidP="004E1C25">
          <w:pPr>
            <w:pStyle w:val="TtuloTDC"/>
            <w:spacing w:after="240"/>
            <w:rPr>
              <w:sz w:val="28"/>
              <w:szCs w:val="28"/>
            </w:rPr>
          </w:pPr>
          <w:r w:rsidRPr="001A4741">
            <w:rPr>
              <w:sz w:val="28"/>
              <w:szCs w:val="28"/>
            </w:rPr>
            <w:t>Table of contents</w:t>
          </w:r>
        </w:p>
        <w:p w14:paraId="2CBBFDA1" w14:textId="6B507030" w:rsidR="007607D1" w:rsidRPr="001A4741" w:rsidRDefault="00FE3AAB" w:rsidP="007607D1">
          <w:pPr>
            <w:pStyle w:val="TDC1"/>
            <w:tabs>
              <w:tab w:val="right" w:leader="dot" w:pos="9062"/>
            </w:tabs>
            <w:rPr>
              <w:rFonts w:asciiTheme="minorHAnsi" w:hAnsiTheme="minorHAnsi"/>
              <w:noProof/>
              <w:kern w:val="2"/>
              <w:szCs w:val="24"/>
              <w:lang w:val="en-GB" w:eastAsia="en-GB"/>
              <w14:ligatures w14:val="standardContextual"/>
            </w:rPr>
          </w:pPr>
          <w:r w:rsidRPr="001A4741">
            <w:rPr>
              <w:lang w:val="en-GB"/>
            </w:rPr>
            <w:fldChar w:fldCharType="begin"/>
          </w:r>
          <w:r w:rsidRPr="001A4741">
            <w:rPr>
              <w:lang w:val="en-GB"/>
            </w:rPr>
            <w:instrText xml:space="preserve"> TOC \o "1-3" \h \z \u </w:instrText>
          </w:r>
          <w:r w:rsidRPr="001A4741">
            <w:rPr>
              <w:lang w:val="en-GB"/>
            </w:rPr>
            <w:fldChar w:fldCharType="separate"/>
          </w:r>
          <w:hyperlink w:anchor="_Toc181714778" w:history="1">
            <w:r w:rsidR="007607D1" w:rsidRPr="001A4741">
              <w:rPr>
                <w:rStyle w:val="Hipervnculo"/>
                <w:noProof/>
                <w:lang w:val="en-GB"/>
              </w:rPr>
              <w:t>Agriculture measures impact assessment factsheets</w:t>
            </w:r>
            <w:r w:rsidR="007607D1" w:rsidRPr="001A4741">
              <w:rPr>
                <w:noProof/>
                <w:webHidden/>
                <w:lang w:val="en-GB"/>
              </w:rPr>
              <w:tab/>
            </w:r>
            <w:r w:rsidR="007607D1" w:rsidRPr="001A4741">
              <w:rPr>
                <w:noProof/>
                <w:webHidden/>
                <w:lang w:val="en-GB"/>
              </w:rPr>
              <w:fldChar w:fldCharType="begin"/>
            </w:r>
            <w:r w:rsidR="007607D1" w:rsidRPr="001A4741">
              <w:rPr>
                <w:noProof/>
                <w:webHidden/>
                <w:lang w:val="en-GB"/>
              </w:rPr>
              <w:instrText xml:space="preserve"> PAGEREF _Toc181714778 \h </w:instrText>
            </w:r>
            <w:r w:rsidR="007607D1" w:rsidRPr="001A4741">
              <w:rPr>
                <w:noProof/>
                <w:webHidden/>
                <w:lang w:val="en-GB"/>
              </w:rPr>
            </w:r>
            <w:r w:rsidR="007607D1" w:rsidRPr="001A4741">
              <w:rPr>
                <w:noProof/>
                <w:webHidden/>
                <w:lang w:val="en-GB"/>
              </w:rPr>
              <w:fldChar w:fldCharType="separate"/>
            </w:r>
            <w:r w:rsidR="00752936">
              <w:rPr>
                <w:noProof/>
                <w:webHidden/>
                <w:lang w:val="en-GB"/>
              </w:rPr>
              <w:t>2</w:t>
            </w:r>
            <w:r w:rsidR="007607D1" w:rsidRPr="001A4741">
              <w:rPr>
                <w:noProof/>
                <w:webHidden/>
                <w:lang w:val="en-GB"/>
              </w:rPr>
              <w:fldChar w:fldCharType="end"/>
            </w:r>
          </w:hyperlink>
        </w:p>
        <w:p w14:paraId="42FDD072" w14:textId="251D87D0"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79" w:history="1">
            <w:r w:rsidRPr="001A4741">
              <w:rPr>
                <w:rStyle w:val="Hipervnculo"/>
                <w:noProof/>
                <w:lang w:val="en-GB"/>
              </w:rPr>
              <w:t>Biodiversity and ecosystems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_Toc181714779 \h </w:instrText>
            </w:r>
            <w:r w:rsidRPr="001A4741">
              <w:rPr>
                <w:noProof/>
                <w:webHidden/>
                <w:lang w:val="en-GB"/>
              </w:rPr>
            </w:r>
            <w:r w:rsidRPr="001A4741">
              <w:rPr>
                <w:noProof/>
                <w:webHidden/>
                <w:lang w:val="en-GB"/>
              </w:rPr>
              <w:fldChar w:fldCharType="separate"/>
            </w:r>
            <w:r w:rsidR="00752936">
              <w:rPr>
                <w:noProof/>
                <w:webHidden/>
                <w:lang w:val="en-GB"/>
              </w:rPr>
              <w:t>20</w:t>
            </w:r>
            <w:r w:rsidRPr="001A4741">
              <w:rPr>
                <w:noProof/>
                <w:webHidden/>
                <w:lang w:val="en-GB"/>
              </w:rPr>
              <w:fldChar w:fldCharType="end"/>
            </w:r>
          </w:hyperlink>
        </w:p>
        <w:p w14:paraId="1E327FC8" w14:textId="2A704B16"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0" w:history="1">
            <w:r w:rsidRPr="001A4741">
              <w:rPr>
                <w:rStyle w:val="Hipervnculo"/>
                <w:noProof/>
                <w:lang w:val="en-GB"/>
              </w:rPr>
              <w:t>Cultural heritage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_Toc181714780 \h </w:instrText>
            </w:r>
            <w:r w:rsidRPr="001A4741">
              <w:rPr>
                <w:noProof/>
                <w:webHidden/>
                <w:lang w:val="en-GB"/>
              </w:rPr>
            </w:r>
            <w:r w:rsidRPr="001A4741">
              <w:rPr>
                <w:noProof/>
                <w:webHidden/>
                <w:lang w:val="en-GB"/>
              </w:rPr>
              <w:fldChar w:fldCharType="separate"/>
            </w:r>
            <w:r w:rsidR="00752936">
              <w:rPr>
                <w:noProof/>
                <w:webHidden/>
                <w:lang w:val="en-GB"/>
              </w:rPr>
              <w:t>40</w:t>
            </w:r>
            <w:r w:rsidRPr="001A4741">
              <w:rPr>
                <w:noProof/>
                <w:webHidden/>
                <w:lang w:val="en-GB"/>
              </w:rPr>
              <w:fldChar w:fldCharType="end"/>
            </w:r>
          </w:hyperlink>
        </w:p>
        <w:p w14:paraId="125CD162" w14:textId="01AAECBB"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1" w:history="1">
            <w:r w:rsidRPr="001A4741">
              <w:rPr>
                <w:rStyle w:val="Hipervnculo"/>
                <w:noProof/>
                <w:lang w:val="en-GB"/>
              </w:rPr>
              <w:t>Disaster risk management, civil protection and critical infrastructure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_Toc181714781 \h </w:instrText>
            </w:r>
            <w:r w:rsidRPr="001A4741">
              <w:rPr>
                <w:noProof/>
                <w:webHidden/>
                <w:lang w:val="en-GB"/>
              </w:rPr>
            </w:r>
            <w:r w:rsidRPr="001A4741">
              <w:rPr>
                <w:noProof/>
                <w:webHidden/>
                <w:lang w:val="en-GB"/>
              </w:rPr>
              <w:fldChar w:fldCharType="separate"/>
            </w:r>
            <w:r w:rsidR="00752936">
              <w:rPr>
                <w:noProof/>
                <w:webHidden/>
                <w:lang w:val="en-GB"/>
              </w:rPr>
              <w:t>57</w:t>
            </w:r>
            <w:r w:rsidRPr="001A4741">
              <w:rPr>
                <w:noProof/>
                <w:webHidden/>
                <w:lang w:val="en-GB"/>
              </w:rPr>
              <w:fldChar w:fldCharType="end"/>
            </w:r>
          </w:hyperlink>
        </w:p>
        <w:p w14:paraId="0DD95926" w14:textId="17AA9060"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2" w:history="1">
            <w:r w:rsidRPr="001A4741">
              <w:rPr>
                <w:rStyle w:val="Hipervnculo"/>
                <w:noProof/>
                <w:lang w:val="en-GB"/>
              </w:rPr>
              <w:t>Economy, Industry and Finance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_Toc181714782 \h </w:instrText>
            </w:r>
            <w:r w:rsidRPr="001A4741">
              <w:rPr>
                <w:noProof/>
                <w:webHidden/>
                <w:lang w:val="en-GB"/>
              </w:rPr>
            </w:r>
            <w:r w:rsidRPr="001A4741">
              <w:rPr>
                <w:noProof/>
                <w:webHidden/>
                <w:lang w:val="en-GB"/>
              </w:rPr>
              <w:fldChar w:fldCharType="separate"/>
            </w:r>
            <w:r w:rsidR="00752936">
              <w:rPr>
                <w:noProof/>
                <w:webHidden/>
                <w:lang w:val="en-GB"/>
              </w:rPr>
              <w:t>88</w:t>
            </w:r>
            <w:r w:rsidRPr="001A4741">
              <w:rPr>
                <w:noProof/>
                <w:webHidden/>
                <w:lang w:val="en-GB"/>
              </w:rPr>
              <w:fldChar w:fldCharType="end"/>
            </w:r>
          </w:hyperlink>
        </w:p>
        <w:p w14:paraId="663DB149" w14:textId="69BB4483"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3" w:history="1">
            <w:r w:rsidRPr="001A4741">
              <w:rPr>
                <w:rStyle w:val="Hipervnculo"/>
                <w:noProof/>
                <w:lang w:val="en-GB"/>
              </w:rPr>
              <w:t>Energy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_Toc181714783 \h </w:instrText>
            </w:r>
            <w:r w:rsidRPr="001A4741">
              <w:rPr>
                <w:noProof/>
                <w:webHidden/>
                <w:lang w:val="en-GB"/>
              </w:rPr>
            </w:r>
            <w:r w:rsidRPr="001A4741">
              <w:rPr>
                <w:noProof/>
                <w:webHidden/>
                <w:lang w:val="en-GB"/>
              </w:rPr>
              <w:fldChar w:fldCharType="separate"/>
            </w:r>
            <w:r w:rsidR="00752936">
              <w:rPr>
                <w:noProof/>
                <w:webHidden/>
                <w:lang w:val="en-GB"/>
              </w:rPr>
              <w:t>100</w:t>
            </w:r>
            <w:r w:rsidRPr="001A4741">
              <w:rPr>
                <w:noProof/>
                <w:webHidden/>
                <w:lang w:val="en-GB"/>
              </w:rPr>
              <w:fldChar w:fldCharType="end"/>
            </w:r>
          </w:hyperlink>
        </w:p>
        <w:p w14:paraId="67C73D58" w14:textId="4DC0CE95"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4" w:history="1">
            <w:r w:rsidRPr="001A4741">
              <w:rPr>
                <w:rStyle w:val="Hipervnculo"/>
                <w:noProof/>
                <w:lang w:val="en-GB"/>
              </w:rPr>
              <w:t>Fisheries and Aquaculture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_Toc181714784 \h </w:instrText>
            </w:r>
            <w:r w:rsidRPr="001A4741">
              <w:rPr>
                <w:noProof/>
                <w:webHidden/>
                <w:lang w:val="en-GB"/>
              </w:rPr>
            </w:r>
            <w:r w:rsidRPr="001A4741">
              <w:rPr>
                <w:noProof/>
                <w:webHidden/>
                <w:lang w:val="en-GB"/>
              </w:rPr>
              <w:fldChar w:fldCharType="separate"/>
            </w:r>
            <w:r w:rsidR="00752936">
              <w:rPr>
                <w:noProof/>
                <w:webHidden/>
                <w:lang w:val="en-GB"/>
              </w:rPr>
              <w:t>108</w:t>
            </w:r>
            <w:r w:rsidRPr="001A4741">
              <w:rPr>
                <w:noProof/>
                <w:webHidden/>
                <w:lang w:val="en-GB"/>
              </w:rPr>
              <w:fldChar w:fldCharType="end"/>
            </w:r>
          </w:hyperlink>
        </w:p>
        <w:p w14:paraId="61895486" w14:textId="48835738"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5" w:history="1">
            <w:r w:rsidRPr="001A4741">
              <w:rPr>
                <w:rStyle w:val="Hipervnculo"/>
                <w:noProof/>
                <w:lang w:val="en-GB"/>
              </w:rPr>
              <w:t>Forestry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_Toc181714785 \h </w:instrText>
            </w:r>
            <w:r w:rsidRPr="001A4741">
              <w:rPr>
                <w:noProof/>
                <w:webHidden/>
                <w:lang w:val="en-GB"/>
              </w:rPr>
            </w:r>
            <w:r w:rsidRPr="001A4741">
              <w:rPr>
                <w:noProof/>
                <w:webHidden/>
                <w:lang w:val="en-GB"/>
              </w:rPr>
              <w:fldChar w:fldCharType="separate"/>
            </w:r>
            <w:r w:rsidR="00752936">
              <w:rPr>
                <w:noProof/>
                <w:webHidden/>
                <w:lang w:val="en-GB"/>
              </w:rPr>
              <w:t>118</w:t>
            </w:r>
            <w:r w:rsidRPr="001A4741">
              <w:rPr>
                <w:noProof/>
                <w:webHidden/>
                <w:lang w:val="en-GB"/>
              </w:rPr>
              <w:fldChar w:fldCharType="end"/>
            </w:r>
          </w:hyperlink>
        </w:p>
        <w:p w14:paraId="6C7C86AC" w14:textId="68FAAA80"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6" w:history="1">
            <w:r w:rsidRPr="001A4741">
              <w:rPr>
                <w:rStyle w:val="Hipervnculo"/>
                <w:noProof/>
                <w:lang w:val="en-GB"/>
              </w:rPr>
              <w:t>Governance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_Toc181714786 \h </w:instrText>
            </w:r>
            <w:r w:rsidRPr="001A4741">
              <w:rPr>
                <w:noProof/>
                <w:webHidden/>
                <w:lang w:val="en-GB"/>
              </w:rPr>
            </w:r>
            <w:r w:rsidRPr="001A4741">
              <w:rPr>
                <w:noProof/>
                <w:webHidden/>
                <w:lang w:val="en-GB"/>
              </w:rPr>
              <w:fldChar w:fldCharType="separate"/>
            </w:r>
            <w:r w:rsidR="00752936">
              <w:rPr>
                <w:noProof/>
                <w:webHidden/>
                <w:lang w:val="en-GB"/>
              </w:rPr>
              <w:t>138</w:t>
            </w:r>
            <w:r w:rsidRPr="001A4741">
              <w:rPr>
                <w:noProof/>
                <w:webHidden/>
                <w:lang w:val="en-GB"/>
              </w:rPr>
              <w:fldChar w:fldCharType="end"/>
            </w:r>
          </w:hyperlink>
        </w:p>
        <w:p w14:paraId="00476734" w14:textId="0EDB7C9E"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7" w:history="1">
            <w:r w:rsidRPr="001A4741">
              <w:rPr>
                <w:rStyle w:val="Hipervnculo"/>
                <w:noProof/>
                <w:lang w:val="en-GB"/>
              </w:rPr>
              <w:t>Health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_Toc181714787 \h </w:instrText>
            </w:r>
            <w:r w:rsidRPr="001A4741">
              <w:rPr>
                <w:noProof/>
                <w:webHidden/>
                <w:lang w:val="en-GB"/>
              </w:rPr>
            </w:r>
            <w:r w:rsidRPr="001A4741">
              <w:rPr>
                <w:noProof/>
                <w:webHidden/>
                <w:lang w:val="en-GB"/>
              </w:rPr>
              <w:fldChar w:fldCharType="separate"/>
            </w:r>
            <w:r w:rsidR="00752936">
              <w:rPr>
                <w:noProof/>
                <w:webHidden/>
                <w:lang w:val="en-GB"/>
              </w:rPr>
              <w:t>152</w:t>
            </w:r>
            <w:r w:rsidRPr="001A4741">
              <w:rPr>
                <w:noProof/>
                <w:webHidden/>
                <w:lang w:val="en-GB"/>
              </w:rPr>
              <w:fldChar w:fldCharType="end"/>
            </w:r>
          </w:hyperlink>
        </w:p>
        <w:p w14:paraId="4E4EECF6" w14:textId="18238C6D"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8" w:history="1">
            <w:r w:rsidRPr="001A4741">
              <w:rPr>
                <w:rStyle w:val="Hipervnculo"/>
                <w:noProof/>
                <w:lang w:val="en-GB"/>
              </w:rPr>
              <w:t>Hydrological Regime and Water Management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_Toc181714788 \h </w:instrText>
            </w:r>
            <w:r w:rsidRPr="001A4741">
              <w:rPr>
                <w:noProof/>
                <w:webHidden/>
                <w:lang w:val="en-GB"/>
              </w:rPr>
            </w:r>
            <w:r w:rsidRPr="001A4741">
              <w:rPr>
                <w:noProof/>
                <w:webHidden/>
                <w:lang w:val="en-GB"/>
              </w:rPr>
              <w:fldChar w:fldCharType="separate"/>
            </w:r>
            <w:r w:rsidR="00752936">
              <w:rPr>
                <w:noProof/>
                <w:webHidden/>
                <w:lang w:val="en-GB"/>
              </w:rPr>
              <w:t>165</w:t>
            </w:r>
            <w:r w:rsidRPr="001A4741">
              <w:rPr>
                <w:noProof/>
                <w:webHidden/>
                <w:lang w:val="en-GB"/>
              </w:rPr>
              <w:fldChar w:fldCharType="end"/>
            </w:r>
          </w:hyperlink>
        </w:p>
        <w:p w14:paraId="44E5869D" w14:textId="6D33792C"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89" w:history="1">
            <w:r w:rsidRPr="001A4741">
              <w:rPr>
                <w:rStyle w:val="Hipervnculo"/>
                <w:noProof/>
                <w:lang w:val="en-GB"/>
              </w:rPr>
              <w:t>Infrastructure, transport and buildings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_Toc181714789 \h </w:instrText>
            </w:r>
            <w:r w:rsidRPr="001A4741">
              <w:rPr>
                <w:noProof/>
                <w:webHidden/>
                <w:lang w:val="en-GB"/>
              </w:rPr>
            </w:r>
            <w:r w:rsidRPr="001A4741">
              <w:rPr>
                <w:noProof/>
                <w:webHidden/>
                <w:lang w:val="en-GB"/>
              </w:rPr>
              <w:fldChar w:fldCharType="separate"/>
            </w:r>
            <w:r w:rsidR="00752936">
              <w:rPr>
                <w:noProof/>
                <w:webHidden/>
                <w:lang w:val="en-GB"/>
              </w:rPr>
              <w:t>192</w:t>
            </w:r>
            <w:r w:rsidRPr="001A4741">
              <w:rPr>
                <w:noProof/>
                <w:webHidden/>
                <w:lang w:val="en-GB"/>
              </w:rPr>
              <w:fldChar w:fldCharType="end"/>
            </w:r>
          </w:hyperlink>
        </w:p>
        <w:p w14:paraId="346A16D1" w14:textId="5B22E2FB"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90" w:history="1">
            <w:r w:rsidRPr="001A4741">
              <w:rPr>
                <w:rStyle w:val="Hipervnculo"/>
                <w:noProof/>
                <w:lang w:val="en-GB"/>
              </w:rPr>
              <w:t>Sea and Coastal Areas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_Toc181714790 \h </w:instrText>
            </w:r>
            <w:r w:rsidRPr="001A4741">
              <w:rPr>
                <w:noProof/>
                <w:webHidden/>
                <w:lang w:val="en-GB"/>
              </w:rPr>
            </w:r>
            <w:r w:rsidRPr="001A4741">
              <w:rPr>
                <w:noProof/>
                <w:webHidden/>
                <w:lang w:val="en-GB"/>
              </w:rPr>
              <w:fldChar w:fldCharType="separate"/>
            </w:r>
            <w:r w:rsidR="00752936">
              <w:rPr>
                <w:noProof/>
                <w:webHidden/>
                <w:lang w:val="en-GB"/>
              </w:rPr>
              <w:t>213</w:t>
            </w:r>
            <w:r w:rsidRPr="001A4741">
              <w:rPr>
                <w:noProof/>
                <w:webHidden/>
                <w:lang w:val="en-GB"/>
              </w:rPr>
              <w:fldChar w:fldCharType="end"/>
            </w:r>
          </w:hyperlink>
        </w:p>
        <w:p w14:paraId="64FA2B56" w14:textId="6991EA99"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91" w:history="1">
            <w:r w:rsidRPr="001A4741">
              <w:rPr>
                <w:rStyle w:val="Hipervnculo"/>
                <w:noProof/>
                <w:lang w:val="en-GB"/>
              </w:rPr>
              <w:t>Soil 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_Toc181714791 \h </w:instrText>
            </w:r>
            <w:r w:rsidRPr="001A4741">
              <w:rPr>
                <w:noProof/>
                <w:webHidden/>
                <w:lang w:val="en-GB"/>
              </w:rPr>
            </w:r>
            <w:r w:rsidRPr="001A4741">
              <w:rPr>
                <w:noProof/>
                <w:webHidden/>
                <w:lang w:val="en-GB"/>
              </w:rPr>
              <w:fldChar w:fldCharType="separate"/>
            </w:r>
            <w:r w:rsidR="00752936">
              <w:rPr>
                <w:noProof/>
                <w:webHidden/>
                <w:lang w:val="en-GB"/>
              </w:rPr>
              <w:t>220</w:t>
            </w:r>
            <w:r w:rsidRPr="001A4741">
              <w:rPr>
                <w:noProof/>
                <w:webHidden/>
                <w:lang w:val="en-GB"/>
              </w:rPr>
              <w:fldChar w:fldCharType="end"/>
            </w:r>
          </w:hyperlink>
        </w:p>
        <w:p w14:paraId="6C5D7328" w14:textId="7B0459E0"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92" w:history="1">
            <w:r w:rsidRPr="001A4741">
              <w:rPr>
                <w:rStyle w:val="Hipervnculo"/>
                <w:noProof/>
                <w:lang w:val="en-GB"/>
              </w:rPr>
              <w:t>Spatial planningmeasures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_Toc181714792 \h </w:instrText>
            </w:r>
            <w:r w:rsidRPr="001A4741">
              <w:rPr>
                <w:noProof/>
                <w:webHidden/>
                <w:lang w:val="en-GB"/>
              </w:rPr>
            </w:r>
            <w:r w:rsidRPr="001A4741">
              <w:rPr>
                <w:noProof/>
                <w:webHidden/>
                <w:lang w:val="en-GB"/>
              </w:rPr>
              <w:fldChar w:fldCharType="separate"/>
            </w:r>
            <w:r w:rsidR="00752936">
              <w:rPr>
                <w:noProof/>
                <w:webHidden/>
                <w:lang w:val="en-GB"/>
              </w:rPr>
              <w:t>234</w:t>
            </w:r>
            <w:r w:rsidRPr="001A4741">
              <w:rPr>
                <w:noProof/>
                <w:webHidden/>
                <w:lang w:val="en-GB"/>
              </w:rPr>
              <w:fldChar w:fldCharType="end"/>
            </w:r>
          </w:hyperlink>
        </w:p>
        <w:p w14:paraId="5817BB78" w14:textId="17AFADB8" w:rsidR="007607D1" w:rsidRPr="001A4741" w:rsidRDefault="007607D1" w:rsidP="007607D1">
          <w:pPr>
            <w:pStyle w:val="TDC2"/>
            <w:tabs>
              <w:tab w:val="right" w:leader="dot" w:pos="9062"/>
            </w:tabs>
            <w:ind w:left="0"/>
            <w:rPr>
              <w:rFonts w:asciiTheme="minorHAnsi" w:hAnsiTheme="minorHAnsi"/>
              <w:noProof/>
              <w:kern w:val="2"/>
              <w:szCs w:val="24"/>
              <w:lang w:val="en-GB" w:eastAsia="en-GB"/>
              <w14:ligatures w14:val="standardContextual"/>
            </w:rPr>
          </w:pPr>
          <w:hyperlink w:anchor="_Toc181714793" w:history="1">
            <w:r w:rsidRPr="001A4741">
              <w:rPr>
                <w:rStyle w:val="Hipervnculo"/>
                <w:noProof/>
                <w:lang w:val="en-GB"/>
              </w:rPr>
              <w:t>Tourismmeasures impact assessment factsheets</w:t>
            </w:r>
            <w:r w:rsidRPr="001A4741">
              <w:rPr>
                <w:noProof/>
                <w:webHidden/>
                <w:lang w:val="en-GB"/>
              </w:rPr>
              <w:tab/>
            </w:r>
            <w:r w:rsidRPr="001A4741">
              <w:rPr>
                <w:noProof/>
                <w:webHidden/>
                <w:lang w:val="en-GB"/>
              </w:rPr>
              <w:fldChar w:fldCharType="begin"/>
            </w:r>
            <w:r w:rsidRPr="001A4741">
              <w:rPr>
                <w:noProof/>
                <w:webHidden/>
                <w:lang w:val="en-GB"/>
              </w:rPr>
              <w:instrText xml:space="preserve"> PAGEREF _Toc181714793 \h </w:instrText>
            </w:r>
            <w:r w:rsidRPr="001A4741">
              <w:rPr>
                <w:noProof/>
                <w:webHidden/>
                <w:lang w:val="en-GB"/>
              </w:rPr>
            </w:r>
            <w:r w:rsidRPr="001A4741">
              <w:rPr>
                <w:noProof/>
                <w:webHidden/>
                <w:lang w:val="en-GB"/>
              </w:rPr>
              <w:fldChar w:fldCharType="separate"/>
            </w:r>
            <w:r w:rsidR="00752936">
              <w:rPr>
                <w:noProof/>
                <w:webHidden/>
                <w:lang w:val="en-GB"/>
              </w:rPr>
              <w:t>245</w:t>
            </w:r>
            <w:r w:rsidRPr="001A4741">
              <w:rPr>
                <w:noProof/>
                <w:webHidden/>
                <w:lang w:val="en-GB"/>
              </w:rPr>
              <w:fldChar w:fldCharType="end"/>
            </w:r>
          </w:hyperlink>
        </w:p>
        <w:p w14:paraId="4AC3B0C3" w14:textId="217FC0D7" w:rsidR="00FE3AAB" w:rsidRPr="001A4741" w:rsidRDefault="00FE3AAB">
          <w:pPr>
            <w:rPr>
              <w:lang w:val="en-GB"/>
            </w:rPr>
          </w:pPr>
          <w:r w:rsidRPr="001A4741">
            <w:rPr>
              <w:b/>
              <w:bCs/>
              <w:lang w:val="en-GB"/>
            </w:rPr>
            <w:fldChar w:fldCharType="end"/>
          </w:r>
        </w:p>
      </w:sdtContent>
    </w:sdt>
    <w:p w14:paraId="1A61650B" w14:textId="77777777" w:rsidR="00FE3AAB" w:rsidRPr="001A4741" w:rsidRDefault="00FE3AAB" w:rsidP="00771359">
      <w:pPr>
        <w:rPr>
          <w:rFonts w:eastAsia="DengXian Light"/>
          <w:lang w:val="en-GB" w:eastAsia="en-US"/>
        </w:rPr>
      </w:pPr>
    </w:p>
    <w:p w14:paraId="3A3ABD2D" w14:textId="77777777" w:rsidR="004E1C25" w:rsidRPr="001A4741" w:rsidRDefault="004E1C25">
      <w:pPr>
        <w:spacing w:after="160" w:line="259" w:lineRule="auto"/>
        <w:ind w:left="0"/>
        <w:rPr>
          <w:rFonts w:ascii="Montserrat SemiBold" w:eastAsiaTheme="majorEastAsia" w:hAnsi="Montserrat SemiBold" w:cstheme="majorBidi"/>
          <w:color w:val="0F4761" w:themeColor="accent1" w:themeShade="BF"/>
          <w:sz w:val="28"/>
          <w:szCs w:val="28"/>
          <w:lang w:val="en-GB"/>
        </w:rPr>
      </w:pPr>
      <w:r w:rsidRPr="001A4741">
        <w:rPr>
          <w:lang w:val="en-GB"/>
        </w:rPr>
        <w:br w:type="page"/>
      </w:r>
    </w:p>
    <w:p w14:paraId="62E7EA66" w14:textId="6B061456" w:rsidR="00AA5CD9" w:rsidRPr="001A4741" w:rsidRDefault="00AA5CD9" w:rsidP="00094426">
      <w:pPr>
        <w:pStyle w:val="Ttulo2"/>
        <w:rPr>
          <w:lang w:val="en-GB"/>
        </w:rPr>
      </w:pPr>
      <w:bookmarkStart w:id="9" w:name="_Toc181714778"/>
      <w:r w:rsidRPr="001A4741">
        <w:rPr>
          <w:lang w:val="en-GB"/>
        </w:rPr>
        <w:lastRenderedPageBreak/>
        <w:t>Agricultur</w:t>
      </w:r>
      <w:r w:rsidR="006E4EE4" w:rsidRPr="001A4741">
        <w:rPr>
          <w:lang w:val="en-GB"/>
        </w:rPr>
        <w:t>e</w:t>
      </w:r>
      <w:r w:rsidR="00687A1C" w:rsidRPr="001A4741">
        <w:rPr>
          <w:lang w:val="en-GB"/>
        </w:rPr>
        <w:t xml:space="preserve"> </w:t>
      </w:r>
      <w:r w:rsidR="00576E13" w:rsidRPr="001A4741">
        <w:rPr>
          <w:lang w:val="en-GB"/>
        </w:rPr>
        <w:t>measures</w:t>
      </w:r>
      <w:r w:rsidR="00687A1C" w:rsidRPr="001A4741">
        <w:rPr>
          <w:lang w:val="en-GB"/>
        </w:rPr>
        <w:t xml:space="preserve"> impact assessment factsheets</w:t>
      </w:r>
      <w:bookmarkEnd w:id="9"/>
    </w:p>
    <w:tbl>
      <w:tblPr>
        <w:tblStyle w:val="Tablaconcuadrcula4-nfasis1"/>
        <w:tblW w:w="9060" w:type="dxa"/>
        <w:tblLayout w:type="fixed"/>
        <w:tblLook w:val="04A0" w:firstRow="1" w:lastRow="0" w:firstColumn="1" w:lastColumn="0" w:noHBand="0" w:noVBand="1"/>
      </w:tblPr>
      <w:tblGrid>
        <w:gridCol w:w="2405"/>
        <w:gridCol w:w="6655"/>
      </w:tblGrid>
      <w:tr w:rsidR="00241A2B" w:rsidRPr="001A4741" w14:paraId="28B49B4C" w14:textId="77777777" w:rsidTr="00B960D8">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hideMark/>
          </w:tcPr>
          <w:p w14:paraId="419C8B01" w14:textId="77777777" w:rsidR="00241A2B" w:rsidRPr="001A4741" w:rsidRDefault="00241A2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55" w:type="dxa"/>
            <w:vAlign w:val="center"/>
          </w:tcPr>
          <w:p w14:paraId="2D8D81AD" w14:textId="6EA1B5A5" w:rsidR="000D33EE" w:rsidRPr="001A4741" w:rsidRDefault="00271479" w:rsidP="3A5FDC0D">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Ensure that the next Cyprus CAP strategic plans make most out of the EU p</w:t>
            </w:r>
            <w:r w:rsidR="775AB14E" w:rsidRPr="001A4741">
              <w:rPr>
                <w:rFonts w:asciiTheme="minorHAnsi" w:hAnsiTheme="minorHAnsi" w:cs="Calibri"/>
                <w:sz w:val="20"/>
                <w:szCs w:val="20"/>
                <w:lang w:val="en-GB"/>
              </w:rPr>
              <w:t>rograms</w:t>
            </w:r>
            <w:r w:rsidR="7534884D" w:rsidRPr="001A4741">
              <w:rPr>
                <w:rFonts w:asciiTheme="minorHAnsi" w:hAnsiTheme="minorHAnsi" w:cs="Calibri"/>
                <w:sz w:val="20"/>
                <w:szCs w:val="20"/>
                <w:lang w:val="en-GB"/>
              </w:rPr>
              <w:t xml:space="preserve"> </w:t>
            </w:r>
            <w:r w:rsidRPr="001A4741">
              <w:rPr>
                <w:rFonts w:asciiTheme="minorHAnsi" w:hAnsiTheme="minorHAnsi" w:cs="Calibri"/>
                <w:sz w:val="20"/>
                <w:szCs w:val="20"/>
                <w:lang w:val="en-GB"/>
              </w:rPr>
              <w:t>to adapt the sector to climate change</w:t>
            </w:r>
          </w:p>
        </w:tc>
      </w:tr>
      <w:tr w:rsidR="00241A2B" w:rsidRPr="001A4741" w14:paraId="7A42D753"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3B67718" w14:textId="77777777" w:rsidR="00241A2B" w:rsidRPr="001A4741" w:rsidRDefault="00241A2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55" w:type="dxa"/>
            <w:vAlign w:val="center"/>
          </w:tcPr>
          <w:p w14:paraId="7A03AE4E" w14:textId="1098A3BF" w:rsidR="00241A2B" w:rsidRPr="001A4741" w:rsidRDefault="00271479" w:rsidP="305D588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1</w:t>
            </w:r>
            <w:r w:rsidR="13F08F6D" w:rsidRPr="001A4741">
              <w:rPr>
                <w:rFonts w:asciiTheme="minorHAnsi" w:hAnsiTheme="minorHAnsi" w:cs="Calibri"/>
                <w:sz w:val="20"/>
                <w:szCs w:val="20"/>
                <w:lang w:val="en-GB"/>
              </w:rPr>
              <w:t>n</w:t>
            </w:r>
          </w:p>
        </w:tc>
      </w:tr>
      <w:tr w:rsidR="00F62A8E" w:rsidRPr="001A4741" w14:paraId="658AFC13"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825174F" w14:textId="77777777" w:rsidR="00F62A8E" w:rsidRPr="001A4741" w:rsidRDefault="00F62A8E"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8E5966E" w14:textId="11FBE926" w:rsidR="00F62A8E" w:rsidRPr="001A4741" w:rsidRDefault="00F62A8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
            </w:r>
          </w:p>
        </w:tc>
        <w:tc>
          <w:tcPr>
            <w:tcW w:w="6655" w:type="dxa"/>
            <w:vAlign w:val="center"/>
          </w:tcPr>
          <w:p w14:paraId="3A525E3E" w14:textId="4147421F" w:rsidR="00F62A8E" w:rsidRPr="001A4741" w:rsidRDefault="00271479"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62A8E" w:rsidRPr="001A4741" w14:paraId="5BD4D314"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14B880E" w14:textId="2A07783A" w:rsidR="00F62A8E" w:rsidRPr="001A4741" w:rsidRDefault="00F62A8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55" w:type="dxa"/>
            <w:vAlign w:val="center"/>
          </w:tcPr>
          <w:p w14:paraId="79AF797E" w14:textId="464442D3" w:rsidR="00F62A8E" w:rsidRPr="001A4741" w:rsidRDefault="79B43DCE" w:rsidP="3A5FDC0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62A8E" w:rsidRPr="001A4741" w14:paraId="141CDDD5"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EB28D4C" w14:textId="057F2426" w:rsidR="00F62A8E" w:rsidRPr="001A4741" w:rsidRDefault="00F62A8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55" w:type="dxa"/>
            <w:vAlign w:val="center"/>
          </w:tcPr>
          <w:p w14:paraId="72E346B7" w14:textId="14A35A1D" w:rsidR="00F62A8E" w:rsidRPr="001A4741" w:rsidRDefault="00E91123"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F62A8E" w:rsidRPr="001A4741" w14:paraId="6AFC17E6"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8E636A6" w14:textId="07DFBFB3" w:rsidR="00F62A8E" w:rsidRPr="001A4741" w:rsidRDefault="00F62A8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55" w:type="dxa"/>
            <w:vAlign w:val="center"/>
          </w:tcPr>
          <w:p w14:paraId="22CB43FD" w14:textId="0CA51B1B" w:rsidR="00F62A8E" w:rsidRPr="001A4741" w:rsidRDefault="008675FF"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 xml:space="preserve">Biodiversity, </w:t>
            </w:r>
            <w:r w:rsidR="009044E9" w:rsidRPr="001A4741">
              <w:rPr>
                <w:rFonts w:asciiTheme="minorHAnsi" w:hAnsiTheme="minorHAnsi" w:cs="Calibri"/>
                <w:sz w:val="20"/>
                <w:szCs w:val="20"/>
                <w:lang w:val="en-GB"/>
              </w:rPr>
              <w:t>W</w:t>
            </w:r>
            <w:r w:rsidRPr="001A4741">
              <w:rPr>
                <w:rFonts w:asciiTheme="minorHAnsi" w:hAnsiTheme="minorHAnsi" w:cs="Calibri"/>
                <w:sz w:val="20"/>
                <w:szCs w:val="20"/>
                <w:lang w:val="en-GB"/>
              </w:rPr>
              <w:t>ater, Forestry</w:t>
            </w:r>
          </w:p>
        </w:tc>
      </w:tr>
      <w:tr w:rsidR="00F62A8E" w:rsidRPr="001A4741" w14:paraId="74398F37"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F73A072" w14:textId="117ACBBB" w:rsidR="00F62A8E" w:rsidRPr="001A4741" w:rsidRDefault="00F62A8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
            </w:r>
          </w:p>
        </w:tc>
        <w:tc>
          <w:tcPr>
            <w:tcW w:w="6655" w:type="dxa"/>
            <w:vAlign w:val="center"/>
          </w:tcPr>
          <w:p w14:paraId="51DF07C2" w14:textId="0504CCAA" w:rsidR="004974EA" w:rsidRPr="001A4741" w:rsidRDefault="00C07BD7"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62A8E" w:rsidRPr="001A4741" w14:paraId="4F1A1A17"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279862D" w14:textId="55F430A0" w:rsidR="00F62A8E" w:rsidRPr="001A4741" w:rsidRDefault="00F62A8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55" w:type="dxa"/>
            <w:vAlign w:val="center"/>
          </w:tcPr>
          <w:p w14:paraId="1B1D5387" w14:textId="751DA8F9" w:rsidR="00F62A8E" w:rsidRPr="001A4741" w:rsidRDefault="00C07BD7"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62A8E" w:rsidRPr="001A4741" w14:paraId="1F0B5CBB"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6EEE645" w14:textId="04CFE78E" w:rsidR="00F62A8E" w:rsidRPr="001A4741" w:rsidRDefault="00F62A8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55" w:type="dxa"/>
            <w:vAlign w:val="center"/>
          </w:tcPr>
          <w:p w14:paraId="2604BE75" w14:textId="350D8CDD" w:rsidR="00F62A8E" w:rsidRPr="001A4741" w:rsidRDefault="00683E06"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Make the sector more </w:t>
            </w:r>
            <w:r w:rsidR="009044E9" w:rsidRPr="001A4741">
              <w:rPr>
                <w:rFonts w:asciiTheme="minorHAnsi" w:hAnsiTheme="minorHAnsi"/>
                <w:sz w:val="20"/>
                <w:szCs w:val="20"/>
                <w:lang w:val="en-GB" w:eastAsia="de-AT"/>
              </w:rPr>
              <w:t xml:space="preserve">resilient </w:t>
            </w:r>
            <w:r w:rsidRPr="001A4741">
              <w:rPr>
                <w:rFonts w:asciiTheme="minorHAnsi" w:hAnsiTheme="minorHAnsi"/>
                <w:sz w:val="20"/>
                <w:szCs w:val="20"/>
                <w:lang w:val="en-GB" w:eastAsia="de-AT"/>
              </w:rPr>
              <w:t>to climate change</w:t>
            </w:r>
          </w:p>
        </w:tc>
      </w:tr>
      <w:tr w:rsidR="000859C2" w:rsidRPr="001A4741" w14:paraId="40448D1C"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1F13DB0" w14:textId="77777777"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55" w:type="dxa"/>
            <w:vAlign w:val="center"/>
          </w:tcPr>
          <w:p w14:paraId="02423053" w14:textId="4DA90485" w:rsidR="003277C4" w:rsidRPr="001A4741" w:rsidRDefault="00250844" w:rsidP="001C2B0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new CAP at EU level will come into force in 2027. It is </w:t>
            </w:r>
            <w:r w:rsidR="5D1C4AC6" w:rsidRPr="001A4741">
              <w:rPr>
                <w:rFonts w:asciiTheme="minorHAnsi" w:hAnsiTheme="minorHAnsi"/>
                <w:sz w:val="20"/>
                <w:szCs w:val="20"/>
                <w:lang w:val="en-GB" w:eastAsia="de-AT"/>
              </w:rPr>
              <w:t xml:space="preserve">expected </w:t>
            </w:r>
            <w:r w:rsidRPr="001A4741">
              <w:rPr>
                <w:rFonts w:asciiTheme="minorHAnsi" w:hAnsiTheme="minorHAnsi"/>
                <w:sz w:val="20"/>
                <w:szCs w:val="20"/>
                <w:lang w:val="en-GB" w:eastAsia="de-AT"/>
              </w:rPr>
              <w:t xml:space="preserve">that the overall structure will not change in comparison to the current one. The new rules should be mobilised as much as possible to adapt the sector to the impacts of climate change. To do so, a more detailed SWOT assessment of the existing measures and a detailed CVRA should be ready.  </w:t>
            </w:r>
          </w:p>
        </w:tc>
      </w:tr>
      <w:tr w:rsidR="000859C2" w:rsidRPr="001A4741" w14:paraId="24B136DA"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637E259" w14:textId="5529FC1C"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55" w:type="dxa"/>
            <w:vAlign w:val="center"/>
          </w:tcPr>
          <w:p w14:paraId="78F33124" w14:textId="38A4C736" w:rsidR="000859C2" w:rsidRPr="001A4741" w:rsidRDefault="001C2B06"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0859C2" w:rsidRPr="001A4741" w14:paraId="625D688E"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9B92B50" w14:textId="77777777" w:rsidR="000859C2" w:rsidRPr="001A4741" w:rsidRDefault="000859C2"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3430B18" w14:textId="3FBF69B0"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
            </w:r>
          </w:p>
        </w:tc>
        <w:tc>
          <w:tcPr>
            <w:tcW w:w="6655" w:type="dxa"/>
            <w:vAlign w:val="center"/>
          </w:tcPr>
          <w:p w14:paraId="7E0D615F" w14:textId="1324ED55" w:rsidR="000859C2" w:rsidRPr="001A4741" w:rsidRDefault="003E4F3A"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0859C2" w:rsidRPr="001A4741" w14:paraId="5AC31D89"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0D4F010" w14:textId="77777777" w:rsidR="000859C2" w:rsidRPr="001A4741" w:rsidRDefault="000859C2"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9552DC7" w14:textId="540A6024"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63CA1637" w14:textId="73873574" w:rsidR="000859C2" w:rsidRPr="001A4741" w:rsidRDefault="003E4F3A"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0859C2" w:rsidRPr="001A4741" w14:paraId="0E71DC97"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835A986" w14:textId="6DD71ED0" w:rsidR="000859C2" w:rsidRPr="001A4741" w:rsidRDefault="000859C2" w:rsidP="008041D8">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Implications for society with special attention to vulnerable populations</w:t>
            </w:r>
          </w:p>
        </w:tc>
        <w:tc>
          <w:tcPr>
            <w:tcW w:w="6655" w:type="dxa"/>
            <w:vAlign w:val="center"/>
          </w:tcPr>
          <w:p w14:paraId="5DB54701" w14:textId="1B06A318" w:rsidR="000859C2" w:rsidRPr="001A4741" w:rsidRDefault="00CE4B7E"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Measures leading to sustainable and climate change resilient agriculture will improve food provision security and viability of the sector</w:t>
            </w:r>
          </w:p>
        </w:tc>
      </w:tr>
      <w:tr w:rsidR="000859C2" w:rsidRPr="001A4741" w14:paraId="62F64909"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79F8A95" w14:textId="77777777" w:rsidR="000859C2" w:rsidRPr="001A4741" w:rsidRDefault="000859C2" w:rsidP="008041D8">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regional or local development priorities</w:t>
            </w:r>
          </w:p>
        </w:tc>
        <w:tc>
          <w:tcPr>
            <w:tcW w:w="6655" w:type="dxa"/>
            <w:vAlign w:val="center"/>
          </w:tcPr>
          <w:p w14:paraId="0E941BAC" w14:textId="25120430" w:rsidR="000859C2" w:rsidRPr="001A4741" w:rsidRDefault="001D21D1"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eastAsia="Calibri" w:hAnsiTheme="minorHAnsi" w:cs="Arial"/>
                <w:sz w:val="20"/>
                <w:szCs w:val="20"/>
                <w:lang w:val="en-GB"/>
              </w:rPr>
              <w:t>Enhance development in rural communities</w:t>
            </w:r>
          </w:p>
        </w:tc>
      </w:tr>
      <w:tr w:rsidR="000859C2" w:rsidRPr="001A4741" w14:paraId="5C0B289B"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D5CB6EA" w14:textId="77777777"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55" w:type="dxa"/>
            <w:vAlign w:val="center"/>
          </w:tcPr>
          <w:p w14:paraId="08E1DDEB" w14:textId="3B75D563" w:rsidR="000859C2" w:rsidRPr="001A4741" w:rsidRDefault="001F5BAC"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Calibri"/>
                <w:sz w:val="20"/>
                <w:szCs w:val="20"/>
                <w:lang w:val="en-GB"/>
              </w:rPr>
              <w:t>Depending on the measure details</w:t>
            </w:r>
            <w:r w:rsidR="000A23B8" w:rsidRPr="001A4741">
              <w:rPr>
                <w:rFonts w:asciiTheme="minorHAnsi" w:hAnsiTheme="minorHAnsi" w:cs="Calibri"/>
                <w:sz w:val="20"/>
                <w:szCs w:val="20"/>
                <w:lang w:val="en-GB"/>
              </w:rPr>
              <w:t>, links</w:t>
            </w:r>
            <w:r w:rsidR="009A10D4" w:rsidRPr="001A4741">
              <w:rPr>
                <w:rFonts w:asciiTheme="minorHAnsi" w:hAnsiTheme="minorHAnsi" w:cs="Calibri"/>
                <w:sz w:val="20"/>
                <w:szCs w:val="20"/>
                <w:lang w:val="en-GB"/>
              </w:rPr>
              <w:t xml:space="preserve"> to mitigation can be established</w:t>
            </w:r>
          </w:p>
        </w:tc>
      </w:tr>
      <w:tr w:rsidR="000859C2" w:rsidRPr="001A4741" w14:paraId="5C0AC86C"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321B0E7" w14:textId="77777777"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55" w:type="dxa"/>
            <w:vAlign w:val="center"/>
          </w:tcPr>
          <w:p w14:paraId="2E8C6BA8" w14:textId="2BBEA403" w:rsidR="000859C2" w:rsidRPr="001A4741" w:rsidRDefault="000A23B8"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Depending on the measure details </w:t>
            </w:r>
            <w:r w:rsidR="009A10D4" w:rsidRPr="001A4741">
              <w:rPr>
                <w:rFonts w:asciiTheme="minorHAnsi" w:hAnsiTheme="minorHAnsi" w:cs="Calibri"/>
                <w:sz w:val="20"/>
                <w:szCs w:val="20"/>
                <w:lang w:val="en-GB"/>
              </w:rPr>
              <w:t>the measure w</w:t>
            </w:r>
            <w:r w:rsidR="001F5BAC" w:rsidRPr="001A4741">
              <w:rPr>
                <w:rFonts w:asciiTheme="minorHAnsi" w:hAnsiTheme="minorHAnsi" w:cs="Calibri"/>
                <w:sz w:val="20"/>
                <w:szCs w:val="20"/>
                <w:lang w:val="en-GB"/>
              </w:rPr>
              <w:t>ill increase biodiversity and</w:t>
            </w:r>
            <w:r w:rsidRPr="001A4741">
              <w:rPr>
                <w:rFonts w:asciiTheme="minorHAnsi" w:hAnsiTheme="minorHAnsi" w:cs="Calibri"/>
                <w:sz w:val="20"/>
                <w:szCs w:val="20"/>
                <w:lang w:val="en-GB"/>
              </w:rPr>
              <w:t xml:space="preserve"> reduce water pollution/abstraction</w:t>
            </w:r>
          </w:p>
        </w:tc>
      </w:tr>
      <w:tr w:rsidR="000859C2" w:rsidRPr="001A4741" w14:paraId="009FD146"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4B7C083" w14:textId="464D9810"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55" w:type="dxa"/>
            <w:vAlign w:val="center"/>
          </w:tcPr>
          <w:p w14:paraId="38611CEF" w14:textId="1554AC4C" w:rsidR="000859C2" w:rsidRPr="001A4741" w:rsidRDefault="00FF13E2"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(Depending on cost-benefit of obligations)</w:t>
            </w:r>
          </w:p>
        </w:tc>
      </w:tr>
      <w:tr w:rsidR="000859C2" w:rsidRPr="001A4741" w14:paraId="46E56802"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A6955B" w14:textId="71E3C99D"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55" w:type="dxa"/>
            <w:vAlign w:val="center"/>
          </w:tcPr>
          <w:p w14:paraId="13BCA3D2" w14:textId="1E2B8B92" w:rsidR="000859C2" w:rsidRPr="001A4741" w:rsidRDefault="00EF51C5"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Any measure that requires some energy to adapt the sector to CC, increases the national energy consumption</w:t>
            </w:r>
          </w:p>
        </w:tc>
      </w:tr>
      <w:tr w:rsidR="000859C2" w:rsidRPr="001A4741" w14:paraId="0555D2D1"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100C40" w14:textId="39CA7CFE"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55" w:type="dxa"/>
            <w:vAlign w:val="center"/>
          </w:tcPr>
          <w:p w14:paraId="36B2D302" w14:textId="6ADEB7D8" w:rsidR="000859C2" w:rsidRPr="001A4741" w:rsidRDefault="00CC5169"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Further increase of water abstraction for irrigation should be avoided</w:t>
            </w:r>
          </w:p>
        </w:tc>
      </w:tr>
      <w:tr w:rsidR="000859C2" w:rsidRPr="001A4741" w14:paraId="47F23BD0"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A1E6779" w14:textId="666A504C" w:rsidR="000859C2" w:rsidRPr="001A4741" w:rsidRDefault="000859C2"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55" w:type="dxa"/>
            <w:vAlign w:val="center"/>
          </w:tcPr>
          <w:p w14:paraId="4B744E72" w14:textId="3266179D" w:rsidR="000859C2" w:rsidRPr="001A4741" w:rsidRDefault="001D2765" w:rsidP="4BCED81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w:t>
            </w:r>
          </w:p>
        </w:tc>
      </w:tr>
      <w:tr w:rsidR="000859C2" w:rsidRPr="001A4741" w14:paraId="0506E453"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2ED7095" w14:textId="710EB865" w:rsidR="000859C2" w:rsidRPr="001A4741" w:rsidRDefault="000859C2"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55" w:type="dxa"/>
            <w:vAlign w:val="center"/>
          </w:tcPr>
          <w:p w14:paraId="5A04CBAF" w14:textId="1C609DDB" w:rsidR="000859C2" w:rsidRPr="001A4741" w:rsidRDefault="001D2765"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Farmer Unions; </w:t>
            </w:r>
            <w:r w:rsidR="002670C3" w:rsidRPr="001A4741">
              <w:rPr>
                <w:rFonts w:asciiTheme="minorHAnsi" w:hAnsiTheme="minorHAnsi"/>
                <w:sz w:val="20"/>
                <w:szCs w:val="20"/>
                <w:lang w:val="en-GB"/>
              </w:rPr>
              <w:t>Livestock Associations</w:t>
            </w:r>
          </w:p>
        </w:tc>
      </w:tr>
      <w:tr w:rsidR="000859C2" w:rsidRPr="001A4741" w14:paraId="59968258"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C898AE7" w14:textId="5CC4F100"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55" w:type="dxa"/>
            <w:vAlign w:val="center"/>
          </w:tcPr>
          <w:p w14:paraId="13A26F5A" w14:textId="648840BA" w:rsidR="000859C2" w:rsidRPr="001A4741" w:rsidRDefault="001D21D1"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planning</w:t>
            </w:r>
            <w:r w:rsidR="00105D8F" w:rsidRPr="001A4741">
              <w:rPr>
                <w:rFonts w:asciiTheme="minorHAnsi" w:hAnsiTheme="minorHAnsi"/>
                <w:sz w:val="20"/>
                <w:szCs w:val="20"/>
                <w:lang w:val="en-GB"/>
              </w:rPr>
              <w:t xml:space="preserve">; Natura 2000 </w:t>
            </w:r>
            <w:r w:rsidR="00ED4943" w:rsidRPr="001A4741">
              <w:rPr>
                <w:rFonts w:asciiTheme="minorHAnsi" w:hAnsiTheme="minorHAnsi"/>
                <w:sz w:val="20"/>
                <w:szCs w:val="20"/>
                <w:lang w:val="en-GB"/>
              </w:rPr>
              <w:t>sites Management Plans</w:t>
            </w:r>
          </w:p>
        </w:tc>
      </w:tr>
      <w:tr w:rsidR="000859C2" w:rsidRPr="001A4741" w14:paraId="142FC8E3"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747E1FA" w14:textId="77777777" w:rsidR="000859C2" w:rsidRPr="001A4741" w:rsidRDefault="000859C2"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D07FAA2" w14:textId="4BB51933"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lastRenderedPageBreak/>
              <w:t>(high-medium-low)</w:t>
            </w:r>
          </w:p>
        </w:tc>
        <w:tc>
          <w:tcPr>
            <w:tcW w:w="6655" w:type="dxa"/>
            <w:vAlign w:val="center"/>
          </w:tcPr>
          <w:p w14:paraId="362713CF" w14:textId="3276DAE5" w:rsidR="000859C2" w:rsidRPr="001A4741" w:rsidRDefault="00EE5BDF"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lastRenderedPageBreak/>
              <w:t>High</w:t>
            </w:r>
          </w:p>
        </w:tc>
      </w:tr>
      <w:tr w:rsidR="000859C2" w:rsidRPr="001A4741" w14:paraId="782B5C48"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497E656" w14:textId="77777777" w:rsidR="000859C2" w:rsidRPr="001A4741" w:rsidRDefault="000859C2"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6E2E4E0A" w14:textId="226C261B"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5"/>
            </w:r>
          </w:p>
        </w:tc>
        <w:tc>
          <w:tcPr>
            <w:tcW w:w="6655" w:type="dxa"/>
            <w:vAlign w:val="center"/>
          </w:tcPr>
          <w:p w14:paraId="0174C80D" w14:textId="782DE9EB" w:rsidR="000859C2" w:rsidRPr="001A4741" w:rsidRDefault="00EE5BDF"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202</w:t>
            </w:r>
            <w:r w:rsidR="00CC5169" w:rsidRPr="001A4741">
              <w:rPr>
                <w:rFonts w:asciiTheme="minorHAnsi" w:hAnsiTheme="minorHAnsi"/>
                <w:sz w:val="20"/>
                <w:szCs w:val="20"/>
                <w:lang w:val="en-GB"/>
              </w:rPr>
              <w:t>5-2027 (CAP programming period)</w:t>
            </w:r>
          </w:p>
        </w:tc>
      </w:tr>
      <w:tr w:rsidR="000859C2" w:rsidRPr="001A4741" w14:paraId="3D4F0822"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471FF45" w14:textId="607A0690" w:rsidR="000859C2" w:rsidRPr="001A4741" w:rsidRDefault="000859C2"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655" w:type="dxa"/>
            <w:vAlign w:val="center"/>
          </w:tcPr>
          <w:p w14:paraId="545ADFF8" w14:textId="79C6CEC8" w:rsidR="000859C2" w:rsidRPr="001A4741" w:rsidRDefault="00EE5BDF"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2027 onwards</w:t>
            </w:r>
            <w:r w:rsidR="00CC5169" w:rsidRPr="001A4741">
              <w:rPr>
                <w:rFonts w:asciiTheme="minorHAnsi" w:hAnsiTheme="minorHAnsi"/>
                <w:sz w:val="20"/>
                <w:szCs w:val="20"/>
                <w:lang w:val="en-GB"/>
              </w:rPr>
              <w:t xml:space="preserve"> (CAP implementation period 20207-2034)</w:t>
            </w:r>
          </w:p>
        </w:tc>
      </w:tr>
      <w:tr w:rsidR="000859C2" w:rsidRPr="001A4741" w14:paraId="1DA3E80F"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11096BA" w14:textId="2025DD57" w:rsidR="000859C2" w:rsidRPr="001A4741" w:rsidRDefault="000859C2"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55" w:type="dxa"/>
            <w:vAlign w:val="center"/>
          </w:tcPr>
          <w:p w14:paraId="147312C6" w14:textId="46B9CA50" w:rsidR="000859C2" w:rsidRPr="001A4741" w:rsidRDefault="001D2765"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 funding</w:t>
            </w:r>
          </w:p>
        </w:tc>
      </w:tr>
      <w:tr w:rsidR="000859C2" w:rsidRPr="001A4741" w14:paraId="7E1466FA"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40A4EC8" w14:textId="337C4420" w:rsidR="000859C2" w:rsidRPr="001A4741" w:rsidRDefault="000859C2" w:rsidP="008041D8">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Indicator for verification of implementation progress </w:t>
            </w:r>
          </w:p>
        </w:tc>
        <w:tc>
          <w:tcPr>
            <w:tcW w:w="6655" w:type="dxa"/>
            <w:vAlign w:val="center"/>
          </w:tcPr>
          <w:p w14:paraId="268CB0D6" w14:textId="55B9040F" w:rsidR="000859C2" w:rsidRPr="001A4741" w:rsidRDefault="00CC5169" w:rsidP="0010565A">
            <w:pPr>
              <w:pStyle w:val="Tab-berschrift"/>
              <w:numPr>
                <w:ilvl w:val="0"/>
                <w:numId w:val="15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For the CAP </w:t>
            </w:r>
            <w:r w:rsidR="00E927AE" w:rsidRPr="001A4741">
              <w:rPr>
                <w:rFonts w:asciiTheme="minorHAnsi" w:hAnsiTheme="minorHAnsi"/>
                <w:sz w:val="20"/>
                <w:szCs w:val="20"/>
                <w:lang w:val="en-GB"/>
              </w:rPr>
              <w:t>Programming</w:t>
            </w:r>
            <w:r w:rsidRPr="001A4741">
              <w:rPr>
                <w:rFonts w:asciiTheme="minorHAnsi" w:hAnsiTheme="minorHAnsi"/>
                <w:sz w:val="20"/>
                <w:szCs w:val="20"/>
                <w:lang w:val="en-GB"/>
              </w:rPr>
              <w:t xml:space="preserve"> period</w:t>
            </w:r>
            <w:r w:rsidR="00E927AE" w:rsidRPr="001A4741">
              <w:rPr>
                <w:rFonts w:asciiTheme="minorHAnsi" w:hAnsiTheme="minorHAnsi"/>
                <w:sz w:val="20"/>
                <w:szCs w:val="20"/>
                <w:lang w:val="en-GB"/>
              </w:rPr>
              <w:t>: started/ongoing/finalised</w:t>
            </w:r>
          </w:p>
          <w:p w14:paraId="0A7D2580" w14:textId="53C3AB21" w:rsidR="00E927AE" w:rsidRPr="001A4741" w:rsidRDefault="00E927AE" w:rsidP="0010565A">
            <w:pPr>
              <w:pStyle w:val="Tab-berschrift"/>
              <w:numPr>
                <w:ilvl w:val="0"/>
                <w:numId w:val="15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 the CAP implementation period the indictors used for CAP should be used</w:t>
            </w:r>
          </w:p>
        </w:tc>
      </w:tr>
      <w:tr w:rsidR="000859C2" w:rsidRPr="001A4741" w14:paraId="15533C43" w14:textId="77777777" w:rsidTr="00B960D8">
        <w:trPr>
          <w:trHeight w:val="340"/>
        </w:trPr>
        <w:tc>
          <w:tcPr>
            <w:cnfStyle w:val="001000000000" w:firstRow="0" w:lastRow="0" w:firstColumn="1" w:lastColumn="0" w:oddVBand="0" w:evenVBand="0" w:oddHBand="0" w:evenHBand="0" w:firstRowFirstColumn="0" w:firstRowLastColumn="0" w:lastRowFirstColumn="0" w:lastRowLastColumn="0"/>
            <w:tcW w:w="2405" w:type="dxa"/>
          </w:tcPr>
          <w:p w14:paraId="1D656DC7" w14:textId="7560A0AF" w:rsidR="000859C2" w:rsidRPr="001A4741" w:rsidRDefault="000859C2"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55" w:type="dxa"/>
            <w:vAlign w:val="center"/>
          </w:tcPr>
          <w:p w14:paraId="573131E0" w14:textId="0656E5E8" w:rsidR="00B12C90" w:rsidRPr="001A4741" w:rsidRDefault="00AE5831" w:rsidP="2A1949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Due to constant and continuous funds for years the perception was created that the implementation of farmers’ obligations should be subsidized. This exists only in the sector of agriculture. Due to that, there is always increased demand for funding.</w:t>
            </w:r>
          </w:p>
        </w:tc>
      </w:tr>
      <w:tr w:rsidR="006847FE" w:rsidRPr="001A4741" w14:paraId="23BB0016" w14:textId="77777777" w:rsidTr="00B960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648222F2" w14:textId="640A7D50" w:rsidR="006847FE" w:rsidRPr="001A4741" w:rsidRDefault="006847FE"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55" w:type="dxa"/>
            <w:vAlign w:val="center"/>
          </w:tcPr>
          <w:p w14:paraId="6CFC9C88" w14:textId="77777777" w:rsidR="006847FE" w:rsidRPr="00291DF7" w:rsidRDefault="006847FE" w:rsidP="2A1949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BIODIV 2n</w:t>
            </w:r>
          </w:p>
          <w:p w14:paraId="39BC40C9" w14:textId="77777777" w:rsidR="006847FE" w:rsidRPr="00291DF7" w:rsidRDefault="006847FE" w:rsidP="2A1949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BIODIV 4n</w:t>
            </w:r>
          </w:p>
          <w:p w14:paraId="0ED0C980" w14:textId="77777777" w:rsidR="006847FE" w:rsidRPr="00291DF7" w:rsidRDefault="006847FE" w:rsidP="2A1949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BIODIV 5</w:t>
            </w:r>
          </w:p>
          <w:p w14:paraId="2604A858" w14:textId="77777777" w:rsidR="006847FE" w:rsidRPr="001A4741" w:rsidRDefault="006847FE" w:rsidP="2A1949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6n</w:t>
            </w:r>
          </w:p>
          <w:p w14:paraId="72484E52" w14:textId="77777777" w:rsidR="002D6C4A" w:rsidRPr="001A4741" w:rsidRDefault="002D6C4A" w:rsidP="2A1949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6</w:t>
            </w:r>
          </w:p>
          <w:p w14:paraId="6F838610" w14:textId="778ED86E" w:rsidR="00417756" w:rsidRPr="001A4741" w:rsidRDefault="00417756" w:rsidP="2A1949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SOIL 1</w:t>
            </w:r>
          </w:p>
        </w:tc>
      </w:tr>
    </w:tbl>
    <w:p w14:paraId="75AA37C5" w14:textId="77777777" w:rsidR="00BD41B5" w:rsidRPr="001A4741" w:rsidRDefault="00BD41B5">
      <w:pPr>
        <w:rPr>
          <w:rFonts w:asciiTheme="minorHAnsi" w:hAnsiTheme="minorHAnsi"/>
          <w:sz w:val="20"/>
          <w:szCs w:val="20"/>
          <w:lang w:val="en-GB"/>
        </w:rPr>
      </w:pPr>
    </w:p>
    <w:p w14:paraId="2E8B8D1F" w14:textId="77777777" w:rsidR="00301D6C" w:rsidRPr="001A4741" w:rsidRDefault="00301D6C">
      <w:pPr>
        <w:rPr>
          <w:lang w:val="en-GB"/>
        </w:rPr>
      </w:pPr>
      <w:r w:rsidRPr="001A4741">
        <w:rPr>
          <w:b/>
          <w:bCs/>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9562DB" w:rsidRPr="001A4741" w14:paraId="7643A9BC" w14:textId="77777777" w:rsidTr="00A2722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F756BE5" w14:textId="0180355B" w:rsidR="009562DB" w:rsidRPr="001A4741" w:rsidRDefault="009562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36B91ABE" w14:textId="77777777" w:rsidR="009562DB" w:rsidRPr="001A4741" w:rsidRDefault="009562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pilot projects on the use of desalinated water for irrigation with photovoltaic energy</w:t>
            </w:r>
          </w:p>
        </w:tc>
      </w:tr>
      <w:tr w:rsidR="009562DB" w:rsidRPr="001A4741" w14:paraId="0B8A5285"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CD392C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7BB28AF8"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2n</w:t>
            </w:r>
          </w:p>
        </w:tc>
      </w:tr>
      <w:tr w:rsidR="009562DB" w:rsidRPr="001A4741" w14:paraId="2D2DA0C7"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48C66B2"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94CA53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6"/>
            </w:r>
          </w:p>
        </w:tc>
        <w:tc>
          <w:tcPr>
            <w:tcW w:w="6371" w:type="dxa"/>
            <w:vAlign w:val="center"/>
          </w:tcPr>
          <w:p w14:paraId="7C6AEDB1"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18127492"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7DC75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6550E4D"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and water scarcity</w:t>
            </w:r>
          </w:p>
        </w:tc>
      </w:tr>
      <w:tr w:rsidR="009562DB" w:rsidRPr="001A4741" w14:paraId="7D462E77"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0EBB4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2B33CCD7"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Agriculture </w:t>
            </w:r>
          </w:p>
        </w:tc>
      </w:tr>
      <w:tr w:rsidR="009562DB" w:rsidRPr="001A4741" w14:paraId="0BA65A98"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718DA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7552F32"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Energy </w:t>
            </w:r>
          </w:p>
          <w:p w14:paraId="6A00429D"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Spatial planning </w:t>
            </w:r>
          </w:p>
          <w:p w14:paraId="27087CBE"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r w:rsidRPr="001A4741">
              <w:rPr>
                <w:rFonts w:asciiTheme="minorHAnsi" w:hAnsiTheme="minorHAnsi" w:cs="Calibri"/>
                <w:sz w:val="20"/>
                <w:szCs w:val="20"/>
                <w:lang w:val="en-GB"/>
              </w:rPr>
              <w:br/>
              <w:t>Biodiversity and Ecosystems</w:t>
            </w:r>
          </w:p>
        </w:tc>
      </w:tr>
      <w:tr w:rsidR="009562DB" w:rsidRPr="001A4741" w14:paraId="5AB2E25C"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7EE3D55" w14:textId="691EB783"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371" w:type="dxa"/>
            <w:vAlign w:val="center"/>
          </w:tcPr>
          <w:p w14:paraId="59B39DA0"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9562DB" w:rsidRPr="001A4741" w14:paraId="79581305"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BA2B818"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C7D2DEF"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9562DB" w:rsidRPr="001A4741" w14:paraId="18FF375C"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DEA7EB"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72DCBB02" w14:textId="77777777" w:rsidR="009562DB" w:rsidRPr="001A4741" w:rsidRDefault="009562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Provide water to the sector from sustainable desalination</w:t>
            </w:r>
          </w:p>
        </w:tc>
      </w:tr>
      <w:tr w:rsidR="009562DB" w:rsidRPr="001A4741" w14:paraId="5A830EA9"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1FB932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7B49D526" w14:textId="77777777" w:rsidR="009562DB" w:rsidRPr="001A4741" w:rsidRDefault="009562DB" w:rsidP="004D552D">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Desalination based on the use of renewable energy sources can provide a sustainable way to produce fresh water. It is expected to become economically attractive as the costs of renewable technologies continue to decline and the prices of fossil fuels continue to increase.</w:t>
            </w:r>
          </w:p>
        </w:tc>
      </w:tr>
      <w:tr w:rsidR="009562DB" w:rsidRPr="001A4741" w14:paraId="733868C4"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0D64CF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6853D5A7" w14:textId="77777777" w:rsidR="009562DB" w:rsidRPr="001A4741" w:rsidRDefault="009562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9562DB" w:rsidRPr="001A4741" w14:paraId="62A2C11D"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6182621"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77BB4C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7"/>
            </w:r>
          </w:p>
        </w:tc>
        <w:tc>
          <w:tcPr>
            <w:tcW w:w="6371" w:type="dxa"/>
            <w:vAlign w:val="center"/>
          </w:tcPr>
          <w:p w14:paraId="5FD3FD21"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9562DB" w:rsidRPr="001A4741" w14:paraId="4175344B"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D7657B"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A5CE16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83FC4FE"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9562DB" w:rsidRPr="001A4741" w14:paraId="0967A014"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63EA00"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3C14EA27" w14:textId="5188FFC6"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Desalination is an expensive technology and requires effective management of the brine, and should be used as an alternative in the absence of any other water supply options</w:t>
            </w:r>
          </w:p>
        </w:tc>
      </w:tr>
      <w:tr w:rsidR="009562DB" w:rsidRPr="001A4741" w14:paraId="122FF9B5"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774E4C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0A7A5588"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The measure can ensure that local farmers can sustain their business ensuring also that local food production is possible</w:t>
            </w:r>
          </w:p>
        </w:tc>
      </w:tr>
      <w:tr w:rsidR="009562DB" w:rsidRPr="001A4741" w14:paraId="12AF935C"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8B4A2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BA98DBE"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Use of photovoltaic energy instead of fossil fuels – reduced emissions</w:t>
            </w:r>
          </w:p>
        </w:tc>
      </w:tr>
      <w:tr w:rsidR="009562DB" w:rsidRPr="001A4741" w14:paraId="45D5F345"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B4E20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5A4FE375"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If desalinated water comes from the sea and substitutes freshwater use, it benefits freshwater dependant ecosystems. </w:t>
            </w:r>
          </w:p>
        </w:tc>
      </w:tr>
      <w:tr w:rsidR="009562DB" w:rsidRPr="001A4741" w14:paraId="7DD3A079"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BE269E5"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78054922"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7EA50992"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C03D5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7BFEF8EA" w14:textId="3D1204A4" w:rsidR="009562DB" w:rsidRPr="001A4741" w:rsidRDefault="009562DB" w:rsidP="000F4BF2">
            <w:pPr>
              <w:pStyle w:val="Prrafodelista"/>
              <w:numPr>
                <w:ilvl w:val="0"/>
                <w:numId w:val="6"/>
              </w:numPr>
              <w:spacing w:after="0" w:line="240" w:lineRule="auto"/>
              <w:ind w:left="177" w:hanging="177"/>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There are cases </w:t>
            </w:r>
            <w:r w:rsidR="00326131" w:rsidRPr="001A4741">
              <w:rPr>
                <w:rFonts w:asciiTheme="minorHAnsi" w:hAnsiTheme="minorHAnsi" w:cs="Calibri"/>
                <w:sz w:val="20"/>
                <w:szCs w:val="20"/>
                <w:lang w:val="en-GB"/>
              </w:rPr>
              <w:t>where</w:t>
            </w:r>
            <w:r w:rsidRPr="001A4741">
              <w:rPr>
                <w:rFonts w:asciiTheme="minorHAnsi" w:hAnsiTheme="minorHAnsi" w:cs="Calibri"/>
                <w:sz w:val="20"/>
                <w:szCs w:val="20"/>
                <w:lang w:val="en-GB"/>
              </w:rPr>
              <w:t xml:space="preserve"> it might not be environmentally acceptable. If groundwater is used it can increase pressures on groundwater bodies. Seawater desalination can impact coastal ecosystems, while it will need pumping to transfer water to upstream irrigated fields.  </w:t>
            </w:r>
          </w:p>
          <w:p w14:paraId="7FA02AEE" w14:textId="77777777" w:rsidR="009562DB" w:rsidRPr="001A4741" w:rsidRDefault="009562DB" w:rsidP="000F4BF2">
            <w:pPr>
              <w:pStyle w:val="Prrafodelista"/>
              <w:numPr>
                <w:ilvl w:val="0"/>
                <w:numId w:val="6"/>
              </w:numPr>
              <w:spacing w:after="0" w:line="240" w:lineRule="auto"/>
              <w:ind w:left="177" w:hanging="177"/>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Potential challenge to find adequate location for photovoltaic (PV) panels – conflict with spatial planning. </w:t>
            </w:r>
          </w:p>
          <w:p w14:paraId="3E9BEB77" w14:textId="77777777" w:rsidR="009562DB" w:rsidRPr="001A4741" w:rsidRDefault="009562DB" w:rsidP="000F4BF2">
            <w:pPr>
              <w:pStyle w:val="Prrafodelista"/>
              <w:numPr>
                <w:ilvl w:val="0"/>
                <w:numId w:val="6"/>
              </w:numPr>
              <w:spacing w:after="0" w:line="240" w:lineRule="auto"/>
              <w:ind w:left="177" w:hanging="177"/>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Need to ensure that desalination can work with PV energy</w:t>
            </w:r>
          </w:p>
        </w:tc>
      </w:tr>
      <w:tr w:rsidR="009562DB" w:rsidRPr="001A4741" w14:paraId="6D5D8586"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6D21F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1BD11B8"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Generation of desalinated water requires energy and increased emissions</w:t>
            </w:r>
          </w:p>
        </w:tc>
      </w:tr>
      <w:tr w:rsidR="009562DB" w:rsidRPr="001A4741" w14:paraId="2DA9C264"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D86309"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lastRenderedPageBreak/>
              <w:t>Responsible authority for implementation</w:t>
            </w:r>
          </w:p>
        </w:tc>
        <w:tc>
          <w:tcPr>
            <w:tcW w:w="6371" w:type="dxa"/>
            <w:vAlign w:val="center"/>
          </w:tcPr>
          <w:p w14:paraId="035C25C4"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to determine source of water for desalination and ensure desalinated water substitutes freshwater sources and does not create new demands.</w:t>
            </w:r>
          </w:p>
          <w:p w14:paraId="01218D59"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Energy: Ensure PV energy produced in Cyprus is fully used.</w:t>
            </w:r>
          </w:p>
          <w:p w14:paraId="7F384B32"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 to develop pilot projects</w:t>
            </w:r>
          </w:p>
        </w:tc>
      </w:tr>
      <w:tr w:rsidR="009562DB" w:rsidRPr="001A4741" w14:paraId="063E0F30"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49333B1"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E33046F" w14:textId="0FC935E2"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DFMR, Farmers Associations, Department of Environment</w:t>
            </w:r>
          </w:p>
        </w:tc>
      </w:tr>
      <w:tr w:rsidR="009562DB" w:rsidRPr="001A4741" w14:paraId="0751DA43"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D9577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4DFD3E75" w14:textId="3524E89B"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RBMP under the WFD 2000/60/EC</w:t>
            </w:r>
          </w:p>
        </w:tc>
      </w:tr>
      <w:tr w:rsidR="009562DB" w:rsidRPr="001A4741" w14:paraId="27903D2C"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EE1F4"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239F2E8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CC89F33"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03502B" w:rsidRPr="001A4741" w14:paraId="2EF761C7"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3878C10"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62151BC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8"/>
            </w:r>
          </w:p>
        </w:tc>
        <w:tc>
          <w:tcPr>
            <w:tcW w:w="6371" w:type="dxa"/>
            <w:vAlign w:val="center"/>
          </w:tcPr>
          <w:p w14:paraId="5ED86714" w14:textId="63FC636A"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9562DB" w:rsidRPr="001A4741" w14:paraId="6E83B86C"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6EDE44"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2F51C1C7" w14:textId="3A3870D2" w:rsidR="009562DB" w:rsidRPr="001A4741" w:rsidRDefault="0003502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9562DB" w:rsidRPr="001A4741" w14:paraId="6D43000F"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E46EBDD"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11D35508"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Private funding</w:t>
            </w:r>
          </w:p>
          <w:p w14:paraId="7371BBEA"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Subsidy schemes for the use of RES in the agricultural sector are already in place.</w:t>
            </w:r>
          </w:p>
        </w:tc>
      </w:tr>
      <w:tr w:rsidR="009562DB" w:rsidRPr="001A4741" w14:paraId="6CD91602"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66299F"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057A16F" w14:textId="77777777" w:rsidR="009562DB" w:rsidRPr="001A4741" w:rsidRDefault="009562DB" w:rsidP="0010565A">
            <w:pPr>
              <w:pStyle w:val="Tab-berschrift"/>
              <w:numPr>
                <w:ilvl w:val="0"/>
                <w:numId w:val="15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pilot projects developed</w:t>
            </w:r>
          </w:p>
        </w:tc>
      </w:tr>
      <w:tr w:rsidR="009562DB" w:rsidRPr="001A4741" w14:paraId="4478675B"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F2E402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0C5F70D6" w14:textId="77777777" w:rsidR="009562DB" w:rsidRPr="001A4741" w:rsidRDefault="009562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must be applied where possible, local circumstances change per area. A study must be developed to define ways – specifications etc.</w:t>
            </w:r>
          </w:p>
        </w:tc>
      </w:tr>
      <w:tr w:rsidR="009562DB" w:rsidRPr="001A4741" w14:paraId="231D502F"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A21EEF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September Workshop</w:t>
            </w:r>
          </w:p>
        </w:tc>
        <w:tc>
          <w:tcPr>
            <w:tcW w:w="6371" w:type="dxa"/>
            <w:vAlign w:val="center"/>
          </w:tcPr>
          <w:p w14:paraId="62D86811" w14:textId="77777777" w:rsidR="009562DB" w:rsidRPr="001A4741" w:rsidRDefault="009562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Note that energy production does not need to be at the same place as its use in agriculture. PV could be on houses and the energy is used for irrigation</w:t>
            </w:r>
          </w:p>
        </w:tc>
      </w:tr>
      <w:tr w:rsidR="009562DB" w:rsidRPr="001A4741" w14:paraId="4EED1E24"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699E627"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491F4028" w14:textId="77777777" w:rsidR="009562DB" w:rsidRPr="001A4741" w:rsidRDefault="009562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79AA1C39" w14:textId="4EF65458" w:rsidR="00A00E50" w:rsidRPr="001A4741" w:rsidRDefault="00A00E50">
      <w:pPr>
        <w:rPr>
          <w:rFonts w:asciiTheme="minorHAnsi" w:hAnsiTheme="minorHAnsi"/>
          <w:sz w:val="20"/>
          <w:szCs w:val="20"/>
          <w:lang w:val="en-GB"/>
        </w:rPr>
      </w:pPr>
    </w:p>
    <w:p w14:paraId="7BEA2C17" w14:textId="77777777" w:rsidR="00E12F21" w:rsidRPr="001A4741" w:rsidRDefault="00E12F21">
      <w:pPr>
        <w:rPr>
          <w:lang w:val="en-GB"/>
        </w:rPr>
      </w:pPr>
      <w:r w:rsidRPr="001A4741">
        <w:rPr>
          <w:b/>
          <w:bCs/>
          <w:lang w:val="en-GB"/>
        </w:rPr>
        <w:br w:type="page"/>
      </w:r>
    </w:p>
    <w:tbl>
      <w:tblPr>
        <w:tblStyle w:val="Tablaconcuadrcula4-nfasis1"/>
        <w:tblW w:w="9067" w:type="dxa"/>
        <w:jc w:val="center"/>
        <w:tblLayout w:type="fixed"/>
        <w:tblLook w:val="04A0" w:firstRow="1" w:lastRow="0" w:firstColumn="1" w:lastColumn="0" w:noHBand="0" w:noVBand="1"/>
      </w:tblPr>
      <w:tblGrid>
        <w:gridCol w:w="2263"/>
        <w:gridCol w:w="6797"/>
        <w:gridCol w:w="7"/>
      </w:tblGrid>
      <w:tr w:rsidR="009562DB" w:rsidRPr="001A4741" w14:paraId="02EF52F7" w14:textId="77777777" w:rsidTr="006E7BC8">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263" w:type="dxa"/>
            <w:hideMark/>
          </w:tcPr>
          <w:p w14:paraId="002B207F" w14:textId="35A7A824" w:rsidR="009562DB" w:rsidRPr="001A4741" w:rsidRDefault="009562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804" w:type="dxa"/>
            <w:gridSpan w:val="2"/>
            <w:vAlign w:val="center"/>
          </w:tcPr>
          <w:p w14:paraId="118A5519" w14:textId="77777777" w:rsidR="009562DB" w:rsidRPr="001A4741" w:rsidRDefault="009562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Encourage communities to adopt sound land management practices and change the use of soil, cultivation methods and varieties</w:t>
            </w:r>
          </w:p>
        </w:tc>
      </w:tr>
      <w:tr w:rsidR="009562DB" w:rsidRPr="001A4741" w14:paraId="6FD9FB4A"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24E760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804" w:type="dxa"/>
            <w:gridSpan w:val="2"/>
            <w:vAlign w:val="center"/>
          </w:tcPr>
          <w:p w14:paraId="07129B3C"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3n</w:t>
            </w:r>
          </w:p>
        </w:tc>
      </w:tr>
      <w:tr w:rsidR="009562DB" w:rsidRPr="001A4741" w14:paraId="6185F4C0"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88A27B4" w14:textId="3CD3BF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r w:rsidR="00483D46" w:rsidRPr="001A4741">
              <w:rPr>
                <w:rFonts w:asciiTheme="minorHAnsi" w:hAnsiTheme="minorHAnsi" w:cs="Calibri"/>
                <w:sz w:val="20"/>
                <w:szCs w:val="20"/>
                <w:lang w:val="en-GB"/>
              </w:rPr>
              <w:t xml:space="preserve"> </w:t>
            </w:r>
          </w:p>
          <w:p w14:paraId="0721F02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9"/>
            </w:r>
          </w:p>
        </w:tc>
        <w:tc>
          <w:tcPr>
            <w:tcW w:w="6804" w:type="dxa"/>
            <w:gridSpan w:val="2"/>
            <w:vAlign w:val="center"/>
          </w:tcPr>
          <w:p w14:paraId="3C06876B"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0A88834B"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B0B64A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804" w:type="dxa"/>
            <w:gridSpan w:val="2"/>
            <w:vAlign w:val="center"/>
          </w:tcPr>
          <w:p w14:paraId="2F20707F"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Extreme temperatures; Floods</w:t>
            </w:r>
          </w:p>
        </w:tc>
      </w:tr>
      <w:tr w:rsidR="009562DB" w:rsidRPr="001A4741" w14:paraId="3F83FDBE"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2218ED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804" w:type="dxa"/>
            <w:gridSpan w:val="2"/>
            <w:vAlign w:val="center"/>
          </w:tcPr>
          <w:p w14:paraId="4C71A998"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Agriculture </w:t>
            </w:r>
          </w:p>
        </w:tc>
      </w:tr>
      <w:tr w:rsidR="009562DB" w:rsidRPr="001A4741" w14:paraId="6B2FE7FC"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5AA2D7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804" w:type="dxa"/>
            <w:gridSpan w:val="2"/>
            <w:vAlign w:val="center"/>
          </w:tcPr>
          <w:p w14:paraId="2C9F77CA"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w:t>
            </w:r>
          </w:p>
          <w:p w14:paraId="7CC34B62"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9562DB" w:rsidRPr="001A4741" w14:paraId="305A330B"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7E39247" w14:textId="090CFF31"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804" w:type="dxa"/>
            <w:gridSpan w:val="2"/>
            <w:vAlign w:val="center"/>
          </w:tcPr>
          <w:p w14:paraId="606F7EA4"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9562DB" w:rsidRPr="001A4741" w14:paraId="14CF43AE"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65023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804" w:type="dxa"/>
            <w:gridSpan w:val="2"/>
            <w:vAlign w:val="center"/>
          </w:tcPr>
          <w:p w14:paraId="3111D96F"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9562DB" w:rsidRPr="001A4741" w14:paraId="41983CFF"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E642135"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804" w:type="dxa"/>
            <w:gridSpan w:val="2"/>
            <w:vAlign w:val="center"/>
          </w:tcPr>
          <w:p w14:paraId="125AD489" w14:textId="77777777" w:rsidR="009562DB" w:rsidRPr="001A4741" w:rsidRDefault="009562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Make agriculture more resilient</w:t>
            </w:r>
          </w:p>
        </w:tc>
      </w:tr>
      <w:tr w:rsidR="009562DB" w:rsidRPr="001A4741" w14:paraId="764BC374"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868E97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804" w:type="dxa"/>
            <w:gridSpan w:val="2"/>
            <w:vAlign w:val="center"/>
          </w:tcPr>
          <w:p w14:paraId="3BD04F9F" w14:textId="77777777" w:rsidR="009562DB" w:rsidRPr="001A4741" w:rsidRDefault="009562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 community-based Soil Health Program aims to empower local communities to adopt sustainable land management practices through education, incentives, and support.  Key components:</w:t>
            </w:r>
          </w:p>
          <w:p w14:paraId="418B49BF" w14:textId="77777777" w:rsidR="009562DB" w:rsidRPr="001A4741" w:rsidRDefault="009562DB" w:rsidP="000F4BF2">
            <w:pPr>
              <w:numPr>
                <w:ilvl w:val="0"/>
                <w:numId w:val="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b/>
                <w:sz w:val="20"/>
                <w:szCs w:val="20"/>
                <w:lang w:val="en-GB" w:eastAsia="de-AT"/>
              </w:rPr>
              <w:t>Soil health assessment:</w:t>
            </w:r>
          </w:p>
          <w:p w14:paraId="17990D10" w14:textId="77777777" w:rsidR="009562DB" w:rsidRPr="001A4741" w:rsidRDefault="009562DB" w:rsidP="000F4BF2">
            <w:pPr>
              <w:numPr>
                <w:ilvl w:val="1"/>
                <w:numId w:val="7"/>
              </w:numPr>
              <w:tabs>
                <w:tab w:val="clear" w:pos="1080"/>
              </w:tabs>
              <w:spacing w:after="0" w:line="240" w:lineRule="auto"/>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Comprehensive soil health assessments to determine baseline conditions and identify areas for improvement.</w:t>
            </w:r>
          </w:p>
          <w:p w14:paraId="6596EF22" w14:textId="77777777" w:rsidR="009562DB" w:rsidRPr="001A4741" w:rsidRDefault="009562DB" w:rsidP="000F4BF2">
            <w:pPr>
              <w:numPr>
                <w:ilvl w:val="1"/>
                <w:numId w:val="7"/>
              </w:numPr>
              <w:tabs>
                <w:tab w:val="clear" w:pos="1080"/>
              </w:tabs>
              <w:spacing w:after="0" w:line="240" w:lineRule="auto"/>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Provide farmers with detailed soil reports and recommendations.</w:t>
            </w:r>
          </w:p>
          <w:p w14:paraId="6A60E0C3" w14:textId="77777777" w:rsidR="009562DB" w:rsidRPr="001A4741" w:rsidRDefault="009562DB" w:rsidP="000F4BF2">
            <w:pPr>
              <w:numPr>
                <w:ilvl w:val="0"/>
                <w:numId w:val="7"/>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b/>
                <w:bCs/>
                <w:sz w:val="20"/>
                <w:szCs w:val="20"/>
                <w:lang w:val="en-GB" w:eastAsia="de-AT"/>
              </w:rPr>
              <w:t>Education and Training:</w:t>
            </w:r>
          </w:p>
          <w:p w14:paraId="219B8AE2" w14:textId="77777777" w:rsidR="009562DB" w:rsidRPr="001A4741" w:rsidRDefault="009562DB" w:rsidP="000F4BF2">
            <w:pPr>
              <w:numPr>
                <w:ilvl w:val="1"/>
                <w:numId w:val="7"/>
              </w:numPr>
              <w:tabs>
                <w:tab w:val="clear" w:pos="1080"/>
              </w:tabs>
              <w:spacing w:after="0" w:line="240" w:lineRule="auto"/>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Workshops, demonstrations, and field days on sustainable land management practices, including crop rotation, cover cropping, reduced tillage, precision agriculture, integrated pest management, nutrient management</w:t>
            </w:r>
          </w:p>
          <w:p w14:paraId="672BC51C" w14:textId="77777777" w:rsidR="009562DB" w:rsidRPr="001A4741" w:rsidRDefault="009562DB" w:rsidP="000F4BF2">
            <w:pPr>
              <w:numPr>
                <w:ilvl w:val="1"/>
                <w:numId w:val="7"/>
              </w:numPr>
              <w:tabs>
                <w:tab w:val="clear" w:pos="1080"/>
              </w:tabs>
              <w:spacing w:after="0" w:line="240" w:lineRule="auto"/>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Partner with local universities or extension services to provide expert knowledge.</w:t>
            </w:r>
          </w:p>
          <w:p w14:paraId="1535A82E" w14:textId="77777777" w:rsidR="009562DB" w:rsidRPr="001A4741" w:rsidRDefault="009562DB" w:rsidP="000F4BF2">
            <w:pPr>
              <w:numPr>
                <w:ilvl w:val="0"/>
                <w:numId w:val="7"/>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b/>
                <w:bCs/>
                <w:sz w:val="20"/>
                <w:szCs w:val="20"/>
                <w:lang w:val="en-GB" w:eastAsia="de-AT"/>
              </w:rPr>
              <w:t>Financial Incentives:</w:t>
            </w:r>
          </w:p>
          <w:p w14:paraId="46819A7E"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Implement cost-share programs to support farmers in adopting new practices. Offer tax breaks or rebates for implementing soil-building practices.</w:t>
            </w:r>
          </w:p>
          <w:p w14:paraId="7510ACEF"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Provide access to low-interest loans for purchasing equipment or implementing conservation measures.</w:t>
            </w:r>
          </w:p>
          <w:p w14:paraId="1BC752E0" w14:textId="77777777" w:rsidR="009562DB" w:rsidRPr="001A4741" w:rsidRDefault="009562DB" w:rsidP="000F4BF2">
            <w:pPr>
              <w:numPr>
                <w:ilvl w:val="0"/>
                <w:numId w:val="7"/>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b/>
                <w:bCs/>
                <w:sz w:val="20"/>
                <w:szCs w:val="20"/>
                <w:lang w:val="en-GB" w:eastAsia="de-AT"/>
              </w:rPr>
              <w:t>Peer-to-Peer Learning:</w:t>
            </w:r>
          </w:p>
          <w:p w14:paraId="48C30D34"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Create a network of successful farmers who can mentor and share their experiences with others.</w:t>
            </w:r>
          </w:p>
          <w:p w14:paraId="7DDE55B5"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Organize farm tours and field visits to showcase successful practices.</w:t>
            </w:r>
          </w:p>
          <w:p w14:paraId="558B0E71" w14:textId="77777777" w:rsidR="009562DB" w:rsidRPr="001A4741" w:rsidRDefault="009562DB" w:rsidP="000F4BF2">
            <w:pPr>
              <w:numPr>
                <w:ilvl w:val="0"/>
                <w:numId w:val="7"/>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b/>
                <w:sz w:val="20"/>
                <w:szCs w:val="20"/>
                <w:lang w:val="en-GB" w:eastAsia="de-AT"/>
              </w:rPr>
              <w:t>Certification and market premiums:</w:t>
            </w:r>
          </w:p>
          <w:p w14:paraId="52B5F179"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a soil health certification program to recognize farmers who meet specific standards (link to tourism).</w:t>
            </w:r>
          </w:p>
          <w:p w14:paraId="28FD826E"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Establish market channels for certified products to command premium prices.</w:t>
            </w:r>
          </w:p>
          <w:p w14:paraId="208176C7" w14:textId="77777777" w:rsidR="009562DB" w:rsidRPr="001A4741" w:rsidRDefault="009562DB" w:rsidP="000F4BF2">
            <w:pPr>
              <w:numPr>
                <w:ilvl w:val="0"/>
                <w:numId w:val="7"/>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b/>
                <w:bCs/>
                <w:sz w:val="20"/>
                <w:szCs w:val="20"/>
                <w:lang w:val="en-GB" w:eastAsia="de-AT"/>
              </w:rPr>
              <w:t>Data Collection and Monitoring:</w:t>
            </w:r>
          </w:p>
          <w:p w14:paraId="21B66857"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Track the adoption of sustainable practices and measure their impact on soil health.</w:t>
            </w:r>
          </w:p>
          <w:p w14:paraId="6DCDA659"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Use data to refine program interventions and inform policy decisions.</w:t>
            </w:r>
          </w:p>
          <w:p w14:paraId="05738EE2" w14:textId="77777777" w:rsidR="009562DB" w:rsidRPr="001A4741" w:rsidRDefault="009562DB" w:rsidP="000F4BF2">
            <w:pPr>
              <w:numPr>
                <w:ilvl w:val="0"/>
                <w:numId w:val="7"/>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b/>
                <w:bCs/>
                <w:sz w:val="20"/>
                <w:szCs w:val="20"/>
                <w:lang w:val="en-GB" w:eastAsia="de-AT"/>
              </w:rPr>
              <w:t>Community Engagement:</w:t>
            </w:r>
          </w:p>
          <w:p w14:paraId="3D3D32F8"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lastRenderedPageBreak/>
              <w:t>Involve local stakeholders, including farmers, landowners, and community leaders, in program development and implementation.</w:t>
            </w:r>
          </w:p>
          <w:p w14:paraId="6FD916C7" w14:textId="77777777" w:rsidR="009562DB" w:rsidRPr="001A4741" w:rsidRDefault="009562DB" w:rsidP="000F4BF2">
            <w:pPr>
              <w:numPr>
                <w:ilvl w:val="1"/>
                <w:numId w:val="7"/>
              </w:numPr>
              <w:tabs>
                <w:tab w:val="clear" w:pos="1080"/>
              </w:tabs>
              <w:spacing w:after="0" w:line="240" w:lineRule="auto"/>
              <w:ind w:left="73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Build partnerships with local businesses, organizations, and government agencies to support the program.</w:t>
            </w:r>
          </w:p>
        </w:tc>
      </w:tr>
      <w:tr w:rsidR="009562DB" w:rsidRPr="001A4741" w14:paraId="5DA34C8F"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396406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Spatial scope of the measure</w:t>
            </w:r>
          </w:p>
        </w:tc>
        <w:tc>
          <w:tcPr>
            <w:tcW w:w="6804" w:type="dxa"/>
            <w:gridSpan w:val="2"/>
            <w:vAlign w:val="center"/>
          </w:tcPr>
          <w:p w14:paraId="4630EA8F" w14:textId="77777777" w:rsidR="009562DB" w:rsidRPr="001A4741" w:rsidRDefault="009562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9562DB" w:rsidRPr="001A4741" w14:paraId="48D2F344"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CBCF745"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866EC6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0"/>
            </w:r>
          </w:p>
        </w:tc>
        <w:tc>
          <w:tcPr>
            <w:tcW w:w="6804" w:type="dxa"/>
            <w:gridSpan w:val="2"/>
            <w:vAlign w:val="center"/>
          </w:tcPr>
          <w:p w14:paraId="7F89140B"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 it is largely already done</w:t>
            </w:r>
          </w:p>
        </w:tc>
      </w:tr>
      <w:tr w:rsidR="009562DB" w:rsidRPr="001A4741" w14:paraId="3AA5D2FC"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FCB488D"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4AB22B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gridSpan w:val="2"/>
            <w:vAlign w:val="center"/>
          </w:tcPr>
          <w:p w14:paraId="045E8F23"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9562DB" w:rsidRPr="001A4741" w14:paraId="286BDC49"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69BD9E7" w14:textId="77777777" w:rsidR="009562DB" w:rsidRPr="001A4741" w:rsidRDefault="009562DB" w:rsidP="008041D8">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Implications for society with special attention to vulnerable populations</w:t>
            </w:r>
          </w:p>
        </w:tc>
        <w:tc>
          <w:tcPr>
            <w:tcW w:w="6804" w:type="dxa"/>
            <w:gridSpan w:val="2"/>
            <w:vAlign w:val="center"/>
          </w:tcPr>
          <w:p w14:paraId="240329EB" w14:textId="6E09141A"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Beneficial effect</w:t>
            </w:r>
          </w:p>
        </w:tc>
      </w:tr>
      <w:tr w:rsidR="009562DB" w:rsidRPr="001A4741" w14:paraId="7A00D47F"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CEEB409" w14:textId="77777777" w:rsidR="009562DB" w:rsidRPr="001A4741" w:rsidRDefault="009562DB" w:rsidP="008041D8">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regional or local development priorities</w:t>
            </w:r>
          </w:p>
        </w:tc>
        <w:tc>
          <w:tcPr>
            <w:tcW w:w="6804" w:type="dxa"/>
            <w:gridSpan w:val="2"/>
            <w:vAlign w:val="center"/>
          </w:tcPr>
          <w:p w14:paraId="7C7D9D19"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sz w:val="20"/>
                <w:szCs w:val="20"/>
                <w:lang w:val="en-GB" w:eastAsia="de-AT"/>
              </w:rPr>
              <w:t>The involvement of local stakeholders, including farmers, landowners, and community leaders can create synergies with other local activities and can strengthen the self-governance of communities.</w:t>
            </w:r>
          </w:p>
        </w:tc>
      </w:tr>
      <w:tr w:rsidR="009562DB" w:rsidRPr="001A4741" w14:paraId="4AFBF1BA"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CE4F544"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804" w:type="dxa"/>
            <w:gridSpan w:val="2"/>
            <w:vAlign w:val="center"/>
          </w:tcPr>
          <w:p w14:paraId="46A1DF2F"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Practicing sustainable land manage can mitigate climate change from the agriculture sector</w:t>
            </w:r>
          </w:p>
        </w:tc>
      </w:tr>
      <w:tr w:rsidR="009562DB" w:rsidRPr="001A4741" w14:paraId="68329DBB"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E755CB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804" w:type="dxa"/>
            <w:gridSpan w:val="2"/>
            <w:vAlign w:val="center"/>
          </w:tcPr>
          <w:p w14:paraId="37739547"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Practicing sustainable land manage can increase biodiversity and water retention</w:t>
            </w:r>
          </w:p>
        </w:tc>
      </w:tr>
      <w:tr w:rsidR="009562DB" w:rsidRPr="001A4741" w14:paraId="1B0B2269"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8DA0012"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804" w:type="dxa"/>
            <w:gridSpan w:val="2"/>
            <w:vAlign w:val="center"/>
          </w:tcPr>
          <w:p w14:paraId="5E41BD61"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3A25746A"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533C66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804" w:type="dxa"/>
            <w:gridSpan w:val="2"/>
            <w:vAlign w:val="center"/>
          </w:tcPr>
          <w:p w14:paraId="7E4F0FFE" w14:textId="6D551C02"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 besides limited human resources to provide capacity building and training programs</w:t>
            </w:r>
          </w:p>
        </w:tc>
      </w:tr>
      <w:tr w:rsidR="009562DB" w:rsidRPr="001A4741" w14:paraId="22CFF803"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9EFEB23"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804" w:type="dxa"/>
            <w:gridSpan w:val="2"/>
            <w:vAlign w:val="center"/>
          </w:tcPr>
          <w:p w14:paraId="141C7562" w14:textId="75206E96"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9562DB" w:rsidRPr="001A4741" w14:paraId="4833A5ED"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F6A428A" w14:textId="77777777" w:rsidR="009562DB" w:rsidRPr="001A4741" w:rsidRDefault="009562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804" w:type="dxa"/>
            <w:gridSpan w:val="2"/>
            <w:vAlign w:val="center"/>
          </w:tcPr>
          <w:p w14:paraId="4A876B7E" w14:textId="783F660D"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w:t>
            </w:r>
          </w:p>
        </w:tc>
      </w:tr>
      <w:tr w:rsidR="009562DB" w:rsidRPr="001A4741" w14:paraId="4D643749"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071572F" w14:textId="77777777" w:rsidR="009562DB" w:rsidRPr="001A4741" w:rsidRDefault="009562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804" w:type="dxa"/>
            <w:gridSpan w:val="2"/>
            <w:vAlign w:val="center"/>
          </w:tcPr>
          <w:p w14:paraId="172A50A3" w14:textId="333B00C7"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ARI – Agricultural Research Institute</w:t>
            </w:r>
          </w:p>
        </w:tc>
      </w:tr>
      <w:tr w:rsidR="009562DB" w:rsidRPr="001A4741" w14:paraId="4E82172E"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8A9C819" w14:textId="77777777" w:rsidR="009562DB" w:rsidRPr="001A4741" w:rsidRDefault="009562DB" w:rsidP="00656A1F">
            <w:pPr>
              <w:spacing w:after="0" w:line="240" w:lineRule="auto"/>
              <w:ind w:left="0"/>
              <w:rPr>
                <w:rFonts w:asciiTheme="minorHAnsi" w:hAnsiTheme="minorHAnsi" w:cs="Calibri"/>
                <w:sz w:val="18"/>
                <w:szCs w:val="18"/>
                <w:lang w:val="en-GB"/>
              </w:rPr>
            </w:pPr>
            <w:r w:rsidRPr="001A4741">
              <w:rPr>
                <w:rFonts w:asciiTheme="minorHAnsi" w:hAnsiTheme="minorHAnsi"/>
                <w:sz w:val="18"/>
                <w:szCs w:val="18"/>
                <w:lang w:val="en-GB"/>
              </w:rPr>
              <w:t>Other policy initiatives that align / synergies</w:t>
            </w:r>
          </w:p>
        </w:tc>
        <w:tc>
          <w:tcPr>
            <w:tcW w:w="6804" w:type="dxa"/>
            <w:gridSpan w:val="2"/>
            <w:vAlign w:val="center"/>
          </w:tcPr>
          <w:p w14:paraId="446E1756" w14:textId="7999961A"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RDP</w:t>
            </w:r>
          </w:p>
        </w:tc>
      </w:tr>
      <w:tr w:rsidR="009562DB" w:rsidRPr="001A4741" w14:paraId="45D33249"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FC030DA" w14:textId="77777777" w:rsidR="009562DB" w:rsidRPr="001A4741" w:rsidRDefault="009562DB" w:rsidP="00656A1F">
            <w:pPr>
              <w:spacing w:after="0" w:line="240" w:lineRule="auto"/>
              <w:ind w:left="0"/>
              <w:rPr>
                <w:rFonts w:asciiTheme="minorHAnsi" w:hAnsiTheme="minorHAnsi" w:cs="Calibri"/>
                <w:b w:val="0"/>
                <w:bCs w:val="0"/>
                <w:sz w:val="18"/>
                <w:szCs w:val="18"/>
                <w:lang w:val="en-GB"/>
              </w:rPr>
            </w:pPr>
            <w:r w:rsidRPr="001A4741">
              <w:rPr>
                <w:rFonts w:asciiTheme="minorHAnsi" w:hAnsiTheme="minorHAnsi" w:cs="Calibri"/>
                <w:sz w:val="18"/>
                <w:szCs w:val="18"/>
                <w:lang w:val="en-GB"/>
              </w:rPr>
              <w:t>Technical/institutional readiness</w:t>
            </w:r>
          </w:p>
          <w:p w14:paraId="3B1EFFAD"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gridSpan w:val="2"/>
            <w:vAlign w:val="center"/>
          </w:tcPr>
          <w:p w14:paraId="2F4359A7" w14:textId="730A0CA6"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9562DB" w:rsidRPr="001A4741" w14:paraId="20861EF7"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23CF375" w14:textId="77777777" w:rsidR="009562DB" w:rsidRPr="001A4741" w:rsidRDefault="009562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754C0A6"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1"/>
            </w:r>
          </w:p>
        </w:tc>
        <w:tc>
          <w:tcPr>
            <w:tcW w:w="6804" w:type="dxa"/>
            <w:gridSpan w:val="2"/>
            <w:vAlign w:val="center"/>
          </w:tcPr>
          <w:p w14:paraId="596F5E6B" w14:textId="1817C2D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9562DB" w:rsidRPr="001A4741" w14:paraId="3924A361"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45EB961" w14:textId="77777777" w:rsidR="009562DB" w:rsidRPr="001A4741" w:rsidRDefault="009562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804" w:type="dxa"/>
            <w:gridSpan w:val="2"/>
            <w:vAlign w:val="center"/>
          </w:tcPr>
          <w:p w14:paraId="50FA9B4C" w14:textId="523F73F1"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Directly</w:t>
            </w:r>
          </w:p>
        </w:tc>
      </w:tr>
      <w:tr w:rsidR="009562DB" w:rsidRPr="001A4741" w14:paraId="199EAFE5"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D9C81E0" w14:textId="77777777" w:rsidR="009562DB" w:rsidRPr="001A4741" w:rsidRDefault="009562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804" w:type="dxa"/>
            <w:gridSpan w:val="2"/>
            <w:vAlign w:val="center"/>
          </w:tcPr>
          <w:p w14:paraId="082F4CB7"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9562DB" w:rsidRPr="001A4741" w14:paraId="2D0EDEBE" w14:textId="77777777" w:rsidTr="006E7B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7CEAC7E" w14:textId="77777777" w:rsidR="009562DB" w:rsidRPr="001A4741" w:rsidRDefault="009562DB" w:rsidP="00656A1F">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Indicator for verification of implementation progress </w:t>
            </w:r>
          </w:p>
        </w:tc>
        <w:tc>
          <w:tcPr>
            <w:tcW w:w="6804" w:type="dxa"/>
            <w:gridSpan w:val="2"/>
            <w:vAlign w:val="center"/>
          </w:tcPr>
          <w:p w14:paraId="4EBC68D7" w14:textId="77777777" w:rsidR="009562DB" w:rsidRPr="001A4741" w:rsidRDefault="009562DB" w:rsidP="0010565A">
            <w:pPr>
              <w:pStyle w:val="Tab-berschrift"/>
              <w:numPr>
                <w:ilvl w:val="0"/>
                <w:numId w:val="15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Area covered by the measure</w:t>
            </w:r>
          </w:p>
        </w:tc>
      </w:tr>
      <w:tr w:rsidR="009562DB" w:rsidRPr="001A4741" w14:paraId="1F469A4E" w14:textId="77777777" w:rsidTr="006E7BC8">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tcPr>
          <w:p w14:paraId="2E83E24F"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804" w:type="dxa"/>
            <w:gridSpan w:val="2"/>
            <w:vAlign w:val="center"/>
          </w:tcPr>
          <w:p w14:paraId="148DCEE3" w14:textId="77777777" w:rsidR="009562DB" w:rsidRPr="001A4741" w:rsidRDefault="009562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There are intensive educational campaigns by DoA on several issues, e.g. agriculture practices, crop demands, land management practices etc.</w:t>
            </w:r>
          </w:p>
        </w:tc>
      </w:tr>
      <w:tr w:rsidR="009562DB" w:rsidRPr="001A4741" w14:paraId="205AB714" w14:textId="77777777" w:rsidTr="006E7BC8">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14:paraId="729A72E2"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804" w:type="dxa"/>
            <w:gridSpan w:val="2"/>
          </w:tcPr>
          <w:p w14:paraId="2A362C0F" w14:textId="091BE558" w:rsidR="009562DB" w:rsidRPr="001A4741" w:rsidRDefault="009562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GOV </w:t>
            </w:r>
            <w:r w:rsidR="00F83825" w:rsidRPr="001A4741">
              <w:rPr>
                <w:rFonts w:asciiTheme="minorHAnsi" w:hAnsiTheme="minorHAnsi"/>
                <w:sz w:val="20"/>
                <w:szCs w:val="20"/>
                <w:lang w:val="en-GB"/>
              </w:rPr>
              <w:t>2n</w:t>
            </w:r>
          </w:p>
          <w:p w14:paraId="35D60D94" w14:textId="459A6787" w:rsidR="00112A3F" w:rsidRPr="001A4741" w:rsidRDefault="00112A3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3n</w:t>
            </w:r>
          </w:p>
          <w:p w14:paraId="7B44FAE9" w14:textId="77777777" w:rsidR="009562DB" w:rsidRPr="001A4741" w:rsidRDefault="009562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SOIL 3</w:t>
            </w:r>
          </w:p>
        </w:tc>
      </w:tr>
      <w:tr w:rsidR="009562DB" w:rsidRPr="001A4741" w14:paraId="085F1753" w14:textId="77777777" w:rsidTr="006E7BC8">
        <w:tblPrEx>
          <w:jc w:val="left"/>
        </w:tblPrEx>
        <w:trPr>
          <w:gridAfter w:val="1"/>
          <w:wAfter w:w="7" w:type="dxa"/>
          <w:trHeight w:val="454"/>
          <w:tblHeader/>
        </w:trPr>
        <w:tc>
          <w:tcPr>
            <w:cnfStyle w:val="001000000000" w:firstRow="0" w:lastRow="0" w:firstColumn="1" w:lastColumn="0" w:oddVBand="0" w:evenVBand="0" w:oddHBand="0" w:evenHBand="0" w:firstRowFirstColumn="0" w:firstRowLastColumn="0" w:lastRowFirstColumn="0" w:lastRowLastColumn="0"/>
            <w:tcW w:w="2263" w:type="dxa"/>
            <w:hideMark/>
          </w:tcPr>
          <w:p w14:paraId="1F21E48B" w14:textId="77777777" w:rsidR="009562DB" w:rsidRPr="001A4741" w:rsidRDefault="009562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797" w:type="dxa"/>
            <w:vAlign w:val="center"/>
          </w:tcPr>
          <w:p w14:paraId="72497D76" w14:textId="77777777" w:rsidR="009562DB" w:rsidRPr="001A4741" w:rsidRDefault="009562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Develop infrastructure that will facilitate the use of recycled water in agriculture and incentivize its use by farmers </w:t>
            </w:r>
          </w:p>
        </w:tc>
      </w:tr>
      <w:tr w:rsidR="009562DB" w:rsidRPr="001A4741" w14:paraId="46F80BD1"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30E7D94"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797" w:type="dxa"/>
            <w:vAlign w:val="center"/>
          </w:tcPr>
          <w:p w14:paraId="1DF479F9"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4</w:t>
            </w:r>
          </w:p>
        </w:tc>
      </w:tr>
      <w:tr w:rsidR="009562DB" w:rsidRPr="001A4741" w14:paraId="59A2B3CE"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4EA19E8"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3F0AFF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2"/>
            </w:r>
          </w:p>
        </w:tc>
        <w:tc>
          <w:tcPr>
            <w:tcW w:w="6797" w:type="dxa"/>
            <w:vAlign w:val="center"/>
          </w:tcPr>
          <w:p w14:paraId="139BC35E"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540792A2"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1D8CAB0"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797" w:type="dxa"/>
            <w:vAlign w:val="center"/>
          </w:tcPr>
          <w:p w14:paraId="04E4AE83"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and water scarcity</w:t>
            </w:r>
          </w:p>
        </w:tc>
      </w:tr>
      <w:tr w:rsidR="009562DB" w:rsidRPr="001A4741" w14:paraId="1716DF6A" w14:textId="77777777" w:rsidTr="006E7BC8">
        <w:tblPrEx>
          <w:jc w:val="left"/>
        </w:tblPrEx>
        <w:trPr>
          <w:gridAfter w:val="1"/>
          <w:wAfter w:w="7" w:type="dxa"/>
          <w:trHeight w:val="362"/>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1912FC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797" w:type="dxa"/>
            <w:vAlign w:val="center"/>
          </w:tcPr>
          <w:p w14:paraId="79E3112D"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9562DB" w:rsidRPr="001A4741" w14:paraId="74745E3C"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385A6EB"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797" w:type="dxa"/>
            <w:vAlign w:val="center"/>
          </w:tcPr>
          <w:p w14:paraId="1961752B"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p w14:paraId="4AD8A665"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9562DB" w:rsidRPr="001A4741" w14:paraId="288BE182"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F501311" w14:textId="58CFFB02"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797" w:type="dxa"/>
            <w:vAlign w:val="center"/>
          </w:tcPr>
          <w:p w14:paraId="2DF842FA"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p w14:paraId="282E3575"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p w14:paraId="0FC58BAB"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finances</w:t>
            </w:r>
          </w:p>
        </w:tc>
      </w:tr>
      <w:tr w:rsidR="009562DB" w:rsidRPr="001A4741" w14:paraId="59F24B08"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9570F85"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797" w:type="dxa"/>
            <w:vAlign w:val="center"/>
          </w:tcPr>
          <w:p w14:paraId="3BFB2C3F"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Grey options</w:t>
            </w:r>
          </w:p>
          <w:p w14:paraId="2DDD38F1"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p w14:paraId="1ADE370A"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9562DB" w:rsidRPr="001A4741" w14:paraId="1612F06B"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F3547E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797" w:type="dxa"/>
            <w:vAlign w:val="center"/>
          </w:tcPr>
          <w:p w14:paraId="7A1516A7" w14:textId="77777777" w:rsidR="009562DB" w:rsidRPr="001A4741" w:rsidRDefault="009562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Addressing the shortfall in water supply for irrigation purposes</w:t>
            </w:r>
          </w:p>
        </w:tc>
      </w:tr>
      <w:tr w:rsidR="009562DB" w:rsidRPr="001A4741" w14:paraId="3AE10A6C"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F9DF42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797" w:type="dxa"/>
            <w:vAlign w:val="center"/>
          </w:tcPr>
          <w:p w14:paraId="19ABD68F" w14:textId="77777777" w:rsidR="009562DB" w:rsidRPr="001A4741" w:rsidRDefault="009562DB" w:rsidP="00E12F21">
            <w:pPr>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Develop pipelines/network infrastructure that facilitates the use of recycled water in agriculture with a particular focus in areas high demands are located</w:t>
            </w:r>
          </w:p>
          <w:p w14:paraId="7052D887" w14:textId="77777777" w:rsidR="009562DB" w:rsidRPr="001A4741" w:rsidRDefault="009562DB" w:rsidP="00E12F21">
            <w:pPr>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Incentivize its use in agriculture (i.e. through its lower pricing) and at the same time providing effective disincentives (e.g. fines) for the use of groundwater for irrigation of green areas.</w:t>
            </w:r>
          </w:p>
          <w:p w14:paraId="3549B62B" w14:textId="77777777" w:rsidR="009562DB" w:rsidRPr="001A4741" w:rsidRDefault="009562DB" w:rsidP="00E12F21">
            <w:pPr>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Implement strict preventive measures and monitor the quality of treated urban wastewater to avoid the burden on the environment, public health and agriculture.</w:t>
            </w:r>
          </w:p>
          <w:p w14:paraId="67DE64AA" w14:textId="77777777" w:rsidR="009562DB" w:rsidRPr="001A4741" w:rsidRDefault="009562DB" w:rsidP="00E12F21">
            <w:pPr>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Campaigns informing farmers about:</w:t>
            </w:r>
          </w:p>
          <w:p w14:paraId="59C8ADD1" w14:textId="77777777" w:rsidR="009562DB" w:rsidRPr="001A4741" w:rsidRDefault="009562DB" w:rsidP="00E12F21">
            <w:pPr>
              <w:numPr>
                <w:ilvl w:val="1"/>
                <w:numId w:val="8"/>
              </w:numPr>
              <w:spacing w:after="0" w:line="240" w:lineRule="auto"/>
              <w:ind w:left="744"/>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The necessity of using the resource and the benefits arising from its use such as increasing production, </w:t>
            </w:r>
          </w:p>
          <w:p w14:paraId="02C0FF86" w14:textId="77777777" w:rsidR="009562DB" w:rsidRPr="001A4741" w:rsidRDefault="009562DB" w:rsidP="00E12F21">
            <w:pPr>
              <w:numPr>
                <w:ilvl w:val="1"/>
                <w:numId w:val="8"/>
              </w:numPr>
              <w:spacing w:after="0" w:line="240" w:lineRule="auto"/>
              <w:ind w:left="744"/>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the environmental costs of groundwater depletion and </w:t>
            </w:r>
          </w:p>
          <w:p w14:paraId="41176DEE" w14:textId="77777777" w:rsidR="009562DB" w:rsidRPr="001A4741" w:rsidRDefault="009562DB" w:rsidP="00E12F21">
            <w:pPr>
              <w:numPr>
                <w:ilvl w:val="1"/>
                <w:numId w:val="8"/>
              </w:numPr>
              <w:spacing w:after="0" w:line="240" w:lineRule="auto"/>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Cs/>
                <w:sz w:val="20"/>
                <w:szCs w:val="20"/>
                <w:lang w:val="en-GB" w:eastAsia="de-AT"/>
              </w:rPr>
              <w:t>ensuring the quality of recycled water to increase social acceptance.</w:t>
            </w:r>
          </w:p>
        </w:tc>
      </w:tr>
      <w:tr w:rsidR="009562DB" w:rsidRPr="001A4741" w14:paraId="1D3FFF71"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6599C3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797" w:type="dxa"/>
            <w:vAlign w:val="center"/>
          </w:tcPr>
          <w:p w14:paraId="16CBA32F" w14:textId="77777777" w:rsidR="009562DB" w:rsidRPr="001A4741" w:rsidRDefault="009562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9562DB" w:rsidRPr="001A4741" w14:paraId="58668E84"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B3762D3"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6D70B2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3"/>
            </w:r>
          </w:p>
        </w:tc>
        <w:tc>
          <w:tcPr>
            <w:tcW w:w="6797" w:type="dxa"/>
            <w:vAlign w:val="center"/>
          </w:tcPr>
          <w:p w14:paraId="12D38A1F"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9562DB" w:rsidRPr="001A4741" w14:paraId="4B618749"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1765430"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388A76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0C8AFEE6"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9562DB" w:rsidRPr="001A4741" w14:paraId="4C83BD21"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676"/>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78FCB2A" w14:textId="77777777" w:rsidR="009562DB" w:rsidRPr="001A4741" w:rsidRDefault="009562DB" w:rsidP="008041D8">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Implications for society with special attention to vulnerable populations</w:t>
            </w:r>
          </w:p>
        </w:tc>
        <w:tc>
          <w:tcPr>
            <w:tcW w:w="6797" w:type="dxa"/>
            <w:vAlign w:val="center"/>
          </w:tcPr>
          <w:p w14:paraId="62720DAE"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9562DB" w:rsidRPr="001A4741" w14:paraId="1F012062" w14:textId="77777777" w:rsidTr="006E7BC8">
        <w:tblPrEx>
          <w:jc w:val="left"/>
        </w:tblPrEx>
        <w:trPr>
          <w:gridAfter w:val="1"/>
          <w:wAfter w:w="7" w:type="dxa"/>
          <w:trHeight w:val="686"/>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4FB6A8F" w14:textId="77777777" w:rsidR="009562DB" w:rsidRPr="001A4741" w:rsidRDefault="009562DB" w:rsidP="008041D8">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regional or local development priorities</w:t>
            </w:r>
          </w:p>
        </w:tc>
        <w:tc>
          <w:tcPr>
            <w:tcW w:w="6797" w:type="dxa"/>
            <w:vAlign w:val="center"/>
          </w:tcPr>
          <w:p w14:paraId="6C33EC67"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Ensure availability of additional water resources to maintain local agricultural economy</w:t>
            </w:r>
          </w:p>
        </w:tc>
      </w:tr>
      <w:tr w:rsidR="009562DB" w:rsidRPr="001A4741" w14:paraId="3544035C"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61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94417E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797" w:type="dxa"/>
            <w:vAlign w:val="center"/>
          </w:tcPr>
          <w:p w14:paraId="145603FD"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Wastewater treatment is an energy intensive process. Distribution networks require energy to pump water.</w:t>
            </w:r>
          </w:p>
          <w:p w14:paraId="42E3B92E"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Increased energy consumption and emissions.</w:t>
            </w:r>
          </w:p>
        </w:tc>
      </w:tr>
      <w:tr w:rsidR="009562DB" w:rsidRPr="001A4741" w14:paraId="5A7D62AB" w14:textId="77777777" w:rsidTr="006E7BC8">
        <w:tblPrEx>
          <w:jc w:val="left"/>
        </w:tblPrEx>
        <w:trPr>
          <w:gridAfter w:val="1"/>
          <w:wAfter w:w="7" w:type="dxa"/>
          <w:trHeight w:val="69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D41BE9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 xml:space="preserve">Co-benefits for the environment </w:t>
            </w:r>
          </w:p>
        </w:tc>
        <w:tc>
          <w:tcPr>
            <w:tcW w:w="6797" w:type="dxa"/>
            <w:vAlign w:val="center"/>
          </w:tcPr>
          <w:p w14:paraId="2E3A2683"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pressure on freshwater/groundwater resources</w:t>
            </w:r>
          </w:p>
          <w:p w14:paraId="07E44024"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Save fresh water for other uses (ecosystems, drinking, adaptation, etc.)</w:t>
            </w:r>
          </w:p>
        </w:tc>
      </w:tr>
      <w:tr w:rsidR="009562DB" w:rsidRPr="001A4741" w14:paraId="16DC4F85"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555"/>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73F1FC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797" w:type="dxa"/>
            <w:vAlign w:val="center"/>
          </w:tcPr>
          <w:p w14:paraId="6BB3C19A"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Social: High</w:t>
            </w:r>
          </w:p>
          <w:p w14:paraId="6A1731BF"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Political: Medium</w:t>
            </w:r>
          </w:p>
        </w:tc>
      </w:tr>
      <w:tr w:rsidR="009562DB" w:rsidRPr="001A4741" w14:paraId="74934BCD" w14:textId="77777777" w:rsidTr="006E7BC8">
        <w:tblPrEx>
          <w:jc w:val="left"/>
        </w:tblPrEx>
        <w:trPr>
          <w:gridAfter w:val="1"/>
          <w:wAfter w:w="7" w:type="dxa"/>
          <w:trHeight w:val="70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CE360B5"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797" w:type="dxa"/>
            <w:vAlign w:val="center"/>
          </w:tcPr>
          <w:p w14:paraId="5A01CCDB"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infrastructure for wastewater treatment and its distribution</w:t>
            </w:r>
          </w:p>
          <w:p w14:paraId="121CC3E1"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Reservations regarding use of treated wastewater for irrigation. Requires pumping as the WWTP are usually downstream.</w:t>
            </w:r>
          </w:p>
        </w:tc>
      </w:tr>
      <w:tr w:rsidR="009562DB" w:rsidRPr="001A4741" w14:paraId="764B585E"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1CFF91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797" w:type="dxa"/>
            <w:vAlign w:val="center"/>
          </w:tcPr>
          <w:p w14:paraId="32941737"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That treated wastewater results in an increase in overall water demand for irrigation (not substitution of groundwater resources) and increased overall water use and resulting water scarcity</w:t>
            </w:r>
          </w:p>
        </w:tc>
      </w:tr>
      <w:tr w:rsidR="009562DB" w:rsidRPr="001A4741" w14:paraId="0638D200" w14:textId="77777777" w:rsidTr="006E7BC8">
        <w:tblPrEx>
          <w:jc w:val="left"/>
        </w:tblPrEx>
        <w:trPr>
          <w:gridAfter w:val="1"/>
          <w:wAfter w:w="7" w:type="dxa"/>
          <w:trHeight w:val="50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38A019D"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797" w:type="dxa"/>
            <w:vAlign w:val="center"/>
          </w:tcPr>
          <w:p w14:paraId="206CBA6E"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w:t>
            </w:r>
          </w:p>
        </w:tc>
      </w:tr>
      <w:tr w:rsidR="009562DB" w:rsidRPr="001A4741" w14:paraId="295837AF"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CDCFAC7"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797" w:type="dxa"/>
            <w:vAlign w:val="center"/>
          </w:tcPr>
          <w:p w14:paraId="5499BF99" w14:textId="5BA6DA30"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Farmer unions, District Local Government Organizations, Department of Agriculture</w:t>
            </w:r>
          </w:p>
        </w:tc>
      </w:tr>
      <w:tr w:rsidR="009562DB" w:rsidRPr="001A4741" w14:paraId="13154D2F"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85D0C04" w14:textId="77777777" w:rsidR="009562DB" w:rsidRPr="001A4741" w:rsidRDefault="009562DB" w:rsidP="008041D8">
            <w:pPr>
              <w:spacing w:after="0" w:line="240" w:lineRule="auto"/>
              <w:ind w:left="0"/>
              <w:rPr>
                <w:rFonts w:asciiTheme="minorHAnsi" w:hAnsiTheme="minorHAnsi" w:cs="Calibri"/>
                <w:sz w:val="18"/>
                <w:szCs w:val="18"/>
                <w:lang w:val="en-GB"/>
              </w:rPr>
            </w:pPr>
            <w:r w:rsidRPr="001A4741">
              <w:rPr>
                <w:rFonts w:asciiTheme="minorHAnsi" w:hAnsiTheme="minorHAnsi"/>
                <w:sz w:val="18"/>
                <w:szCs w:val="18"/>
                <w:lang w:val="en-GB"/>
              </w:rPr>
              <w:t>Other policy initiatives that align / synergies</w:t>
            </w:r>
          </w:p>
        </w:tc>
        <w:tc>
          <w:tcPr>
            <w:tcW w:w="6797" w:type="dxa"/>
            <w:vAlign w:val="center"/>
          </w:tcPr>
          <w:p w14:paraId="64A2CE51"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Also helps biodiversity and water management</w:t>
            </w:r>
          </w:p>
          <w:p w14:paraId="54D1E399"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Saves conventional fresh water for other uses</w:t>
            </w:r>
          </w:p>
        </w:tc>
      </w:tr>
      <w:tr w:rsidR="009562DB" w:rsidRPr="001A4741" w14:paraId="7E0F748F"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33ECD6E"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B5BC82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5B198BA7"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(technology is readily available)</w:t>
            </w:r>
          </w:p>
        </w:tc>
      </w:tr>
      <w:tr w:rsidR="009562DB" w:rsidRPr="001A4741" w14:paraId="50616669"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1F78B8F"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0B1BF4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4"/>
            </w:r>
          </w:p>
        </w:tc>
        <w:tc>
          <w:tcPr>
            <w:tcW w:w="6797" w:type="dxa"/>
            <w:vAlign w:val="center"/>
          </w:tcPr>
          <w:p w14:paraId="3E0491FD" w14:textId="224D0833"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Short</w:t>
            </w:r>
          </w:p>
        </w:tc>
      </w:tr>
      <w:tr w:rsidR="009562DB" w:rsidRPr="001A4741" w14:paraId="175C7CA5"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3A2A4BC"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797" w:type="dxa"/>
            <w:vAlign w:val="center"/>
          </w:tcPr>
          <w:p w14:paraId="51968AED"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distribution infrastructure is in place</w:t>
            </w:r>
          </w:p>
        </w:tc>
      </w:tr>
      <w:tr w:rsidR="009562DB" w:rsidRPr="001A4741" w14:paraId="30A1725E" w14:textId="77777777" w:rsidTr="006E7BC8">
        <w:tblPrEx>
          <w:jc w:val="left"/>
        </w:tblPrEx>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226718D"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797" w:type="dxa"/>
            <w:vAlign w:val="center"/>
          </w:tcPr>
          <w:p w14:paraId="27DEFD20"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9562DB" w:rsidRPr="001A4741" w14:paraId="2BED7FE3" w14:textId="77777777" w:rsidTr="006E7BC8">
        <w:tblPrEx>
          <w:jc w:val="left"/>
        </w:tblPrEx>
        <w:trPr>
          <w:gridAfter w:val="1"/>
          <w:cnfStyle w:val="000000100000" w:firstRow="0" w:lastRow="0" w:firstColumn="0" w:lastColumn="0" w:oddVBand="0" w:evenVBand="0" w:oddHBand="1" w:evenHBand="0" w:firstRowFirstColumn="0" w:firstRowLastColumn="0" w:lastRowFirstColumn="0" w:lastRowLastColumn="0"/>
          <w:wAfter w:w="7" w:type="dxa"/>
          <w:trHeight w:val="636"/>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CAD4D66" w14:textId="77777777" w:rsidR="009562DB" w:rsidRPr="001A4741" w:rsidRDefault="009562DB" w:rsidP="008041D8">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Indicator for verification of implementation progress </w:t>
            </w:r>
          </w:p>
        </w:tc>
        <w:tc>
          <w:tcPr>
            <w:tcW w:w="6797" w:type="dxa"/>
            <w:vAlign w:val="center"/>
          </w:tcPr>
          <w:p w14:paraId="5F7F264F" w14:textId="77777777" w:rsidR="009562DB" w:rsidRPr="001A4741" w:rsidRDefault="009562DB" w:rsidP="0010565A">
            <w:pPr>
              <w:pStyle w:val="Tab-berschrift"/>
              <w:numPr>
                <w:ilvl w:val="0"/>
                <w:numId w:val="14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Cubic meters of water used per year by the farming sector</w:t>
            </w:r>
          </w:p>
        </w:tc>
      </w:tr>
      <w:tr w:rsidR="009562DB" w:rsidRPr="001A4741" w14:paraId="64924D57" w14:textId="77777777" w:rsidTr="006E7BC8">
        <w:tblPrEx>
          <w:jc w:val="left"/>
        </w:tblPrEx>
        <w:trPr>
          <w:gridAfter w:val="1"/>
          <w:wAfter w:w="7" w:type="dxa"/>
          <w:trHeight w:val="636"/>
        </w:trPr>
        <w:tc>
          <w:tcPr>
            <w:cnfStyle w:val="001000000000" w:firstRow="0" w:lastRow="0" w:firstColumn="1" w:lastColumn="0" w:oddVBand="0" w:evenVBand="0" w:oddHBand="0" w:evenHBand="0" w:firstRowFirstColumn="0" w:firstRowLastColumn="0" w:lastRowFirstColumn="0" w:lastRowLastColumn="0"/>
            <w:tcW w:w="2263" w:type="dxa"/>
          </w:tcPr>
          <w:p w14:paraId="08B14802"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797" w:type="dxa"/>
          </w:tcPr>
          <w:p w14:paraId="14242715" w14:textId="77777777" w:rsidR="009562DB" w:rsidRPr="001A4741" w:rsidRDefault="009562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3</w:t>
            </w:r>
          </w:p>
          <w:p w14:paraId="49FC0681" w14:textId="77777777" w:rsidR="009562DB" w:rsidRPr="001A4741" w:rsidRDefault="009562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8</w:t>
            </w:r>
          </w:p>
        </w:tc>
      </w:tr>
    </w:tbl>
    <w:p w14:paraId="581D2279" w14:textId="3B65D959" w:rsidR="00465839" w:rsidRPr="001A4741" w:rsidRDefault="00465839">
      <w:pPr>
        <w:rPr>
          <w:rFonts w:asciiTheme="minorHAnsi" w:hAnsiTheme="minorHAnsi"/>
          <w:sz w:val="20"/>
          <w:szCs w:val="20"/>
          <w:lang w:val="en-GB"/>
        </w:rPr>
      </w:pPr>
    </w:p>
    <w:p w14:paraId="3BB49051" w14:textId="77777777" w:rsidR="00A969FE" w:rsidRPr="001A4741" w:rsidRDefault="00A969FE">
      <w:pPr>
        <w:rPr>
          <w:lang w:val="en-GB"/>
        </w:rPr>
      </w:pPr>
      <w:r w:rsidRPr="001A4741">
        <w:rPr>
          <w:b/>
          <w:bCs/>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33310F" w:rsidRPr="001A4741" w14:paraId="5BAEE838" w14:textId="77777777" w:rsidTr="00656A1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1BAF4B3F" w14:textId="37B87D88" w:rsidR="0033310F" w:rsidRPr="001A4741" w:rsidRDefault="0033310F"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2EE67F50" w14:textId="77777777" w:rsidR="0033310F" w:rsidRPr="001A4741" w:rsidRDefault="0033310F"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Identify and promote the use of indigenous and other genetic material (plant and animal) adapted to the soil-climatic conditions that will be brought about by climate change</w:t>
            </w:r>
          </w:p>
        </w:tc>
      </w:tr>
      <w:tr w:rsidR="0033310F" w:rsidRPr="001A4741" w14:paraId="16DFA543"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00F831C"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4E25B00C" w14:textId="77777777" w:rsidR="0033310F" w:rsidRPr="001A4741" w:rsidRDefault="0033310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5</w:t>
            </w:r>
          </w:p>
        </w:tc>
      </w:tr>
      <w:tr w:rsidR="0033310F" w:rsidRPr="001A4741" w14:paraId="1E758C82"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CD3BA35" w14:textId="77777777" w:rsidR="0033310F" w:rsidRPr="001A4741" w:rsidRDefault="0033310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19B45F2"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5"/>
            </w:r>
          </w:p>
        </w:tc>
        <w:tc>
          <w:tcPr>
            <w:tcW w:w="6371" w:type="dxa"/>
            <w:vAlign w:val="center"/>
          </w:tcPr>
          <w:p w14:paraId="3CD6FB5A" w14:textId="77777777" w:rsidR="0033310F" w:rsidRPr="001A4741" w:rsidRDefault="0033310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33310F" w:rsidRPr="001A4741" w14:paraId="55854B67"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E9C09E1"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6333CE7C" w14:textId="77777777" w:rsidR="0033310F" w:rsidRPr="001A4741" w:rsidRDefault="0033310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Extreme temperatures</w:t>
            </w:r>
          </w:p>
        </w:tc>
      </w:tr>
      <w:tr w:rsidR="0033310F" w:rsidRPr="001A4741" w14:paraId="29A12DAD"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5AA9EE2"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2D9E3698" w14:textId="77777777" w:rsidR="0033310F" w:rsidRPr="001A4741" w:rsidRDefault="0033310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33310F" w:rsidRPr="001A4741" w14:paraId="4FCB7FDA"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7621220"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785E2C04" w14:textId="77777777" w:rsidR="0033310F" w:rsidRPr="001A4741" w:rsidRDefault="0033310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w:t>
            </w:r>
          </w:p>
        </w:tc>
      </w:tr>
      <w:tr w:rsidR="0033310F" w:rsidRPr="001A4741" w14:paraId="6BCB3CE0"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F4A556"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6"/>
            </w:r>
          </w:p>
        </w:tc>
        <w:tc>
          <w:tcPr>
            <w:tcW w:w="6371" w:type="dxa"/>
            <w:vAlign w:val="center"/>
          </w:tcPr>
          <w:p w14:paraId="6077B798" w14:textId="77777777" w:rsidR="0033310F" w:rsidRPr="001A4741" w:rsidRDefault="0033310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33310F" w:rsidRPr="001A4741" w14:paraId="17FEB8C8"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EEB4479"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52AED3C3" w14:textId="77777777" w:rsidR="0033310F" w:rsidRPr="001A4741" w:rsidRDefault="0033310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33310F" w:rsidRPr="001A4741" w14:paraId="5A0D0990"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039B70"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7F6ED5CD" w14:textId="77777777" w:rsidR="0033310F" w:rsidRPr="001A4741" w:rsidRDefault="0033310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Addressing abiotic stresses (drought and high temperatures) and strengthening the resilience of agriculture and livestock to climate change</w:t>
            </w:r>
          </w:p>
        </w:tc>
      </w:tr>
      <w:tr w:rsidR="0033310F" w:rsidRPr="001A4741" w14:paraId="2DD953C5"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134CF53"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22028037"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 Promote research to identify appropriate Indigenous or other abiotic stress resistant genetic material through national genetic improvement programmes.</w:t>
            </w:r>
          </w:p>
          <w:p w14:paraId="54FD8862"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B. Preservation in the Seed Bank of native genetic material and promotion of its use.</w:t>
            </w:r>
          </w:p>
          <w:p w14:paraId="1D65FF9B"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 Informing farmers about the selection of genetic material that is most suitable for the climatic conditions of their region.</w:t>
            </w:r>
          </w:p>
          <w:p w14:paraId="6D0B9547"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 Strengthening the incentives through the RDP for their cultivation/breeding.</w:t>
            </w:r>
          </w:p>
          <w:p w14:paraId="706AB8EE"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 Conservation and strengthening of measures of protection and rational management of local and over time adapted to Cypriot conditions breeds of agricultural animals.</w:t>
            </w:r>
          </w:p>
          <w:p w14:paraId="49457148"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F. Use of mixed systems for the production of agricultural animals, appropriate to the conditions of each region, and implementation of measures for their protection and sustainable conservation.</w:t>
            </w:r>
          </w:p>
          <w:p w14:paraId="0817A383"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G. Promote research to characterise and improve the resilience and adaptability to climate change of native breeds of productive animals.</w:t>
            </w:r>
          </w:p>
          <w:p w14:paraId="0DE88F97" w14:textId="77777777" w:rsidR="0033310F" w:rsidRPr="001A4741" w:rsidRDefault="0033310F" w:rsidP="00A969FE">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 Strengthening production systems with biological tools that promote the resistance of varieties resulting from national abiotic stress improvement programmes.</w:t>
            </w:r>
          </w:p>
        </w:tc>
      </w:tr>
      <w:tr w:rsidR="0033310F" w:rsidRPr="001A4741" w14:paraId="65B109EB"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6F8416"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222AF977" w14:textId="77777777" w:rsidR="0033310F" w:rsidRPr="001A4741" w:rsidRDefault="0033310F"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33310F" w:rsidRPr="001A4741" w14:paraId="1D70639E"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3D66558" w14:textId="77777777" w:rsidR="0033310F" w:rsidRPr="001A4741" w:rsidRDefault="0033310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2FACD2A"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7"/>
            </w:r>
          </w:p>
        </w:tc>
        <w:tc>
          <w:tcPr>
            <w:tcW w:w="6371" w:type="dxa"/>
            <w:vAlign w:val="center"/>
          </w:tcPr>
          <w:p w14:paraId="4A9DA930" w14:textId="77777777" w:rsidR="0033310F" w:rsidRPr="001A4741" w:rsidRDefault="0033310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33310F" w:rsidRPr="001A4741" w14:paraId="5A7E5C4D"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AA5B51" w14:textId="77777777" w:rsidR="0033310F" w:rsidRPr="001A4741" w:rsidRDefault="0033310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17E3819"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23AF2B7" w14:textId="5EE757C1" w:rsidR="0033310F" w:rsidRPr="001A4741" w:rsidRDefault="003D3C7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33310F" w:rsidRPr="001A4741" w14:paraId="4882F802"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CA7DFB2"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F3D94D2" w14:textId="77777777" w:rsidR="0033310F" w:rsidRPr="001A4741" w:rsidRDefault="0033310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33310F" w:rsidRPr="001A4741" w14:paraId="456380BC"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7135A6"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Co-benefits for regional or local development priorities</w:t>
            </w:r>
          </w:p>
        </w:tc>
        <w:tc>
          <w:tcPr>
            <w:tcW w:w="6371" w:type="dxa"/>
            <w:vAlign w:val="center"/>
          </w:tcPr>
          <w:p w14:paraId="092401BE" w14:textId="718E2D07" w:rsidR="0033310F" w:rsidRPr="001A4741" w:rsidRDefault="0033310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Effective use of good agricultural land through smarter crop selection more resilient to changing conditions</w:t>
            </w:r>
          </w:p>
        </w:tc>
      </w:tr>
      <w:tr w:rsidR="0033310F" w:rsidRPr="001A4741" w14:paraId="472A4360"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4E744E"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7DD09D2A" w14:textId="77777777" w:rsidR="0033310F" w:rsidRPr="001A4741" w:rsidRDefault="0033310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33310F" w:rsidRPr="001A4741" w14:paraId="6F8E0D90"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B67A21A"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1C28C53" w14:textId="76624D51" w:rsidR="0033310F" w:rsidRPr="001A4741" w:rsidRDefault="0033310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use of natural systems (nature-based solutions) to address climate related challenges and resulting improved environmental health.</w:t>
            </w:r>
          </w:p>
        </w:tc>
      </w:tr>
      <w:tr w:rsidR="0033310F" w:rsidRPr="001A4741" w14:paraId="16CE4776"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7AB3D1B"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3F540EF3" w14:textId="77777777" w:rsidR="0033310F" w:rsidRPr="001A4741" w:rsidRDefault="0033310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33310F" w:rsidRPr="001A4741" w14:paraId="781C6BB2"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29842C7"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64675A8" w14:textId="77777777" w:rsidR="0033310F" w:rsidRPr="001A4741" w:rsidRDefault="0033310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General perception of farmers and the public to use indigenous and other genetic material</w:t>
            </w:r>
          </w:p>
        </w:tc>
      </w:tr>
      <w:tr w:rsidR="0033310F" w:rsidRPr="001A4741" w14:paraId="500D2B18"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5C8F4F"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AF2CF71" w14:textId="77777777" w:rsidR="0033310F" w:rsidRPr="001A4741" w:rsidRDefault="0033310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33310F" w:rsidRPr="001A4741" w14:paraId="643810AF"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3B1A1A" w14:textId="77777777" w:rsidR="0033310F" w:rsidRPr="001A4741" w:rsidRDefault="0033310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0A651DE2" w14:textId="77777777" w:rsidR="0033310F" w:rsidRPr="001A4741" w:rsidRDefault="0033310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w:t>
            </w:r>
          </w:p>
        </w:tc>
      </w:tr>
      <w:tr w:rsidR="0033310F" w:rsidRPr="001A4741" w14:paraId="44AC05BA"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5E50282" w14:textId="77777777" w:rsidR="0033310F" w:rsidRPr="001A4741" w:rsidRDefault="0033310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4D9E1582" w14:textId="77777777" w:rsidR="0033310F" w:rsidRPr="001A4741" w:rsidRDefault="0033310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Agriculture Research Institute (ARI)</w:t>
            </w:r>
          </w:p>
        </w:tc>
      </w:tr>
      <w:tr w:rsidR="0033310F" w:rsidRPr="001A4741" w14:paraId="5316CC4F"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66480D2"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28AEC05F" w14:textId="77777777" w:rsidR="0033310F" w:rsidRPr="001A4741" w:rsidRDefault="0033310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Will help local authorities to minimize water irrigation use</w:t>
            </w:r>
          </w:p>
        </w:tc>
      </w:tr>
      <w:tr w:rsidR="0033310F" w:rsidRPr="001A4741" w14:paraId="1646C8BB"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A8DDB3" w14:textId="77777777" w:rsidR="0033310F" w:rsidRPr="001A4741" w:rsidRDefault="0033310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54DDE30"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751C02F" w14:textId="77777777" w:rsidR="0033310F" w:rsidRPr="001A4741" w:rsidRDefault="0033310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33310F" w:rsidRPr="001A4741" w14:paraId="22398A66"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48F78F0" w14:textId="77777777" w:rsidR="0033310F" w:rsidRPr="001A4741" w:rsidRDefault="0033310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F1F6234"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8"/>
            </w:r>
          </w:p>
        </w:tc>
        <w:tc>
          <w:tcPr>
            <w:tcW w:w="6371" w:type="dxa"/>
            <w:vAlign w:val="center"/>
          </w:tcPr>
          <w:p w14:paraId="72076EFB" w14:textId="77777777" w:rsidR="0033310F" w:rsidRPr="001A4741" w:rsidRDefault="0033310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33310F" w:rsidRPr="001A4741" w14:paraId="7D8C4617"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47F1E3C" w14:textId="77777777" w:rsidR="0033310F" w:rsidRPr="001A4741" w:rsidRDefault="0033310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6BB79998" w14:textId="77777777" w:rsidR="0033310F" w:rsidRPr="001A4741" w:rsidRDefault="0033310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33310F" w:rsidRPr="001A4741" w14:paraId="4697570C"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69D386" w14:textId="77777777" w:rsidR="0033310F" w:rsidRPr="001A4741" w:rsidRDefault="0033310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3BE47633" w14:textId="77777777" w:rsidR="0033310F" w:rsidRPr="001A4741" w:rsidRDefault="0033310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33310F" w:rsidRPr="001A4741" w14:paraId="5C34CE3D"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6F33D01" w14:textId="77777777" w:rsidR="0033310F" w:rsidRPr="001A4741" w:rsidRDefault="0033310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694B6147" w14:textId="77777777" w:rsidR="00BF2CA6" w:rsidRPr="001A4741" w:rsidRDefault="0033310F" w:rsidP="0010565A">
            <w:pPr>
              <w:pStyle w:val="Tab-berschrift"/>
              <w:numPr>
                <w:ilvl w:val="0"/>
                <w:numId w:val="15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Agricultural area covered under the measures</w:t>
            </w:r>
          </w:p>
          <w:p w14:paraId="169B3B0B" w14:textId="1406F0AA" w:rsidR="0033310F" w:rsidRPr="001A4741" w:rsidRDefault="0033310F" w:rsidP="0010565A">
            <w:pPr>
              <w:pStyle w:val="Tab-berschrift"/>
              <w:numPr>
                <w:ilvl w:val="0"/>
                <w:numId w:val="15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Livestock under the measure</w:t>
            </w:r>
          </w:p>
        </w:tc>
      </w:tr>
      <w:tr w:rsidR="0033310F" w:rsidRPr="001A4741" w14:paraId="4582CDBA"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tcPr>
          <w:p w14:paraId="70D8F1AB"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4DBC2275" w14:textId="77777777" w:rsidR="0033310F" w:rsidRPr="001A4741" w:rsidRDefault="0033310F"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They already know the indigenous species</w:t>
            </w:r>
          </w:p>
        </w:tc>
      </w:tr>
      <w:tr w:rsidR="0033310F" w:rsidRPr="001A4741" w14:paraId="2E90585D"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tcPr>
          <w:p w14:paraId="461B2FA3" w14:textId="77777777" w:rsidR="0033310F" w:rsidRPr="001A4741" w:rsidRDefault="0033310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BFF5C9B" w14:textId="77777777" w:rsidR="0033310F" w:rsidRPr="001A4741" w:rsidRDefault="0033310F"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759DA23C" w14:textId="77777777" w:rsidR="009562DB" w:rsidRPr="001A4741" w:rsidRDefault="009562DB">
      <w:pPr>
        <w:rPr>
          <w:rFonts w:asciiTheme="minorHAnsi" w:hAnsiTheme="minorHAnsi"/>
          <w:sz w:val="20"/>
          <w:szCs w:val="20"/>
          <w:lang w:val="en-GB"/>
        </w:rPr>
      </w:pPr>
    </w:p>
    <w:p w14:paraId="44C2FE6C" w14:textId="77777777" w:rsidR="00A969FE" w:rsidRPr="001A4741" w:rsidRDefault="00A969FE">
      <w:pPr>
        <w:rPr>
          <w:lang w:val="en-GB"/>
        </w:rPr>
      </w:pPr>
      <w:r w:rsidRPr="001A4741">
        <w:rPr>
          <w:b/>
          <w:bCs/>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9562DB" w:rsidRPr="001A4741" w14:paraId="44B15CBE" w14:textId="77777777" w:rsidTr="0033310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DDF5007" w14:textId="191138F6" w:rsidR="009562DB" w:rsidRPr="001A4741" w:rsidRDefault="009562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5B0E0A63" w14:textId="77777777" w:rsidR="009562DB" w:rsidRPr="001A4741" w:rsidRDefault="009562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efficiency in the use of water for irrigation by implementing rational irrigation planning, adopting more advanced irrigation systems and adequately maintaining existing systems</w:t>
            </w:r>
          </w:p>
        </w:tc>
      </w:tr>
      <w:tr w:rsidR="009562DB" w:rsidRPr="001A4741" w14:paraId="2BDC823B"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3FCAA0"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214D41A8"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6</w:t>
            </w:r>
          </w:p>
        </w:tc>
      </w:tr>
      <w:tr w:rsidR="009562DB" w:rsidRPr="001A4741" w14:paraId="68AB1413"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57CCDC0"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FEE210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9"/>
            </w:r>
          </w:p>
        </w:tc>
        <w:tc>
          <w:tcPr>
            <w:tcW w:w="6371" w:type="dxa"/>
            <w:vAlign w:val="center"/>
          </w:tcPr>
          <w:p w14:paraId="4D76FBEA"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099D253B"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2E157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30FA33AC"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9562DB" w:rsidRPr="001A4741" w14:paraId="3E08129F"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A9F07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E7A1F1A"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Agriculture </w:t>
            </w:r>
          </w:p>
        </w:tc>
      </w:tr>
      <w:tr w:rsidR="009562DB" w:rsidRPr="001A4741" w14:paraId="6B459B3A"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6BF1FF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7D3B695A"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Hydrological Regime and Water Management; </w:t>
            </w:r>
          </w:p>
        </w:tc>
      </w:tr>
      <w:tr w:rsidR="009562DB" w:rsidRPr="001A4741" w14:paraId="250C7B34"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60F1E2"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0"/>
            </w:r>
          </w:p>
        </w:tc>
        <w:tc>
          <w:tcPr>
            <w:tcW w:w="6371" w:type="dxa"/>
            <w:vAlign w:val="center"/>
          </w:tcPr>
          <w:p w14:paraId="6A2C6801"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p w14:paraId="449EE6B3"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p w14:paraId="1F052FEE"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9562DB" w:rsidRPr="001A4741" w14:paraId="1B376529"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DF4724"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12B91456" w14:textId="77777777"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p w14:paraId="614DDC37" w14:textId="77777777"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p w14:paraId="030613EF" w14:textId="77777777"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9562DB" w:rsidRPr="001A4741" w14:paraId="2B8E43C7"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30854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B74D14C" w14:textId="77777777" w:rsidR="009562DB" w:rsidRPr="001A4741" w:rsidRDefault="009562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Addressing the shortfall in water supply for irrigation purposes</w:t>
            </w:r>
          </w:p>
        </w:tc>
      </w:tr>
      <w:tr w:rsidR="009562DB" w:rsidRPr="001A4741" w14:paraId="0D61DFBD"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BCAE3B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018F9737" w14:textId="77777777" w:rsidR="009562DB" w:rsidRPr="001A4741" w:rsidRDefault="009562DB" w:rsidP="000F4BF2">
            <w:pPr>
              <w:pStyle w:val="Prrafodelista"/>
              <w:numPr>
                <w:ilvl w:val="0"/>
                <w:numId w:val="9"/>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Operation / enhancement of a system for informing farmers about the planning of irrigation and the needs of the crop in water.</w:t>
            </w:r>
          </w:p>
          <w:p w14:paraId="7CA8CC61" w14:textId="77777777" w:rsidR="009562DB" w:rsidRPr="001A4741" w:rsidRDefault="009562DB" w:rsidP="000F4BF2">
            <w:pPr>
              <w:pStyle w:val="Prrafodelista"/>
              <w:numPr>
                <w:ilvl w:val="0"/>
                <w:numId w:val="9"/>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Strengthening incentives for the implementation of relevant measures through the Rural Development Programme.</w:t>
            </w:r>
          </w:p>
          <w:p w14:paraId="72B5964E" w14:textId="77777777" w:rsidR="009562DB" w:rsidRPr="001A4741" w:rsidRDefault="009562DB" w:rsidP="000F4BF2">
            <w:pPr>
              <w:pStyle w:val="Prrafodelista"/>
              <w:numPr>
                <w:ilvl w:val="0"/>
                <w:numId w:val="9"/>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Maintenance of existing improved irrigation systems.</w:t>
            </w:r>
          </w:p>
          <w:p w14:paraId="3B541776" w14:textId="77777777" w:rsidR="009562DB" w:rsidRPr="001A4741" w:rsidRDefault="009562DB" w:rsidP="000F4BF2">
            <w:pPr>
              <w:pStyle w:val="Prrafodelista"/>
              <w:numPr>
                <w:ilvl w:val="0"/>
                <w:numId w:val="9"/>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Research for the adoption of new even more effective irrigation systems such as underground irrigation and control these in local conditions to select the most suitable technology for each crop.</w:t>
            </w:r>
          </w:p>
          <w:p w14:paraId="2414DDB7" w14:textId="77777777" w:rsidR="009562DB" w:rsidRPr="001A4741" w:rsidRDefault="009562DB" w:rsidP="000F4BF2">
            <w:pPr>
              <w:pStyle w:val="Prrafodelista"/>
              <w:numPr>
                <w:ilvl w:val="0"/>
                <w:numId w:val="9"/>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Exploring the possibility of adopting the method of deficient irrigation on specific crops, in areas with reduced water availability.</w:t>
            </w:r>
          </w:p>
          <w:p w14:paraId="4F8A72C5" w14:textId="77777777" w:rsidR="009562DB" w:rsidRPr="001A4741" w:rsidRDefault="009562DB" w:rsidP="000F4BF2">
            <w:pPr>
              <w:pStyle w:val="Prrafodelista"/>
              <w:numPr>
                <w:ilvl w:val="0"/>
                <w:numId w:val="9"/>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Continue to provide financial and technical support to farmers for the selection / installation / maintenance of irrigation systems.</w:t>
            </w:r>
          </w:p>
        </w:tc>
      </w:tr>
      <w:tr w:rsidR="009562DB" w:rsidRPr="001A4741" w14:paraId="35FCC722"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D105E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3DCBAF3" w14:textId="77777777" w:rsidR="009562DB" w:rsidRPr="001A4741" w:rsidRDefault="009562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9562DB" w:rsidRPr="001A4741" w14:paraId="62FCED64"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D702870"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2CC164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1"/>
            </w:r>
          </w:p>
        </w:tc>
        <w:tc>
          <w:tcPr>
            <w:tcW w:w="6371" w:type="dxa"/>
            <w:vAlign w:val="center"/>
          </w:tcPr>
          <w:p w14:paraId="3A8031A2"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Medium </w:t>
            </w:r>
          </w:p>
        </w:tc>
      </w:tr>
      <w:tr w:rsidR="009562DB" w:rsidRPr="001A4741" w14:paraId="409135BA"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2BF17E"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CDC3248"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681E740"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9562DB" w:rsidRPr="001A4741" w14:paraId="0B4A983D"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DC6F23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4480DE9"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Financial support to farmers ensures their increased resilience to drought risks.</w:t>
            </w:r>
          </w:p>
        </w:tc>
      </w:tr>
      <w:tr w:rsidR="009562DB" w:rsidRPr="001A4741" w14:paraId="174A676A"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7BF018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05AB4A34"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Same as above</w:t>
            </w:r>
          </w:p>
        </w:tc>
      </w:tr>
      <w:tr w:rsidR="009562DB" w:rsidRPr="001A4741" w14:paraId="716A007E"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6DFBAB"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25C7E67"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9562DB" w:rsidRPr="001A4741" w14:paraId="0ADA3FD2"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A1E22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7F6CC54E"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efficiency reduces water demand from the environment</w:t>
            </w:r>
          </w:p>
        </w:tc>
      </w:tr>
      <w:tr w:rsidR="009562DB" w:rsidRPr="001A4741" w14:paraId="40871EC8"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1CEFFC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2D3760BE"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0CD0EB94"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AB4BC9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Barriers for implementation</w:t>
            </w:r>
          </w:p>
        </w:tc>
        <w:tc>
          <w:tcPr>
            <w:tcW w:w="6371" w:type="dxa"/>
            <w:vAlign w:val="center"/>
          </w:tcPr>
          <w:p w14:paraId="22B4CAB3"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Financing </w:t>
            </w:r>
          </w:p>
        </w:tc>
      </w:tr>
      <w:tr w:rsidR="009562DB" w:rsidRPr="001A4741" w14:paraId="1CD08525"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EA493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48084CAD"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efficiency at the farm level can still result in increased overall water used in what is known as the rebound effect or Jevons Paradox. Critical to ensure monitoring and control of existing and new uses to ensure reduced overall water consumption.</w:t>
            </w:r>
          </w:p>
          <w:p w14:paraId="01726670"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water supply efficiency should not hinder water demand management efforts in agriculture (i.e. changing crop patterns into more water efficient crops, etc)</w:t>
            </w:r>
          </w:p>
        </w:tc>
      </w:tr>
      <w:tr w:rsidR="009562DB" w:rsidRPr="001A4741" w14:paraId="3B8C2198"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90A799"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767A5EAD"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Department of Agriculture, </w:t>
            </w:r>
          </w:p>
          <w:p w14:paraId="4F8EFCFC"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 (until the stage of the producer)</w:t>
            </w:r>
          </w:p>
        </w:tc>
      </w:tr>
      <w:tr w:rsidR="009562DB" w:rsidRPr="001A4741" w14:paraId="69D7CD72"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F19A17"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14B11DFA"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Farmers, Agricultural Unions</w:t>
            </w:r>
          </w:p>
        </w:tc>
      </w:tr>
      <w:tr w:rsidR="009562DB" w:rsidRPr="001A4741" w14:paraId="45574093"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6F16F2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4741CB63"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WFD implementation</w:t>
            </w:r>
          </w:p>
          <w:p w14:paraId="422472DA"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Excellent irrigation planning plays a largely important role in water management, and it all is highly beneficial for the water development department -&gt; WDD</w:t>
            </w:r>
          </w:p>
          <w:p w14:paraId="0B56DF87"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Energy: this measure helps to reduce energy consumption in the agriculture sector</w:t>
            </w:r>
          </w:p>
          <w:p w14:paraId="1EC9F8B7"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 Ministry of Tourism because of improved rural landscapes</w:t>
            </w:r>
          </w:p>
        </w:tc>
      </w:tr>
      <w:tr w:rsidR="009562DB" w:rsidRPr="001A4741" w14:paraId="5FA8BD36"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5514CE"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E0BEEA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ACFC2B3"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 technology for increased efficiency is readily available.</w:t>
            </w:r>
          </w:p>
          <w:p w14:paraId="3F6D5027"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Agricultural extension offices can help disseminate knowledge and capacity building</w:t>
            </w:r>
          </w:p>
        </w:tc>
      </w:tr>
      <w:tr w:rsidR="009562DB" w:rsidRPr="001A4741" w14:paraId="6833A8B6"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6FA0AC"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073E17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2"/>
            </w:r>
          </w:p>
        </w:tc>
        <w:tc>
          <w:tcPr>
            <w:tcW w:w="6371" w:type="dxa"/>
            <w:vAlign w:val="center"/>
          </w:tcPr>
          <w:p w14:paraId="389C88AA"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Part of the next CAP 2027-2034</w:t>
            </w:r>
          </w:p>
        </w:tc>
      </w:tr>
      <w:tr w:rsidR="009562DB" w:rsidRPr="001A4741" w14:paraId="55BB7A7E"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DC4ED9"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3EC9908E"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From 2027 onwards</w:t>
            </w:r>
          </w:p>
        </w:tc>
      </w:tr>
      <w:tr w:rsidR="009562DB" w:rsidRPr="001A4741" w14:paraId="1B5C8344"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45704A0"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9592139"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exists through schemes</w:t>
            </w:r>
          </w:p>
        </w:tc>
      </w:tr>
      <w:tr w:rsidR="009562DB" w:rsidRPr="001A4741" w14:paraId="4DB97E94" w14:textId="77777777" w:rsidTr="003331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7248F56"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609BA298" w14:textId="77777777" w:rsidR="009562DB" w:rsidRPr="001A4741" w:rsidRDefault="009562DB" w:rsidP="0010565A">
            <w:pPr>
              <w:pStyle w:val="Tab-berschrift"/>
              <w:numPr>
                <w:ilvl w:val="0"/>
                <w:numId w:val="15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Area covered by more efficient irrigation </w:t>
            </w:r>
          </w:p>
        </w:tc>
      </w:tr>
      <w:tr w:rsidR="009562DB" w:rsidRPr="001A4741" w14:paraId="51446BF4" w14:textId="77777777" w:rsidTr="0033310F">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A0E79CF"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5C8841C4" w14:textId="77777777" w:rsidR="009562DB" w:rsidRPr="001A4741" w:rsidRDefault="009562DB">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1</w:t>
            </w:r>
          </w:p>
          <w:p w14:paraId="6863A1D6" w14:textId="10FA8D5B" w:rsidR="009562DB" w:rsidRPr="001A4741" w:rsidRDefault="009213D5"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tc>
      </w:tr>
    </w:tbl>
    <w:p w14:paraId="784C47F0" w14:textId="77777777" w:rsidR="009562DB" w:rsidRPr="001A4741" w:rsidRDefault="009562DB">
      <w:pPr>
        <w:rPr>
          <w:rFonts w:asciiTheme="minorHAnsi" w:hAnsiTheme="minorHAnsi"/>
          <w:sz w:val="20"/>
          <w:szCs w:val="20"/>
          <w:lang w:val="en-GB"/>
        </w:rPr>
      </w:pPr>
    </w:p>
    <w:p w14:paraId="1EA05A8D" w14:textId="77777777" w:rsidR="00FE3AAB" w:rsidRPr="001A4741" w:rsidRDefault="00FE3AAB">
      <w:pPr>
        <w:rPr>
          <w:lang w:val="en-GB"/>
        </w:rPr>
      </w:pPr>
      <w:r w:rsidRPr="001A4741">
        <w:rPr>
          <w:b/>
          <w:bCs/>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9562DB" w:rsidRPr="001A4741" w14:paraId="148C41BA" w14:textId="77777777" w:rsidTr="00A2722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14F9390C" w14:textId="033EE33D" w:rsidR="009562DB" w:rsidRPr="001A4741" w:rsidRDefault="009562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380E3822" w14:textId="77777777" w:rsidR="009562DB" w:rsidRPr="001A4741" w:rsidRDefault="009562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research to study the effects of climate change on agriculture and livestock</w:t>
            </w:r>
          </w:p>
        </w:tc>
      </w:tr>
      <w:tr w:rsidR="009562DB" w:rsidRPr="001A4741" w14:paraId="54948FA5"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C23A1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2D3B3CB4"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7</w:t>
            </w:r>
          </w:p>
        </w:tc>
      </w:tr>
      <w:tr w:rsidR="009562DB" w:rsidRPr="001A4741" w14:paraId="23EC0E1E"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578701"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2E317F0"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3"/>
            </w:r>
          </w:p>
        </w:tc>
        <w:tc>
          <w:tcPr>
            <w:tcW w:w="6371" w:type="dxa"/>
            <w:vAlign w:val="center"/>
          </w:tcPr>
          <w:p w14:paraId="6D1A4593"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294E5C22"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E6562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6C8444C0"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9562DB" w:rsidRPr="001A4741" w14:paraId="35B9F68E"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314AD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0411B0D8"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9562DB" w:rsidRPr="001A4741" w14:paraId="317AB682"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34863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C0EDE81"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Soils</w:t>
            </w:r>
          </w:p>
        </w:tc>
      </w:tr>
      <w:tr w:rsidR="009562DB" w:rsidRPr="001A4741" w14:paraId="52F9C166"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BB8632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4"/>
            </w:r>
          </w:p>
        </w:tc>
        <w:tc>
          <w:tcPr>
            <w:tcW w:w="6371" w:type="dxa"/>
            <w:vAlign w:val="center"/>
          </w:tcPr>
          <w:p w14:paraId="7BC1C043"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9562DB" w:rsidRPr="001A4741" w14:paraId="6BC3F977"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7D5805"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DA69C39" w14:textId="77777777"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9562DB" w:rsidRPr="001A4741" w14:paraId="59882F9F"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46445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1AB980A0" w14:textId="77777777" w:rsidR="009562DB" w:rsidRPr="001A4741" w:rsidRDefault="009562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Addressing changes in crop yield and livestock farming</w:t>
            </w:r>
          </w:p>
        </w:tc>
      </w:tr>
      <w:tr w:rsidR="009562DB" w:rsidRPr="001A4741" w14:paraId="12E7FA0F"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97DB20"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54BE37D6" w14:textId="77777777" w:rsidR="009562DB" w:rsidRPr="001A4741" w:rsidRDefault="009562DB" w:rsidP="000F4BF2">
            <w:pPr>
              <w:pStyle w:val="Prrafodelista"/>
              <w:numPr>
                <w:ilvl w:val="0"/>
                <w:numId w:val="11"/>
              </w:numPr>
              <w:spacing w:after="0" w:line="240"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Promote research to update or expand knowledge on the assessment of risks (hazards, exposure, vulnerability) and impacts of climate change on:</w:t>
            </w:r>
          </w:p>
          <w:p w14:paraId="2070E516" w14:textId="77777777" w:rsidR="009562DB" w:rsidRPr="001A4741" w:rsidRDefault="009562DB" w:rsidP="000F4BF2">
            <w:pPr>
              <w:pStyle w:val="Prrafodelista"/>
              <w:numPr>
                <w:ilvl w:val="0"/>
                <w:numId w:val="10"/>
              </w:numPr>
              <w:spacing w:after="0" w:line="240"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main types of crops, yield of specific crops of economic importance for Cyprus, using crop simulation models that combine climatic, meteorological, soil and crop data to determine the degree of impact;</w:t>
            </w:r>
          </w:p>
          <w:p w14:paraId="26113664" w14:textId="77777777" w:rsidR="009562DB" w:rsidRPr="001A4741" w:rsidRDefault="009562DB" w:rsidP="000F4BF2">
            <w:pPr>
              <w:pStyle w:val="Prrafodelista"/>
              <w:numPr>
                <w:ilvl w:val="0"/>
                <w:numId w:val="10"/>
              </w:numPr>
              <w:spacing w:after="0" w:line="240"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livestock productivity and costs for farmers;</w:t>
            </w:r>
          </w:p>
          <w:p w14:paraId="7D60530C" w14:textId="77777777" w:rsidR="009562DB" w:rsidRPr="001A4741" w:rsidRDefault="009562DB" w:rsidP="000F4BF2">
            <w:pPr>
              <w:pStyle w:val="Prrafodelista"/>
              <w:numPr>
                <w:ilvl w:val="0"/>
                <w:numId w:val="10"/>
              </w:numPr>
              <w:spacing w:after="0" w:line="240"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fish species;</w:t>
            </w:r>
          </w:p>
          <w:p w14:paraId="735EE074" w14:textId="77777777" w:rsidR="009562DB" w:rsidRPr="001A4741" w:rsidRDefault="009562DB" w:rsidP="000F4BF2">
            <w:pPr>
              <w:pStyle w:val="Prrafodelista"/>
              <w:numPr>
                <w:ilvl w:val="0"/>
                <w:numId w:val="10"/>
              </w:numPr>
              <w:spacing w:after="0" w:line="240"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pests and diseases;</w:t>
            </w:r>
          </w:p>
          <w:p w14:paraId="19D5ADF7" w14:textId="77777777" w:rsidR="009562DB" w:rsidRPr="001A4741" w:rsidRDefault="009562DB" w:rsidP="000F4BF2">
            <w:pPr>
              <w:pStyle w:val="Prrafodelista"/>
              <w:numPr>
                <w:ilvl w:val="0"/>
                <w:numId w:val="10"/>
              </w:numPr>
              <w:spacing w:after="0" w:line="240"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food sector, including interrelationship of all elements of the food system. </w:t>
            </w:r>
          </w:p>
          <w:p w14:paraId="357F9EE5" w14:textId="77777777" w:rsidR="009562DB" w:rsidRPr="001A4741" w:rsidRDefault="009562DB" w:rsidP="000F4BF2">
            <w:pPr>
              <w:pStyle w:val="Prrafodelista"/>
              <w:numPr>
                <w:ilvl w:val="0"/>
                <w:numId w:val="11"/>
              </w:numPr>
              <w:spacing w:after="0" w:line="240"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Integrate this knowledge into plans, regulations and strategies of these sectors.</w:t>
            </w:r>
          </w:p>
          <w:p w14:paraId="7BFF7993" w14:textId="77777777" w:rsidR="009562DB" w:rsidRPr="001A4741" w:rsidRDefault="009562DB" w:rsidP="000F4BF2">
            <w:pPr>
              <w:pStyle w:val="Prrafodelista"/>
              <w:numPr>
                <w:ilvl w:val="0"/>
                <w:numId w:val="11"/>
              </w:numPr>
              <w:spacing w:after="0"/>
              <w:ind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Identify timely adaptation measures</w:t>
            </w:r>
          </w:p>
        </w:tc>
      </w:tr>
      <w:tr w:rsidR="009562DB" w:rsidRPr="001A4741" w14:paraId="67F3059F"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70DC7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4CC62129" w14:textId="77777777" w:rsidR="009562DB" w:rsidRPr="001A4741" w:rsidRDefault="009562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9562DB" w:rsidRPr="001A4741" w14:paraId="216E63C3"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2B9BE5"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108990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5"/>
            </w:r>
          </w:p>
        </w:tc>
        <w:tc>
          <w:tcPr>
            <w:tcW w:w="6371" w:type="dxa"/>
            <w:vAlign w:val="center"/>
          </w:tcPr>
          <w:p w14:paraId="31E4611D"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9562DB" w:rsidRPr="001A4741" w14:paraId="72EA75E0"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2F5FB98"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1C1C232"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143D90D" w14:textId="3AA65272" w:rsidR="009562DB" w:rsidRPr="001A4741" w:rsidRDefault="00DB642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9562DB" w:rsidRPr="001A4741" w14:paraId="49E31D12"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7B90E62"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16990C2"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Make small family farms more resilient to climate change risks</w:t>
            </w:r>
          </w:p>
        </w:tc>
      </w:tr>
      <w:tr w:rsidR="009562DB" w:rsidRPr="001A4741" w14:paraId="73E8D8D7"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8DF1708"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18"/>
                <w:szCs w:val="18"/>
                <w:lang w:val="en-GB"/>
              </w:rPr>
              <w:t>Co-benefits for regional or local development priorities</w:t>
            </w:r>
          </w:p>
        </w:tc>
        <w:tc>
          <w:tcPr>
            <w:tcW w:w="6371" w:type="dxa"/>
            <w:vAlign w:val="center"/>
          </w:tcPr>
          <w:p w14:paraId="11834488"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None</w:t>
            </w:r>
          </w:p>
        </w:tc>
      </w:tr>
      <w:tr w:rsidR="009562DB" w:rsidRPr="001A4741" w14:paraId="5F715313"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D39C3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F1D3B1B"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9562DB" w:rsidRPr="001A4741" w14:paraId="0514FE97"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8CD8B2"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B61E181"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9562DB" w:rsidRPr="001A4741" w14:paraId="3C356937"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177897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31E1BDA6"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375173BF"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1229A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1BD43712"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 xml:space="preserve">Lack of Funding </w:t>
            </w:r>
          </w:p>
        </w:tc>
      </w:tr>
      <w:tr w:rsidR="009562DB" w:rsidRPr="001A4741" w14:paraId="5D61935E"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AD247CB"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01915AF"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9562DB" w:rsidRPr="001A4741" w14:paraId="7CFB90B6"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35F7138"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lastRenderedPageBreak/>
              <w:t>Responsible authority for implementation</w:t>
            </w:r>
          </w:p>
        </w:tc>
        <w:tc>
          <w:tcPr>
            <w:tcW w:w="6371" w:type="dxa"/>
            <w:vAlign w:val="center"/>
          </w:tcPr>
          <w:p w14:paraId="7F8719F4"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Agricultural Research Institute</w:t>
            </w:r>
          </w:p>
        </w:tc>
      </w:tr>
      <w:tr w:rsidR="009562DB" w:rsidRPr="001A4741" w14:paraId="7DE92966"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EB85AF"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3B74763F"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Research centres and universities</w:t>
            </w:r>
          </w:p>
        </w:tc>
      </w:tr>
      <w:tr w:rsidR="009562DB" w:rsidRPr="001A4741" w14:paraId="5A8C0901"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E6181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A369201" w14:textId="5BBB4ABC"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R</w:t>
            </w:r>
            <w:r w:rsidR="003D3C70" w:rsidRPr="001A4741">
              <w:rPr>
                <w:rFonts w:asciiTheme="minorHAnsi" w:hAnsiTheme="minorHAnsi"/>
                <w:sz w:val="20"/>
                <w:szCs w:val="20"/>
                <w:lang w:val="en-GB"/>
              </w:rPr>
              <w:t xml:space="preserve">ural </w:t>
            </w:r>
            <w:r w:rsidRPr="001A4741">
              <w:rPr>
                <w:rFonts w:asciiTheme="minorHAnsi" w:hAnsiTheme="minorHAnsi"/>
                <w:sz w:val="20"/>
                <w:szCs w:val="20"/>
                <w:lang w:val="en-GB"/>
              </w:rPr>
              <w:t>D</w:t>
            </w:r>
            <w:r w:rsidR="003D3C70" w:rsidRPr="001A4741">
              <w:rPr>
                <w:rFonts w:asciiTheme="minorHAnsi" w:hAnsiTheme="minorHAnsi"/>
                <w:sz w:val="20"/>
                <w:szCs w:val="20"/>
                <w:lang w:val="en-GB"/>
              </w:rPr>
              <w:t xml:space="preserve">evelopment </w:t>
            </w:r>
            <w:r w:rsidRPr="001A4741">
              <w:rPr>
                <w:rFonts w:asciiTheme="minorHAnsi" w:hAnsiTheme="minorHAnsi"/>
                <w:sz w:val="20"/>
                <w:szCs w:val="20"/>
                <w:lang w:val="en-GB"/>
              </w:rPr>
              <w:t>P</w:t>
            </w:r>
            <w:r w:rsidR="003D3C70" w:rsidRPr="001A4741">
              <w:rPr>
                <w:rFonts w:asciiTheme="minorHAnsi" w:hAnsiTheme="minorHAnsi"/>
                <w:sz w:val="20"/>
                <w:szCs w:val="20"/>
                <w:lang w:val="en-GB"/>
              </w:rPr>
              <w:t>rogram (RDP)</w:t>
            </w:r>
          </w:p>
        </w:tc>
      </w:tr>
      <w:tr w:rsidR="009562DB" w:rsidRPr="001A4741" w14:paraId="3B36193F"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4240A2"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DB65574"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6F90B60"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9562DB" w:rsidRPr="001A4741" w14:paraId="5AFEB25C"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57368A5"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78244D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6"/>
            </w:r>
          </w:p>
        </w:tc>
        <w:tc>
          <w:tcPr>
            <w:tcW w:w="6371" w:type="dxa"/>
            <w:vAlign w:val="center"/>
          </w:tcPr>
          <w:p w14:paraId="3B9840E7"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Short</w:t>
            </w:r>
          </w:p>
        </w:tc>
      </w:tr>
      <w:tr w:rsidR="009562DB" w:rsidRPr="001A4741" w14:paraId="3C25D3DE"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80D6875"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356D4611"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9562DB" w:rsidRPr="001A4741" w14:paraId="7940DF45"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23DAF63"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37E243B"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highlight w:val="yellow"/>
                <w:lang w:val="en-GB"/>
              </w:rPr>
              <w:t>It’s on ARI. Low to Med</w:t>
            </w:r>
          </w:p>
        </w:tc>
      </w:tr>
      <w:tr w:rsidR="009562DB" w:rsidRPr="001A4741" w14:paraId="27B55C33" w14:textId="77777777" w:rsidTr="00A272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8C2533A"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61FFA6F8" w14:textId="77777777" w:rsidR="009562DB" w:rsidRPr="001A4741" w:rsidRDefault="009562DB" w:rsidP="0010565A">
            <w:pPr>
              <w:pStyle w:val="Tab-berschrift"/>
              <w:numPr>
                <w:ilvl w:val="0"/>
                <w:numId w:val="15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Study has been: started/ongoing/finalised</w:t>
            </w:r>
          </w:p>
        </w:tc>
      </w:tr>
      <w:tr w:rsidR="009562DB" w:rsidRPr="001A4741" w14:paraId="448E7932" w14:textId="77777777" w:rsidTr="00A27221">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39EDDC7"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30AEFF8C" w14:textId="77777777" w:rsidR="009562DB" w:rsidRPr="001A4741" w:rsidRDefault="009562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431CF53B" w14:textId="77777777" w:rsidR="009562DB" w:rsidRPr="001A4741" w:rsidRDefault="009562DB">
      <w:pPr>
        <w:rPr>
          <w:rFonts w:asciiTheme="minorHAnsi" w:hAnsiTheme="minorHAnsi"/>
          <w:sz w:val="20"/>
          <w:szCs w:val="20"/>
          <w:lang w:val="en-GB"/>
        </w:rPr>
      </w:pPr>
    </w:p>
    <w:p w14:paraId="14197D7A" w14:textId="77777777" w:rsidR="00FE3AAB" w:rsidRPr="001A4741" w:rsidRDefault="00FE3AAB">
      <w:pPr>
        <w:rPr>
          <w:lang w:val="en-GB"/>
        </w:rPr>
      </w:pPr>
      <w:r w:rsidRPr="001A4741">
        <w:rPr>
          <w:b/>
          <w:bCs/>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9562DB" w:rsidRPr="001A4741" w14:paraId="0FBD878B" w14:textId="77777777" w:rsidTr="00F270E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A852A9C" w14:textId="08BEA054" w:rsidR="009562DB" w:rsidRPr="001A4741" w:rsidRDefault="009562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41C077B7" w14:textId="77777777" w:rsidR="009562DB" w:rsidRPr="001A4741" w:rsidRDefault="009562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Development / improvement of early warning systems of extreme weather phenomena for agriculture</w:t>
            </w:r>
          </w:p>
        </w:tc>
      </w:tr>
      <w:tr w:rsidR="009562DB" w:rsidRPr="001A4741" w14:paraId="323CD308"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5058DB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711AF52E"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8</w:t>
            </w:r>
          </w:p>
        </w:tc>
      </w:tr>
      <w:tr w:rsidR="009562DB" w:rsidRPr="001A4741" w14:paraId="43C577F4"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78B458"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BAB770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7"/>
            </w:r>
          </w:p>
        </w:tc>
        <w:tc>
          <w:tcPr>
            <w:tcW w:w="6371" w:type="dxa"/>
            <w:vAlign w:val="center"/>
          </w:tcPr>
          <w:p w14:paraId="0C01FFF8"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4A88C722"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97A196"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91EB815" w14:textId="5AAC349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Floods, hail, extreme heat, droughts</w:t>
            </w:r>
          </w:p>
        </w:tc>
      </w:tr>
      <w:tr w:rsidR="009562DB" w:rsidRPr="001A4741" w14:paraId="1C1AE4D1"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C4C4475"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14EB25EE"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9562DB" w:rsidRPr="001A4741" w14:paraId="673A417E"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EC8F918"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F08FF63"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r w:rsidRPr="001A4741">
              <w:rPr>
                <w:rFonts w:ascii="Arial" w:hAnsi="Arial" w:cs="Arial"/>
                <w:sz w:val="20"/>
                <w:szCs w:val="20"/>
                <w:lang w:val="en-GB"/>
              </w:rPr>
              <w:t> </w:t>
            </w:r>
          </w:p>
        </w:tc>
      </w:tr>
      <w:tr w:rsidR="009562DB" w:rsidRPr="001A4741" w14:paraId="58EF6AC9"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0EF7862"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8"/>
            </w:r>
          </w:p>
        </w:tc>
        <w:tc>
          <w:tcPr>
            <w:tcW w:w="6371" w:type="dxa"/>
            <w:vAlign w:val="center"/>
          </w:tcPr>
          <w:p w14:paraId="3DEA19E0"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9562DB" w:rsidRPr="001A4741" w14:paraId="41191AC2"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E074A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04E78655" w14:textId="77777777"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tc>
      </w:tr>
      <w:tr w:rsidR="009562DB" w:rsidRPr="001A4741" w14:paraId="6613E1B8"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B2460E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3DA7B692" w14:textId="77777777" w:rsidR="009562DB" w:rsidRPr="001A4741" w:rsidRDefault="009562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Increase of protection measures taken by farmers whose decision is based on timely and valid information on extreme weather events</w:t>
            </w:r>
          </w:p>
        </w:tc>
      </w:tr>
      <w:tr w:rsidR="009562DB" w:rsidRPr="001A4741" w14:paraId="28A037EC"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3C7322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2BDBC1A2" w14:textId="77777777" w:rsidR="009562DB" w:rsidRPr="001A4741" w:rsidRDefault="009562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For outdoor crops, the development or improvement of extreme weather early warning systems is considered an effective measure to address extreme weather events. Early warning systems help to inform farmers of the impending weather events to take the necessary measures to protect their crops in a timely manner.</w:t>
            </w:r>
          </w:p>
        </w:tc>
      </w:tr>
      <w:tr w:rsidR="009562DB" w:rsidRPr="001A4741" w14:paraId="786F9871"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58E2AE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A11D044" w14:textId="77777777" w:rsidR="009562DB" w:rsidRPr="001A4741" w:rsidRDefault="009562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9562DB" w:rsidRPr="001A4741" w14:paraId="1C778C80"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381BC9"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F8EEE3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9"/>
            </w:r>
          </w:p>
        </w:tc>
        <w:tc>
          <w:tcPr>
            <w:tcW w:w="6371" w:type="dxa"/>
            <w:vAlign w:val="center"/>
          </w:tcPr>
          <w:p w14:paraId="6955D274"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9562DB" w:rsidRPr="001A4741" w14:paraId="7A59DEB7"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155D49B"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4CA0A70"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5FF3325"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9562DB" w:rsidRPr="001A4741" w14:paraId="44ED442D"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4C20F3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3CF5B46"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early warning systems will enable the implementation of measures that protect communities and economic activities from climate related risks – particularly vulnerable populations that are particularly exposed to climate risks.</w:t>
            </w:r>
          </w:p>
        </w:tc>
      </w:tr>
      <w:tr w:rsidR="009562DB" w:rsidRPr="001A4741" w14:paraId="50F296B0"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D5D5194"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600F95CC"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Contribute to the viability of farming activities in face of climate change</w:t>
            </w:r>
          </w:p>
        </w:tc>
      </w:tr>
      <w:tr w:rsidR="009562DB" w:rsidRPr="001A4741" w14:paraId="26118EB5"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8BC724"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E636474"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9562DB" w:rsidRPr="001A4741" w14:paraId="04D0D00F"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9C840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3182DFCF"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9562DB" w:rsidRPr="001A4741" w14:paraId="4D8C4522"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9CA8A5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4A2A22F7"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Social:  High. However, If the measure is implemented in a way that the farmer is responsible for the cost of developing such a system, then social acceptability would be low, even if they need it to better prepare. This also depends in the product’s is high value, therefore it is a cost-benefit issue.</w:t>
            </w:r>
            <w:r w:rsidRPr="001A4741">
              <w:rPr>
                <w:rFonts w:asciiTheme="minorHAnsi" w:hAnsiTheme="minorHAnsi" w:cs="Calibri"/>
                <w:sz w:val="20"/>
                <w:szCs w:val="20"/>
                <w:lang w:val="en-GB"/>
              </w:rPr>
              <w:br/>
              <w:t>Political: High.</w:t>
            </w:r>
          </w:p>
        </w:tc>
      </w:tr>
      <w:tr w:rsidR="009562DB" w:rsidRPr="001A4741" w14:paraId="5F9F1627"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44F64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05A9D6B8"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 xml:space="preserve">Lack of funding </w:t>
            </w:r>
          </w:p>
        </w:tc>
      </w:tr>
      <w:tr w:rsidR="009562DB" w:rsidRPr="001A4741" w14:paraId="6830F188"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21B0A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883ED3C"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9562DB" w:rsidRPr="001A4741" w14:paraId="49C6FA04"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8AEED56"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29D3CA8B"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By private initiative if deemed necessary. </w:t>
            </w:r>
          </w:p>
          <w:p w14:paraId="3D0E0938" w14:textId="1B6A5BDA"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lastRenderedPageBreak/>
              <w:t>Department of Meteorology (DoM): close collaboration with the DoM to know the needs to provide early warnings specified to the agriculture sector.</w:t>
            </w:r>
          </w:p>
          <w:p w14:paraId="5E847133"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Civil Protection (DRM) synergies required</w:t>
            </w:r>
          </w:p>
          <w:p w14:paraId="19F792C9"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Prevention/Preparedness for population as well as emergency response</w:t>
            </w:r>
          </w:p>
        </w:tc>
      </w:tr>
      <w:tr w:rsidR="009562DB" w:rsidRPr="001A4741" w14:paraId="4953C2A3"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7252DA"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lastRenderedPageBreak/>
              <w:t>Other actors involved</w:t>
            </w:r>
          </w:p>
        </w:tc>
        <w:tc>
          <w:tcPr>
            <w:tcW w:w="6371" w:type="dxa"/>
            <w:vAlign w:val="center"/>
          </w:tcPr>
          <w:p w14:paraId="49E16882"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Producer associations/groups etc.</w:t>
            </w:r>
          </w:p>
          <w:p w14:paraId="6773320B"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to inform citizens.</w:t>
            </w:r>
          </w:p>
        </w:tc>
      </w:tr>
      <w:tr w:rsidR="009562DB" w:rsidRPr="001A4741" w14:paraId="688C6FE5"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5EBD9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269CCDB5" w14:textId="0DD2C31F"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Floods Directive</w:t>
            </w:r>
          </w:p>
        </w:tc>
      </w:tr>
      <w:tr w:rsidR="009562DB" w:rsidRPr="001A4741" w14:paraId="6D7D9B60"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EAD878B"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235DA28"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6FEF158"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technology is readily available and operational in many countries and locations. EU-wide climate monitoring and predictive systems are in place – Copernicus, ECMWS, etc.</w:t>
            </w:r>
          </w:p>
        </w:tc>
      </w:tr>
      <w:tr w:rsidR="009562DB" w:rsidRPr="001A4741" w14:paraId="37837218"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6BEACFC"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BFF03C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0"/>
            </w:r>
          </w:p>
        </w:tc>
        <w:tc>
          <w:tcPr>
            <w:tcW w:w="6371" w:type="dxa"/>
            <w:vAlign w:val="center"/>
          </w:tcPr>
          <w:p w14:paraId="6141E1E1" w14:textId="699421F3"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9562DB" w:rsidRPr="001A4741" w14:paraId="5069E49A"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8BCD823"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0FBC9341"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the system is developed and in place.</w:t>
            </w:r>
          </w:p>
        </w:tc>
      </w:tr>
      <w:tr w:rsidR="009562DB" w:rsidRPr="001A4741" w14:paraId="6ECDBDE9"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73C66F"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399045AD" w14:textId="72E74F20"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Funds or through EU funded research/demonstration projects</w:t>
            </w:r>
          </w:p>
        </w:tc>
      </w:tr>
      <w:tr w:rsidR="009562DB" w:rsidRPr="001A4741" w14:paraId="683DEC06"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FB7918"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B618BD2" w14:textId="77777777" w:rsidR="009562DB" w:rsidRPr="001A4741" w:rsidRDefault="009562DB" w:rsidP="0010565A">
            <w:pPr>
              <w:pStyle w:val="Tab-berschrift"/>
              <w:numPr>
                <w:ilvl w:val="0"/>
                <w:numId w:val="15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System implementation: started/ongoing/finalised</w:t>
            </w:r>
          </w:p>
        </w:tc>
      </w:tr>
      <w:tr w:rsidR="009562DB" w:rsidRPr="001A4741" w14:paraId="118865D3"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A94A262"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23265B47" w14:textId="77777777" w:rsidR="009562DB" w:rsidRPr="001A4741" w:rsidRDefault="009562DB" w:rsidP="2A1949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high product value areas, the development of denser meteorological stations network will produce data that will make more feasible to have these kinds of projections and eventually be able to announce early warning.</w:t>
            </w:r>
          </w:p>
        </w:tc>
      </w:tr>
      <w:tr w:rsidR="009562DB" w:rsidRPr="001A4741" w14:paraId="30D241BC"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8B6F784"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5E424EB4" w14:textId="77777777" w:rsidR="009562DB" w:rsidRPr="001A4741" w:rsidRDefault="009562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9n</w:t>
            </w:r>
          </w:p>
        </w:tc>
      </w:tr>
    </w:tbl>
    <w:p w14:paraId="193DBD73" w14:textId="77777777" w:rsidR="009562DB" w:rsidRPr="001A4741" w:rsidRDefault="009562DB">
      <w:pPr>
        <w:rPr>
          <w:rFonts w:asciiTheme="minorHAnsi" w:hAnsiTheme="minorHAnsi"/>
          <w:sz w:val="20"/>
          <w:szCs w:val="20"/>
          <w:lang w:val="en-GB"/>
        </w:rPr>
      </w:pPr>
    </w:p>
    <w:p w14:paraId="6B0ED6E0" w14:textId="77777777" w:rsidR="00FE3AAB" w:rsidRPr="001A4741" w:rsidRDefault="00FE3AAB">
      <w:pPr>
        <w:rPr>
          <w:lang w:val="en-GB"/>
        </w:rPr>
      </w:pPr>
      <w:r w:rsidRPr="001A4741">
        <w:rPr>
          <w:b/>
          <w:bCs/>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9562DB" w:rsidRPr="001A4741" w14:paraId="64AC1904" w14:textId="77777777" w:rsidTr="00F270E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4B2A4A74" w14:textId="30EF6552" w:rsidR="009562DB" w:rsidRPr="001A4741" w:rsidRDefault="009562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30771D4E" w14:textId="77777777" w:rsidR="009562DB" w:rsidRPr="001A4741" w:rsidRDefault="009562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Provide site-specific advice and training on crop adaptation to climate change and create a forum for information exchange between the administration and agricultural professions</w:t>
            </w:r>
          </w:p>
        </w:tc>
      </w:tr>
      <w:tr w:rsidR="009562DB" w:rsidRPr="001A4741" w14:paraId="27DC334C"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48ACE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341F17AE"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 9</w:t>
            </w:r>
          </w:p>
        </w:tc>
      </w:tr>
      <w:tr w:rsidR="009562DB" w:rsidRPr="001A4741" w14:paraId="603F532C"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5A8B038"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37D245D"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1"/>
            </w:r>
          </w:p>
        </w:tc>
        <w:tc>
          <w:tcPr>
            <w:tcW w:w="6371" w:type="dxa"/>
            <w:vAlign w:val="center"/>
          </w:tcPr>
          <w:p w14:paraId="22E903B1"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00144E0E"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866AFD3"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67420A0"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9562DB" w:rsidRPr="001A4741" w14:paraId="74EAFE75"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031DD8"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09CA822"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9562DB" w:rsidRPr="001A4741" w14:paraId="709E220F"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630D41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4A45BE30"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Water</w:t>
            </w:r>
          </w:p>
        </w:tc>
      </w:tr>
      <w:tr w:rsidR="009562DB" w:rsidRPr="001A4741" w14:paraId="7B13F738"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8D857E" w14:textId="485341CA"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371" w:type="dxa"/>
            <w:vAlign w:val="center"/>
          </w:tcPr>
          <w:p w14:paraId="39473047" w14:textId="77777777"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9562DB" w:rsidRPr="001A4741" w14:paraId="69EB4975"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0020F8"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7FDAD39" w14:textId="77777777"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Capacity building </w:t>
            </w:r>
          </w:p>
        </w:tc>
      </w:tr>
      <w:tr w:rsidR="009562DB" w:rsidRPr="001A4741" w14:paraId="06A49F95"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26E00F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1280069" w14:textId="77777777" w:rsidR="009562DB" w:rsidRPr="001A4741" w:rsidRDefault="009562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Upgrading the level and strengthening of the network of agricultural advice and training for adaptation of crops to climate change</w:t>
            </w:r>
          </w:p>
        </w:tc>
      </w:tr>
      <w:tr w:rsidR="009562DB" w:rsidRPr="001A4741" w14:paraId="5FDE1FE8"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48ABCAA"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0974C60A"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Farmers need multifaceted agricultural advice both in relation to the available adaptation measures they can apply to their growing systems, and in relation to weather or climate in general (e.g. weather reports, seasonal forecasts and long-term forecasts of climate change trends). With the effects of climate change becoming more pronounced, it becomes imperative to upgrade agricultural advice, given the need to adapt the agricultural sector to the effects of climate change. However, improved consulting services will no longer provide solutions of the type "one for all" or static advice (i.e. lubrication packages). On the contrary, there should be cooperation between the advisory service providers (provincial agricultural offices and private consultants) with public and private research centres to disseminate the knowledge produced to farmers more effectively.</w:t>
            </w:r>
          </w:p>
        </w:tc>
      </w:tr>
      <w:tr w:rsidR="009562DB" w:rsidRPr="001A4741" w14:paraId="24B0BDE8"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7B02E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52B999B" w14:textId="77777777" w:rsidR="009562DB" w:rsidRPr="001A4741" w:rsidRDefault="009562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9562DB" w:rsidRPr="001A4741" w14:paraId="1C65B9F0"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B7224A8"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4F4FD6C"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2"/>
            </w:r>
          </w:p>
        </w:tc>
        <w:tc>
          <w:tcPr>
            <w:tcW w:w="6371" w:type="dxa"/>
            <w:vAlign w:val="center"/>
          </w:tcPr>
          <w:p w14:paraId="55AB0182"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(use existing dissemination channels and agricultural extension services and outputs from AGRI 5 and AGRI 7)</w:t>
            </w:r>
          </w:p>
        </w:tc>
      </w:tr>
      <w:tr w:rsidR="009562DB" w:rsidRPr="001A4741" w14:paraId="5497DB52"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9ADA46"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0B457B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196E339"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9562DB" w:rsidRPr="001A4741" w14:paraId="1B28F4BB"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C5BBEB"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CC70C20"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9562DB" w:rsidRPr="001A4741" w14:paraId="7F86F873"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D4159E4"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F223CE6"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9562DB" w:rsidRPr="001A4741" w14:paraId="7F13228D"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F65D1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15F4627"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9562DB" w:rsidRPr="001A4741" w14:paraId="2C571289"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217A0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B5238BA" w14:textId="77777777"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9562DB" w:rsidRPr="001A4741" w14:paraId="307E4DB2"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36ED8E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6E82F1AC" w14:textId="77777777" w:rsidR="009562DB" w:rsidRPr="001A4741" w:rsidRDefault="009562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9562DB" w:rsidRPr="001A4741" w14:paraId="1A83B7DC"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776307"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171EFAAF" w14:textId="2ED37563" w:rsidR="009562DB" w:rsidRPr="001A4741" w:rsidRDefault="009562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Financing</w:t>
            </w:r>
          </w:p>
        </w:tc>
      </w:tr>
      <w:tr w:rsidR="009562DB" w:rsidRPr="001A4741" w14:paraId="1F1B0B64"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A3133CF"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5C9D7193" w14:textId="77777777" w:rsidR="009562DB" w:rsidRPr="001A4741" w:rsidRDefault="009562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9562DB" w:rsidRPr="001A4741" w14:paraId="43E431D6"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90BFE3"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lastRenderedPageBreak/>
              <w:t>Responsible authority for implementation</w:t>
            </w:r>
          </w:p>
        </w:tc>
        <w:tc>
          <w:tcPr>
            <w:tcW w:w="6371" w:type="dxa"/>
            <w:vAlign w:val="center"/>
          </w:tcPr>
          <w:p w14:paraId="2B1E4906"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 (DoA)</w:t>
            </w:r>
          </w:p>
        </w:tc>
      </w:tr>
      <w:tr w:rsidR="009562DB" w:rsidRPr="001A4741" w14:paraId="525D48CA"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58C399" w14:textId="77777777" w:rsidR="009562DB" w:rsidRPr="001A4741" w:rsidRDefault="009562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C548AC9"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Farmers; Farming unions and cooperatives; Agricultural Extension Offices: research centres and universities; private consultants.</w:t>
            </w:r>
          </w:p>
        </w:tc>
      </w:tr>
      <w:tr w:rsidR="009562DB" w:rsidRPr="001A4741" w14:paraId="1CC97581"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FBE4C51"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22829E96"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Also related to water management – Crop adaptation to climate change also is related to water demands for irrigation and consequently to the water management -&gt; WDD</w:t>
            </w:r>
          </w:p>
          <w:p w14:paraId="080AAE32"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Synergy between the Agriculture Department and academia to develop strategies and measures for professionals to protect their produce against these phenomena (union of Cyprus Municipalities)</w:t>
            </w:r>
          </w:p>
        </w:tc>
      </w:tr>
      <w:tr w:rsidR="009562DB" w:rsidRPr="001A4741" w14:paraId="1A364A99"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AD9852"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9B98669"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D665777" w14:textId="77777777" w:rsidR="009562DB" w:rsidRPr="001A4741" w:rsidRDefault="009562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9562DB" w:rsidRPr="001A4741" w14:paraId="0819E8FB"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FD8854F" w14:textId="77777777" w:rsidR="009562DB" w:rsidRPr="001A4741" w:rsidRDefault="009562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207EE43E" w14:textId="77777777" w:rsidR="009562DB" w:rsidRPr="001A4741" w:rsidRDefault="009562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3"/>
            </w:r>
          </w:p>
        </w:tc>
        <w:tc>
          <w:tcPr>
            <w:tcW w:w="6371" w:type="dxa"/>
            <w:vAlign w:val="center"/>
          </w:tcPr>
          <w:p w14:paraId="3F06EF5F" w14:textId="77777777" w:rsidR="009562DB" w:rsidRPr="001A4741" w:rsidRDefault="009562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short</w:t>
            </w:r>
          </w:p>
        </w:tc>
      </w:tr>
      <w:tr w:rsidR="009562DB" w:rsidRPr="001A4741" w14:paraId="39AD8958"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0B9403" w14:textId="77777777" w:rsidR="009562DB" w:rsidRPr="001A4741" w:rsidRDefault="009562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083A2517" w14:textId="014B2D10" w:rsidR="009562DB" w:rsidRPr="001A4741" w:rsidRDefault="009562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training have been held</w:t>
            </w:r>
          </w:p>
        </w:tc>
      </w:tr>
      <w:tr w:rsidR="009562DB" w:rsidRPr="001A4741" w14:paraId="104E3144"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17AD254" w14:textId="77777777" w:rsidR="009562DB" w:rsidRPr="001A4741" w:rsidRDefault="009562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FE3C6CA" w14:textId="5CAFDE95" w:rsidR="009562DB" w:rsidRPr="001A4741" w:rsidRDefault="009562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Via the C</w:t>
            </w:r>
            <w:r w:rsidR="00F00D66" w:rsidRPr="001A4741">
              <w:rPr>
                <w:rFonts w:asciiTheme="minorHAnsi" w:hAnsiTheme="minorHAnsi"/>
                <w:sz w:val="20"/>
                <w:szCs w:val="20"/>
                <w:lang w:val="en-GB"/>
              </w:rPr>
              <w:t xml:space="preserve">ommon Agricultural </w:t>
            </w:r>
            <w:r w:rsidRPr="001A4741">
              <w:rPr>
                <w:rFonts w:asciiTheme="minorHAnsi" w:hAnsiTheme="minorHAnsi"/>
                <w:sz w:val="20"/>
                <w:szCs w:val="20"/>
                <w:lang w:val="en-GB"/>
              </w:rPr>
              <w:t>P</w:t>
            </w:r>
            <w:r w:rsidR="00F00D66" w:rsidRPr="001A4741">
              <w:rPr>
                <w:rFonts w:asciiTheme="minorHAnsi" w:hAnsiTheme="minorHAnsi"/>
                <w:sz w:val="20"/>
                <w:szCs w:val="20"/>
                <w:lang w:val="en-GB"/>
              </w:rPr>
              <w:t>olicy</w:t>
            </w:r>
          </w:p>
        </w:tc>
      </w:tr>
      <w:tr w:rsidR="009562DB" w:rsidRPr="001A4741" w14:paraId="6665B73E"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C4B72D" w14:textId="77777777" w:rsidR="009562DB" w:rsidRPr="001A4741" w:rsidRDefault="009562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6FB3F909" w14:textId="77777777" w:rsidR="009562DB" w:rsidRPr="001A4741" w:rsidRDefault="009562DB" w:rsidP="0010565A">
            <w:pPr>
              <w:pStyle w:val="Tab-berschrift"/>
              <w:numPr>
                <w:ilvl w:val="0"/>
                <w:numId w:val="15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farmers participating per year</w:t>
            </w:r>
          </w:p>
        </w:tc>
      </w:tr>
      <w:tr w:rsidR="009562DB" w:rsidRPr="001A4741" w14:paraId="29111700" w14:textId="77777777" w:rsidTr="00F270EA">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733B1CB"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4538A4A5" w14:textId="77777777" w:rsidR="009562DB" w:rsidRPr="001A4741" w:rsidRDefault="009562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Already partially done by DoA through educational campaigns – radio broadcasts, announcements, etc.</w:t>
            </w:r>
          </w:p>
        </w:tc>
      </w:tr>
      <w:tr w:rsidR="009562DB" w:rsidRPr="001A4741" w14:paraId="51A91516" w14:textId="77777777" w:rsidTr="00F270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FAC124D" w14:textId="77777777" w:rsidR="009562DB" w:rsidRPr="001A4741" w:rsidRDefault="009562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5746C965" w14:textId="77777777" w:rsidR="009562DB" w:rsidRPr="001A4741" w:rsidRDefault="009562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1</w:t>
            </w:r>
          </w:p>
        </w:tc>
      </w:tr>
    </w:tbl>
    <w:p w14:paraId="5E9ACE53" w14:textId="77777777" w:rsidR="009562DB" w:rsidRPr="001A4741" w:rsidRDefault="009562DB">
      <w:pPr>
        <w:rPr>
          <w:rFonts w:asciiTheme="minorHAnsi" w:hAnsiTheme="minorHAnsi"/>
          <w:sz w:val="20"/>
          <w:szCs w:val="20"/>
          <w:lang w:val="en-GB"/>
        </w:rPr>
      </w:pPr>
    </w:p>
    <w:p w14:paraId="37F0932F" w14:textId="77777777" w:rsidR="00FE3AAB" w:rsidRPr="001A4741" w:rsidRDefault="00FE3AAB">
      <w:pPr>
        <w:spacing w:after="160" w:line="259" w:lineRule="auto"/>
        <w:ind w:left="0"/>
        <w:rPr>
          <w:rFonts w:ascii="Montserrat SemiBold" w:eastAsiaTheme="majorEastAsia" w:hAnsi="Montserrat SemiBold" w:cstheme="majorBidi"/>
          <w:color w:val="0F4761" w:themeColor="accent1" w:themeShade="BF"/>
          <w:sz w:val="28"/>
          <w:szCs w:val="28"/>
          <w:lang w:val="en-GB"/>
        </w:rPr>
      </w:pPr>
      <w:r w:rsidRPr="001A4741">
        <w:rPr>
          <w:lang w:val="en-GB"/>
        </w:rPr>
        <w:br w:type="page"/>
      </w:r>
    </w:p>
    <w:p w14:paraId="3CADB668" w14:textId="54401AF4" w:rsidR="00AA5CD9" w:rsidRPr="001A4741" w:rsidRDefault="00AA5CD9" w:rsidP="00094426">
      <w:pPr>
        <w:pStyle w:val="Ttulo2"/>
        <w:rPr>
          <w:lang w:val="en-GB"/>
        </w:rPr>
      </w:pPr>
      <w:bookmarkStart w:id="10" w:name="_Toc181714779"/>
      <w:r w:rsidRPr="001A4741">
        <w:rPr>
          <w:lang w:val="en-GB"/>
        </w:rPr>
        <w:lastRenderedPageBreak/>
        <w:t xml:space="preserve">Biodiversity and </w:t>
      </w:r>
      <w:r w:rsidR="004E1C25" w:rsidRPr="001A4741">
        <w:rPr>
          <w:lang w:val="en-GB"/>
        </w:rPr>
        <w:t>e</w:t>
      </w:r>
      <w:r w:rsidRPr="001A4741">
        <w:rPr>
          <w:lang w:val="en-GB"/>
        </w:rPr>
        <w:t>cosystems</w:t>
      </w:r>
      <w:r w:rsidR="004E1C25" w:rsidRPr="001A4741">
        <w:rPr>
          <w:lang w:val="en-GB"/>
        </w:rPr>
        <w:t xml:space="preserve"> </w:t>
      </w:r>
      <w:r w:rsidR="00576E13" w:rsidRPr="001A4741">
        <w:rPr>
          <w:lang w:val="en-GB"/>
        </w:rPr>
        <w:t xml:space="preserve">measures </w:t>
      </w:r>
      <w:r w:rsidR="004E1C25" w:rsidRPr="001A4741">
        <w:rPr>
          <w:lang w:val="en-GB"/>
        </w:rPr>
        <w:t>impact assessment factsheets</w:t>
      </w:r>
      <w:bookmarkEnd w:id="10"/>
    </w:p>
    <w:tbl>
      <w:tblPr>
        <w:tblStyle w:val="Tablaconcuadrcula4-nfasis1"/>
        <w:tblW w:w="9067" w:type="dxa"/>
        <w:jc w:val="center"/>
        <w:tblLayout w:type="fixed"/>
        <w:tblLook w:val="04A0" w:firstRow="1" w:lastRow="0" w:firstColumn="1" w:lastColumn="0" w:noHBand="0" w:noVBand="1"/>
      </w:tblPr>
      <w:tblGrid>
        <w:gridCol w:w="2689"/>
        <w:gridCol w:w="6378"/>
      </w:tblGrid>
      <w:tr w:rsidR="00F55BDB" w:rsidRPr="001A4741" w14:paraId="625A46F4" w14:textId="77777777" w:rsidTr="00FD3D2D">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A7F8FC3" w14:textId="77777777" w:rsidR="00F55BDB" w:rsidRPr="001A4741" w:rsidRDefault="00F55BDB" w:rsidP="00FD3D2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8" w:type="dxa"/>
            <w:vAlign w:val="center"/>
          </w:tcPr>
          <w:p w14:paraId="2ABAFBCA" w14:textId="77777777" w:rsidR="00F55BDB" w:rsidRPr="001A4741" w:rsidRDefault="00F55BDB" w:rsidP="0038509C">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Create a database on the biodiversity of Cyprus with an emphasis on endemic, rare and vulnerable species and habitats </w:t>
            </w:r>
          </w:p>
        </w:tc>
      </w:tr>
      <w:tr w:rsidR="00F55BDB" w:rsidRPr="001A4741" w14:paraId="341DE70C"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60DEED"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8" w:type="dxa"/>
            <w:vAlign w:val="center"/>
          </w:tcPr>
          <w:p w14:paraId="6B54ED3B" w14:textId="77777777" w:rsidR="00F55BDB" w:rsidRPr="001A4741" w:rsidRDefault="00F55BDB" w:rsidP="003C48C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1</w:t>
            </w:r>
          </w:p>
        </w:tc>
      </w:tr>
      <w:tr w:rsidR="00F55BDB" w:rsidRPr="001A4741" w14:paraId="195DB990"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A357F83"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169C1B8"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4"/>
            </w:r>
          </w:p>
        </w:tc>
        <w:tc>
          <w:tcPr>
            <w:tcW w:w="6378" w:type="dxa"/>
            <w:vAlign w:val="center"/>
          </w:tcPr>
          <w:p w14:paraId="013996E0" w14:textId="77777777" w:rsidR="00F55BDB" w:rsidRPr="001A4741" w:rsidRDefault="00F55BDB" w:rsidP="00FD3D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High</w:t>
            </w:r>
          </w:p>
        </w:tc>
      </w:tr>
      <w:tr w:rsidR="00F55BDB" w:rsidRPr="001A4741" w14:paraId="4FACBCE6"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BA486E8"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8" w:type="dxa"/>
            <w:vAlign w:val="center"/>
          </w:tcPr>
          <w:p w14:paraId="31D83D19" w14:textId="77777777" w:rsidR="00F55BDB" w:rsidRPr="001A4741" w:rsidRDefault="00F55BDB" w:rsidP="003C48C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All</w:t>
            </w:r>
          </w:p>
        </w:tc>
      </w:tr>
      <w:tr w:rsidR="00F55BDB" w:rsidRPr="001A4741" w14:paraId="6498679F"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D7B513"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8" w:type="dxa"/>
            <w:vAlign w:val="center"/>
          </w:tcPr>
          <w:p w14:paraId="5E4A547F" w14:textId="77777777" w:rsidR="00F55BDB" w:rsidRPr="001A4741" w:rsidRDefault="00F55BDB" w:rsidP="0038509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6C0BB564"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CC36A6"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8" w:type="dxa"/>
            <w:vAlign w:val="center"/>
          </w:tcPr>
          <w:p w14:paraId="465949C2" w14:textId="77777777" w:rsidR="00F55BDB" w:rsidRPr="001A4741" w:rsidRDefault="00F55BDB" w:rsidP="003C48C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Forests</w:t>
            </w:r>
          </w:p>
          <w:p w14:paraId="6A6F6DF1" w14:textId="77777777" w:rsidR="00F55BDB" w:rsidRPr="001A4741" w:rsidRDefault="00F55BDB" w:rsidP="003C48C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Fisheries and Aquaculture – in line with FISH 1</w:t>
            </w:r>
          </w:p>
          <w:p w14:paraId="4FD9A7EB" w14:textId="77777777" w:rsidR="00F55BDB" w:rsidRPr="001A4741" w:rsidRDefault="00F55BDB" w:rsidP="003C48C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Spatial planning</w:t>
            </w:r>
          </w:p>
        </w:tc>
      </w:tr>
      <w:tr w:rsidR="00F55BDB" w:rsidRPr="001A4741" w14:paraId="19D67614"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3AA10F" w14:textId="03DB2FF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378" w:type="dxa"/>
            <w:vAlign w:val="center"/>
          </w:tcPr>
          <w:p w14:paraId="1C418D4D" w14:textId="77777777" w:rsidR="00F55BDB" w:rsidRPr="001A4741" w:rsidRDefault="00F55BDB" w:rsidP="00FD3D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5832D2D5"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37C8C18"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8" w:type="dxa"/>
            <w:vAlign w:val="center"/>
          </w:tcPr>
          <w:p w14:paraId="6C1762B6" w14:textId="77777777" w:rsidR="00F55BDB" w:rsidRPr="001A4741" w:rsidRDefault="00F55BDB" w:rsidP="00FD3D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269FB299"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CF12D1"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8" w:type="dxa"/>
            <w:vAlign w:val="center"/>
          </w:tcPr>
          <w:p w14:paraId="1311A2D0" w14:textId="77777777" w:rsidR="00F55BDB" w:rsidRPr="001A4741" w:rsidRDefault="00F55BDB" w:rsidP="00FD3D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purpose of this measure is to update and improve the current situation in Cyprus regarding biodiversity and trends of species and habitats and the effects of climate change to take the necessary adaptation measures for their conservation in a timely manner.</w:t>
            </w:r>
          </w:p>
        </w:tc>
      </w:tr>
      <w:tr w:rsidR="00F55BDB" w:rsidRPr="001A4741" w14:paraId="3F76B75C"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5793516D"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8" w:type="dxa"/>
            <w:vAlign w:val="center"/>
          </w:tcPr>
          <w:p w14:paraId="49A7A521" w14:textId="77777777" w:rsidR="00F55BDB" w:rsidRPr="001A4741" w:rsidRDefault="00F55BDB" w:rsidP="00FD3D2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E97132" w:themeColor="accent2"/>
                <w:sz w:val="20"/>
                <w:szCs w:val="20"/>
                <w:lang w:val="en-GB" w:eastAsia="de-AT"/>
              </w:rPr>
            </w:pPr>
            <w:r w:rsidRPr="001A4741">
              <w:rPr>
                <w:rFonts w:asciiTheme="minorHAnsi" w:hAnsiTheme="minorHAnsi"/>
                <w:sz w:val="20"/>
                <w:szCs w:val="20"/>
                <w:lang w:val="en-GB" w:eastAsia="de-AT"/>
              </w:rPr>
              <w:t xml:space="preserve">This measure proposes the creation of a digital and online database where data will be collected on ecosystem types, habitats, population data, population distribution, genetic diversity of species living in Cyprus, with emphasis on endemic, rare and vulnerable species and priority species as well as habitat types of mainly priority habitats and habitats of species. </w:t>
            </w:r>
          </w:p>
        </w:tc>
      </w:tr>
      <w:tr w:rsidR="00F55BDB" w:rsidRPr="001A4741" w14:paraId="78FDACF0"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650C21"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8" w:type="dxa"/>
            <w:vAlign w:val="center"/>
          </w:tcPr>
          <w:p w14:paraId="678F214E" w14:textId="77777777" w:rsidR="00F55BDB" w:rsidRPr="001A4741" w:rsidRDefault="00F55BDB" w:rsidP="00FD3D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06079B32"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6E059D7"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7E36140"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5"/>
            </w:r>
          </w:p>
        </w:tc>
        <w:tc>
          <w:tcPr>
            <w:tcW w:w="6378" w:type="dxa"/>
            <w:vAlign w:val="center"/>
          </w:tcPr>
          <w:p w14:paraId="4916AD6A" w14:textId="77777777" w:rsidR="00F55BDB" w:rsidRPr="001A4741" w:rsidRDefault="00F55BDB" w:rsidP="00FD3D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 intensive human and financial resources required</w:t>
            </w:r>
          </w:p>
        </w:tc>
      </w:tr>
      <w:tr w:rsidR="00F55BDB" w:rsidRPr="001A4741" w14:paraId="4E408A16"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CD97EEA"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EE6C839" w14:textId="77777777" w:rsidR="00F55BDB" w:rsidRPr="001A4741" w:rsidRDefault="00F55BDB" w:rsidP="00FD3D2D">
            <w:pPr>
              <w:spacing w:after="0" w:line="240" w:lineRule="auto"/>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8" w:type="dxa"/>
            <w:vAlign w:val="center"/>
          </w:tcPr>
          <w:p w14:paraId="269C1E3B" w14:textId="77777777" w:rsidR="00F55BDB" w:rsidRPr="001A4741" w:rsidRDefault="00F55BDB" w:rsidP="00FD3D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 periodic updates needed</w:t>
            </w:r>
          </w:p>
        </w:tc>
      </w:tr>
      <w:tr w:rsidR="00F55BDB" w:rsidRPr="001A4741" w14:paraId="05D9BC49"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FE40DE"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8" w:type="dxa"/>
            <w:vAlign w:val="center"/>
          </w:tcPr>
          <w:p w14:paraId="610B3414" w14:textId="77777777" w:rsidR="00F55BDB" w:rsidRPr="001A4741" w:rsidRDefault="00F55BDB" w:rsidP="00FD3D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0C2492E7"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D18E7E8"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8" w:type="dxa"/>
            <w:vAlign w:val="center"/>
          </w:tcPr>
          <w:p w14:paraId="0F856947"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Better knowledge of biodiversity (ecosystem types, habitats, population data, population distribution, genetic diversity) at local level, which includes a better integration into planning and development processes </w:t>
            </w:r>
          </w:p>
        </w:tc>
      </w:tr>
      <w:tr w:rsidR="00F55BDB" w:rsidRPr="001A4741" w14:paraId="20DF2E43"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2244DAE"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8" w:type="dxa"/>
            <w:vAlign w:val="center"/>
          </w:tcPr>
          <w:p w14:paraId="75C4FB07" w14:textId="2F8FD8DE"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Could also be used to map CO</w:t>
            </w:r>
            <w:r w:rsidRPr="001A4741">
              <w:rPr>
                <w:rFonts w:asciiTheme="minorHAnsi" w:hAnsiTheme="minorHAnsi" w:cs="Calibri"/>
                <w:sz w:val="20"/>
                <w:szCs w:val="20"/>
                <w:vertAlign w:val="subscript"/>
                <w:lang w:val="en-GB"/>
              </w:rPr>
              <w:t>2</w:t>
            </w:r>
            <w:r w:rsidRPr="001A4741">
              <w:rPr>
                <w:rFonts w:asciiTheme="minorHAnsi" w:hAnsiTheme="minorHAnsi" w:cs="Calibri"/>
                <w:sz w:val="20"/>
                <w:szCs w:val="20"/>
                <w:lang w:val="en-GB"/>
              </w:rPr>
              <w:t xml:space="preserve"> storage capacities</w:t>
            </w:r>
          </w:p>
        </w:tc>
      </w:tr>
      <w:tr w:rsidR="00F55BDB" w:rsidRPr="001A4741" w14:paraId="3041A3B9"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FE776A"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8" w:type="dxa"/>
            <w:vAlign w:val="center"/>
          </w:tcPr>
          <w:p w14:paraId="3937E464"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Increased knowledge of Cyprus’ biodiversity and vulnerability to climate change, which allows better management approaches and implementation of EU legislation </w:t>
            </w:r>
          </w:p>
        </w:tc>
      </w:tr>
      <w:tr w:rsidR="00F55BDB" w:rsidRPr="001A4741" w14:paraId="1A3F2F39"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32D06A"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cultural acceptability</w:t>
            </w:r>
          </w:p>
          <w:p w14:paraId="75725509"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8" w:type="dxa"/>
            <w:vAlign w:val="center"/>
          </w:tcPr>
          <w:p w14:paraId="3E353501"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D8A8168"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03589B"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8" w:type="dxa"/>
            <w:vAlign w:val="center"/>
          </w:tcPr>
          <w:p w14:paraId="6C6ADCF1"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Fragmentation of competencies between relevant Authorities (Forestry Department, Environment Department, Game &amp; Fauna Service, Department of Fisheries and Marine Research). </w:t>
            </w:r>
          </w:p>
          <w:p w14:paraId="5AAAF0F3"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lastRenderedPageBreak/>
              <w:t>Large-scale database needed, which requires a lot of resources to maintain</w:t>
            </w:r>
            <w:r w:rsidRPr="001A4741">
              <w:rPr>
                <w:rFonts w:asciiTheme="minorHAnsi" w:hAnsiTheme="minorHAnsi" w:cs="Calibri"/>
                <w:sz w:val="20"/>
                <w:szCs w:val="20"/>
                <w:lang w:val="en-GB"/>
              </w:rPr>
              <w:t xml:space="preserve"> </w:t>
            </w:r>
          </w:p>
          <w:p w14:paraId="6AEA8D97"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Critical to provide resources for monitoring and periodic update of the database.</w:t>
            </w:r>
          </w:p>
          <w:p w14:paraId="4346C89A"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This measure is resource intensive since it requires a lot of fieldwork.</w:t>
            </w:r>
          </w:p>
        </w:tc>
      </w:tr>
      <w:tr w:rsidR="00F55BDB" w:rsidRPr="001A4741" w14:paraId="3E7CF960"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9334DF"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 xml:space="preserve">Maladaptation risks </w:t>
            </w:r>
          </w:p>
        </w:tc>
        <w:tc>
          <w:tcPr>
            <w:tcW w:w="6378" w:type="dxa"/>
            <w:vAlign w:val="center"/>
          </w:tcPr>
          <w:p w14:paraId="4B600A6E"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F6FCEDD"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B77A26D"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8" w:type="dxa"/>
            <w:vAlign w:val="center"/>
          </w:tcPr>
          <w:p w14:paraId="179F258A" w14:textId="77777777" w:rsidR="00F55BDB" w:rsidRPr="001A4741" w:rsidRDefault="00F55BDB" w:rsidP="00FD3D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MARDE</w:t>
            </w:r>
          </w:p>
        </w:tc>
      </w:tr>
      <w:tr w:rsidR="00F55BDB" w:rsidRPr="001A4741" w14:paraId="01928E83"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5FC2D0"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8" w:type="dxa"/>
            <w:vAlign w:val="center"/>
          </w:tcPr>
          <w:p w14:paraId="67C166D3" w14:textId="77777777" w:rsidR="00F55BDB" w:rsidRPr="001A4741" w:rsidRDefault="00F55BDB" w:rsidP="00FD3D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Competent authorities, universities/ research institutes and NGOs</w:t>
            </w:r>
          </w:p>
        </w:tc>
      </w:tr>
      <w:tr w:rsidR="00F55BDB" w:rsidRPr="001A4741" w14:paraId="6D84A9CD"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E71F39B"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8" w:type="dxa"/>
            <w:shd w:val="clear" w:color="auto" w:fill="auto"/>
            <w:vAlign w:val="center"/>
          </w:tcPr>
          <w:p w14:paraId="249B6E1C" w14:textId="77777777" w:rsidR="00F55BDB" w:rsidRPr="001A4741" w:rsidRDefault="00F55BDB" w:rsidP="00FD3D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Article 17 Reporting under Habitats Directive </w:t>
            </w:r>
          </w:p>
          <w:p w14:paraId="79DBDD4B" w14:textId="77777777" w:rsidR="00F55BDB" w:rsidRPr="001A4741" w:rsidRDefault="00F55BDB" w:rsidP="00FD3D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Biodiversity Strategy, Nature Restoration Law</w:t>
            </w:r>
          </w:p>
          <w:p w14:paraId="02C57E23" w14:textId="77777777" w:rsidR="00F55BDB" w:rsidRPr="001A4741" w:rsidRDefault="00F55BDB" w:rsidP="00FD3D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Habitats and Population data are important in order to be able to invest / Strategic Planning</w:t>
            </w:r>
          </w:p>
        </w:tc>
      </w:tr>
      <w:tr w:rsidR="00F55BDB" w:rsidRPr="001A4741" w14:paraId="5A80452D"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731A4F"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BC5046A" w14:textId="77777777" w:rsidR="00F55BDB" w:rsidRPr="001A4741" w:rsidRDefault="00F55BDB" w:rsidP="00FD3D2D">
            <w:pPr>
              <w:spacing w:after="0" w:line="240" w:lineRule="auto"/>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8" w:type="dxa"/>
            <w:vAlign w:val="center"/>
          </w:tcPr>
          <w:p w14:paraId="50474DCB" w14:textId="77777777" w:rsidR="00F55BDB" w:rsidRPr="001A4741" w:rsidRDefault="00F55BDB" w:rsidP="00FD3D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13FC9A2"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EAC6CA"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78" w:type="dxa"/>
            <w:vAlign w:val="center"/>
          </w:tcPr>
          <w:p w14:paraId="1AD8D507" w14:textId="77777777" w:rsidR="00F55BDB" w:rsidRPr="001A4741" w:rsidRDefault="00F55BDB" w:rsidP="00B57FDE">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1A4741">
              <w:rPr>
                <w:rFonts w:asciiTheme="minorHAnsi" w:hAnsiTheme="minorHAnsi"/>
                <w:lang w:val="en-GB"/>
              </w:rPr>
              <w:t xml:space="preserve">Part of the current NAS. </w:t>
            </w:r>
          </w:p>
          <w:p w14:paraId="0B713660" w14:textId="77777777" w:rsidR="00F55BDB" w:rsidRPr="001A4741" w:rsidRDefault="00F55BDB" w:rsidP="00B57FDE">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1A4741">
              <w:rPr>
                <w:rFonts w:asciiTheme="minorHAnsi" w:hAnsiTheme="minorHAnsi"/>
                <w:lang w:val="en-GB"/>
              </w:rPr>
              <w:t>The database is currently under development in the framework of LIFE IP Physis (action C.2)</w:t>
            </w:r>
          </w:p>
        </w:tc>
      </w:tr>
      <w:tr w:rsidR="00F55BDB" w:rsidRPr="001A4741" w14:paraId="78290AF1"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270DA3"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8" w:type="dxa"/>
            <w:vAlign w:val="center"/>
          </w:tcPr>
          <w:p w14:paraId="1043127D" w14:textId="77777777" w:rsidR="00F55BDB" w:rsidRPr="001A4741" w:rsidRDefault="00F55BDB" w:rsidP="00FD3D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database is developed.</w:t>
            </w:r>
          </w:p>
        </w:tc>
      </w:tr>
      <w:tr w:rsidR="00F55BDB" w:rsidRPr="001A4741" w14:paraId="377BFED7" w14:textId="77777777" w:rsidTr="00FD3D2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95AEF8"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5E663DD4"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8" w:type="dxa"/>
            <w:vAlign w:val="center"/>
          </w:tcPr>
          <w:p w14:paraId="135ED0C6" w14:textId="77777777" w:rsidR="00F55BDB" w:rsidRPr="001A4741" w:rsidRDefault="00F55BDB" w:rsidP="00FD3D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in human resources</w:t>
            </w:r>
          </w:p>
        </w:tc>
      </w:tr>
      <w:tr w:rsidR="00F55BDB" w:rsidRPr="001A4741" w14:paraId="0042E89F" w14:textId="77777777" w:rsidTr="00FD3D2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AEC5FD0" w14:textId="77777777" w:rsidR="00F55BDB" w:rsidRPr="001A4741" w:rsidRDefault="00F55BDB" w:rsidP="00FC5F6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8" w:type="dxa"/>
            <w:vAlign w:val="center"/>
          </w:tcPr>
          <w:p w14:paraId="3ADD0BD3" w14:textId="77777777" w:rsidR="00265635" w:rsidRPr="001A4741" w:rsidRDefault="00F55BDB" w:rsidP="0010565A">
            <w:pPr>
              <w:pStyle w:val="Tab-berschrift"/>
              <w:numPr>
                <w:ilvl w:val="0"/>
                <w:numId w:val="15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Database set up: started/ongoing/finalised</w:t>
            </w:r>
          </w:p>
          <w:p w14:paraId="18C2B267" w14:textId="44ACF919" w:rsidR="00F55BDB" w:rsidRPr="001A4741" w:rsidRDefault="00F55BDB" w:rsidP="0010565A">
            <w:pPr>
              <w:pStyle w:val="Tab-berschrift"/>
              <w:numPr>
                <w:ilvl w:val="0"/>
                <w:numId w:val="15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regular updates</w:t>
            </w:r>
          </w:p>
        </w:tc>
      </w:tr>
      <w:tr w:rsidR="00F55BDB" w:rsidRPr="001A4741" w14:paraId="550CE65A" w14:textId="77777777" w:rsidTr="00FD3D2D">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1E2CF04" w14:textId="77777777" w:rsidR="00F55BDB" w:rsidRPr="001A4741" w:rsidRDefault="00F55BDB" w:rsidP="00FC5F6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8" w:type="dxa"/>
          </w:tcPr>
          <w:p w14:paraId="152C8939" w14:textId="77777777" w:rsidR="00F55BDB" w:rsidRPr="001A4741" w:rsidRDefault="00F55BDB" w:rsidP="00FD3D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3</w:t>
            </w:r>
          </w:p>
          <w:p w14:paraId="68991D7B" w14:textId="77777777" w:rsidR="00F55BDB" w:rsidRPr="001A4741" w:rsidRDefault="00F55BDB" w:rsidP="00FD3D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FISH 1</w:t>
            </w:r>
          </w:p>
        </w:tc>
      </w:tr>
    </w:tbl>
    <w:p w14:paraId="6AEDEF66" w14:textId="371623DA" w:rsidR="00F55BDB" w:rsidRPr="001A4741" w:rsidRDefault="00F55BDB" w:rsidP="0029529D">
      <w:pPr>
        <w:spacing w:after="0" w:line="240" w:lineRule="auto"/>
        <w:rPr>
          <w:rFonts w:asciiTheme="minorHAnsi" w:hAnsiTheme="minorHAnsi"/>
          <w:sz w:val="20"/>
          <w:szCs w:val="20"/>
          <w:lang w:val="en-GB"/>
        </w:rPr>
      </w:pPr>
    </w:p>
    <w:p w14:paraId="676A2122" w14:textId="77777777" w:rsidR="00A74682" w:rsidRPr="001A4741" w:rsidRDefault="00A74682">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p w14:paraId="0876227F" w14:textId="77777777" w:rsidR="00F55BDB" w:rsidRPr="001A4741" w:rsidRDefault="00F55BDB" w:rsidP="0029529D">
      <w:pPr>
        <w:spacing w:after="0" w:line="240" w:lineRule="auto"/>
        <w:rPr>
          <w:rFonts w:asciiTheme="minorHAnsi" w:hAnsiTheme="minorHAnsi"/>
          <w:sz w:val="20"/>
          <w:szCs w:val="20"/>
          <w:lang w:val="en-GB"/>
        </w:rPr>
      </w:pPr>
    </w:p>
    <w:tbl>
      <w:tblPr>
        <w:tblStyle w:val="Tablaconcuadrcula4-nfasis1"/>
        <w:tblW w:w="8926" w:type="dxa"/>
        <w:jc w:val="center"/>
        <w:tblLayout w:type="fixed"/>
        <w:tblLook w:val="04A0" w:firstRow="1" w:lastRow="0" w:firstColumn="1" w:lastColumn="0" w:noHBand="0" w:noVBand="1"/>
      </w:tblPr>
      <w:tblGrid>
        <w:gridCol w:w="2263"/>
        <w:gridCol w:w="6663"/>
      </w:tblGrid>
      <w:tr w:rsidR="00F55BDB" w:rsidRPr="001A4741" w14:paraId="6E85078C" w14:textId="77777777" w:rsidTr="0073550D">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505FAB0" w14:textId="77777777" w:rsidR="00F55BDB" w:rsidRPr="001A4741" w:rsidRDefault="00F55BDB" w:rsidP="0029529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63" w:type="dxa"/>
            <w:vAlign w:val="center"/>
            <w:hideMark/>
          </w:tcPr>
          <w:p w14:paraId="116F1BAA" w14:textId="77777777" w:rsidR="00F55BDB" w:rsidRPr="001A4741" w:rsidRDefault="00F55BDB" w:rsidP="00B57FDE">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Identify and develop contractual, regulatory and financial tools to enhance land use practices compatible with biodiversity conservation in the context of climate change adaptation</w:t>
            </w:r>
          </w:p>
        </w:tc>
      </w:tr>
      <w:tr w:rsidR="00F55BDB" w:rsidRPr="001A4741" w14:paraId="0B4F3744"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07F67F2"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63" w:type="dxa"/>
            <w:vAlign w:val="center"/>
          </w:tcPr>
          <w:p w14:paraId="32C3598D"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2n</w:t>
            </w:r>
          </w:p>
        </w:tc>
      </w:tr>
      <w:tr w:rsidR="00F55BDB" w:rsidRPr="001A4741" w14:paraId="77982BAE"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D48BC7" w14:textId="3542FF3C"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r w:rsidR="007E193F" w:rsidRPr="001A4741">
              <w:rPr>
                <w:rFonts w:asciiTheme="minorHAnsi" w:hAnsiTheme="minorHAnsi" w:cs="Calibri"/>
                <w:sz w:val="20"/>
                <w:szCs w:val="20"/>
                <w:lang w:val="en-GB"/>
              </w:rPr>
              <w:t xml:space="preserve"> </w:t>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6"/>
            </w:r>
          </w:p>
        </w:tc>
        <w:tc>
          <w:tcPr>
            <w:tcW w:w="6663" w:type="dxa"/>
            <w:vAlign w:val="center"/>
          </w:tcPr>
          <w:p w14:paraId="1E03170E"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C269C70"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3D0A9E0"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63" w:type="dxa"/>
            <w:vAlign w:val="center"/>
          </w:tcPr>
          <w:p w14:paraId="1711AD00"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 Droughts, Flooding, Sea level rise</w:t>
            </w:r>
          </w:p>
        </w:tc>
      </w:tr>
      <w:tr w:rsidR="00F55BDB" w:rsidRPr="001A4741" w14:paraId="3FBA052C"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04C3A73"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63" w:type="dxa"/>
            <w:vAlign w:val="center"/>
          </w:tcPr>
          <w:p w14:paraId="576B055F" w14:textId="77777777" w:rsidR="00F55BDB" w:rsidRPr="001A4741" w:rsidRDefault="00F55BDB" w:rsidP="00B57FD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428C6597"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E6545E5"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663" w:type="dxa"/>
            <w:vAlign w:val="center"/>
          </w:tcPr>
          <w:p w14:paraId="6E374505"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p w14:paraId="595FC10F"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497E3A2F"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p w14:paraId="0A8AFFD5"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p w14:paraId="1185514B" w14:textId="77777777" w:rsidR="00F55BDB" w:rsidRPr="001A4741" w:rsidRDefault="00F55BDB" w:rsidP="00B57FD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w:t>
            </w:r>
          </w:p>
        </w:tc>
      </w:tr>
      <w:tr w:rsidR="00F55BDB" w:rsidRPr="001A4741" w14:paraId="123A978E"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F22264D"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7"/>
            </w:r>
          </w:p>
        </w:tc>
        <w:tc>
          <w:tcPr>
            <w:tcW w:w="6663" w:type="dxa"/>
            <w:vAlign w:val="center"/>
          </w:tcPr>
          <w:p w14:paraId="7C2426A5"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p w14:paraId="11EB7D82"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F55BDB" w:rsidRPr="001A4741" w14:paraId="3874C5C9"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CD4E652"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63" w:type="dxa"/>
            <w:vAlign w:val="center"/>
          </w:tcPr>
          <w:p w14:paraId="3E94B96C"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Policy Instruments, Management and Planning </w:t>
            </w:r>
          </w:p>
          <w:p w14:paraId="6A9A31C8"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0C10A8B3"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2D47AB8"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63" w:type="dxa"/>
            <w:vAlign w:val="center"/>
          </w:tcPr>
          <w:p w14:paraId="5C74E8B7"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Create and maintain biodiversity-friendly habitats through working partnerships with private landowners. </w:t>
            </w:r>
          </w:p>
        </w:tc>
      </w:tr>
      <w:tr w:rsidR="00F55BDB" w:rsidRPr="001A4741" w14:paraId="51F72F94"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62483EF"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63" w:type="dxa"/>
            <w:vAlign w:val="center"/>
          </w:tcPr>
          <w:p w14:paraId="71E66EC4"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A great barrier for effective management of Natura 2000 areas and biodiversity conservation in Cyprus is the land ownership. Most areas, outside State Forests, have high percentage of private owners. It is important to articulate mechanisms that allow for collaboration with private land stewardship. There are some relevant measures in the Rural Development Plans, but these need to be expanded. </w:t>
            </w:r>
          </w:p>
          <w:p w14:paraId="30345AA7"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implementation of this measure requires the following actions:</w:t>
            </w:r>
          </w:p>
          <w:p w14:paraId="63867F79" w14:textId="77777777" w:rsidR="00F55BDB" w:rsidRPr="001A4741" w:rsidRDefault="00F55BDB" w:rsidP="000F4BF2">
            <w:pPr>
              <w:pStyle w:val="Tab-berschrift"/>
              <w:numPr>
                <w:ilvl w:val="0"/>
                <w:numId w:val="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Mapping private lands, </w:t>
            </w:r>
          </w:p>
          <w:p w14:paraId="39D537BF" w14:textId="77777777" w:rsidR="00F55BDB" w:rsidRPr="001A4741" w:rsidRDefault="00F55BDB" w:rsidP="000F4BF2">
            <w:pPr>
              <w:pStyle w:val="Tab-berschrift"/>
              <w:numPr>
                <w:ilvl w:val="0"/>
                <w:numId w:val="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perform economic valuations, </w:t>
            </w:r>
          </w:p>
          <w:p w14:paraId="43C87EB7" w14:textId="77777777" w:rsidR="00F55BDB" w:rsidRPr="001A4741" w:rsidRDefault="00F55BDB" w:rsidP="000F4BF2">
            <w:pPr>
              <w:pStyle w:val="Tab-berschrift"/>
              <w:numPr>
                <w:ilvl w:val="0"/>
                <w:numId w:val="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legal framework to enable Land Stewardship agreements</w:t>
            </w:r>
          </w:p>
          <w:p w14:paraId="7DB214A2" w14:textId="77777777" w:rsidR="00F55BDB" w:rsidRPr="001A4741" w:rsidRDefault="00F55BDB" w:rsidP="000F4BF2">
            <w:pPr>
              <w:pStyle w:val="Tab-berschrift"/>
              <w:numPr>
                <w:ilvl w:val="0"/>
                <w:numId w:val="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financial incentives to encourage private land stewardship.</w:t>
            </w:r>
          </w:p>
          <w:p w14:paraId="33CE891B"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See CAP strategic plan measures AA 4.3.3, AA 1.3</w:t>
            </w:r>
            <w:r w:rsidRPr="001A4741">
              <w:rPr>
                <w:rStyle w:val="Refdenotaalpie"/>
                <w:rFonts w:asciiTheme="minorHAnsi" w:hAnsiTheme="minorHAnsi"/>
                <w:sz w:val="20"/>
                <w:szCs w:val="20"/>
                <w:lang w:val="en-GB" w:eastAsia="de-AT"/>
              </w:rPr>
              <w:footnoteReference w:id="38"/>
            </w:r>
          </w:p>
          <w:p w14:paraId="156EAD33"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Some first steps are underway through LIFE IP Physis (e.g. actions A.3, C.6, C.11).  </w:t>
            </w:r>
          </w:p>
        </w:tc>
      </w:tr>
      <w:tr w:rsidR="00F55BDB" w:rsidRPr="001A4741" w14:paraId="3F7304C4"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2E9277F"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63" w:type="dxa"/>
            <w:vAlign w:val="center"/>
          </w:tcPr>
          <w:p w14:paraId="159CE7BD"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72ACAC19"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A8ABB81" w14:textId="77777777" w:rsidR="00F55BDB" w:rsidRPr="001A4741" w:rsidRDefault="00F55BDB" w:rsidP="007E193F">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Implementation Cost</w:t>
            </w:r>
          </w:p>
          <w:p w14:paraId="774817B4" w14:textId="77777777" w:rsidR="00F55BDB" w:rsidRPr="001A4741" w:rsidRDefault="00F55BDB" w:rsidP="007E193F">
            <w:pPr>
              <w:spacing w:after="0" w:line="240" w:lineRule="auto"/>
              <w:ind w:left="0"/>
              <w:rPr>
                <w:rFonts w:asciiTheme="minorHAnsi" w:hAnsiTheme="minorHAnsi" w:cs="Calibri"/>
                <w:sz w:val="18"/>
                <w:szCs w:val="18"/>
                <w:lang w:val="en-GB"/>
              </w:rPr>
            </w:pPr>
            <w:r w:rsidRPr="001A4741">
              <w:rPr>
                <w:rFonts w:asciiTheme="minorHAnsi" w:hAnsiTheme="minorHAnsi" w:cs="Calibri"/>
                <w:b w:val="0"/>
                <w:sz w:val="18"/>
                <w:szCs w:val="18"/>
                <w:lang w:val="en-GB"/>
              </w:rPr>
              <w:t>(high-medium-low)</w:t>
            </w:r>
            <w:r w:rsidRPr="001A4741">
              <w:rPr>
                <w:rStyle w:val="Refdenotaalpie"/>
                <w:rFonts w:asciiTheme="minorHAnsi" w:hAnsiTheme="minorHAnsi" w:cs="Calibri"/>
                <w:b w:val="0"/>
                <w:sz w:val="18"/>
                <w:szCs w:val="18"/>
                <w:lang w:val="en-GB"/>
              </w:rPr>
              <w:footnoteReference w:id="39"/>
            </w:r>
          </w:p>
        </w:tc>
        <w:tc>
          <w:tcPr>
            <w:tcW w:w="6663" w:type="dxa"/>
            <w:vAlign w:val="center"/>
          </w:tcPr>
          <w:p w14:paraId="23C25E69"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 xml:space="preserve">High </w:t>
            </w:r>
          </w:p>
        </w:tc>
      </w:tr>
      <w:tr w:rsidR="00F55BDB" w:rsidRPr="001A4741" w14:paraId="3BD6A4FD"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5531FA2" w14:textId="77777777" w:rsidR="00F55BDB" w:rsidRPr="001A4741" w:rsidRDefault="00F55BDB" w:rsidP="007E193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0F18110" w14:textId="77777777" w:rsidR="00F55BDB" w:rsidRPr="001A4741" w:rsidRDefault="00F55BDB" w:rsidP="007E193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3" w:type="dxa"/>
            <w:vAlign w:val="center"/>
          </w:tcPr>
          <w:p w14:paraId="0BF11C48"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51EFAF31"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484458B" w14:textId="77777777" w:rsidR="00F55BDB" w:rsidRPr="001A4741" w:rsidRDefault="00F55BDB" w:rsidP="007E193F">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Implications for society with special attention to vulnerable populations</w:t>
            </w:r>
          </w:p>
        </w:tc>
        <w:tc>
          <w:tcPr>
            <w:tcW w:w="6663" w:type="dxa"/>
            <w:vAlign w:val="center"/>
          </w:tcPr>
          <w:p w14:paraId="516CB1D9" w14:textId="151E2C4F"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 xml:space="preserve">Impacts on land use prices need to be considered. This approach should not lead to </w:t>
            </w:r>
            <w:r w:rsidR="007E193F" w:rsidRPr="001A4741">
              <w:rPr>
                <w:rFonts w:asciiTheme="minorHAnsi" w:hAnsiTheme="minorHAnsi"/>
                <w:sz w:val="20"/>
                <w:szCs w:val="20"/>
                <w:lang w:val="en-GB"/>
              </w:rPr>
              <w:t xml:space="preserve">a </w:t>
            </w:r>
            <w:r w:rsidRPr="001A4741">
              <w:rPr>
                <w:rFonts w:asciiTheme="minorHAnsi" w:hAnsiTheme="minorHAnsi"/>
                <w:sz w:val="20"/>
                <w:szCs w:val="20"/>
                <w:lang w:val="en-GB"/>
              </w:rPr>
              <w:t xml:space="preserve">situation where land becomes unaffordable for local citizens. </w:t>
            </w:r>
          </w:p>
        </w:tc>
      </w:tr>
      <w:tr w:rsidR="00F55BDB" w:rsidRPr="001A4741" w14:paraId="57C0AF7D"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320D113" w14:textId="77777777" w:rsidR="00F55BDB" w:rsidRPr="001A4741" w:rsidRDefault="00F55BDB" w:rsidP="0073550D">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lastRenderedPageBreak/>
              <w:t>Co-benefits for regional or local development priorities</w:t>
            </w:r>
          </w:p>
        </w:tc>
        <w:tc>
          <w:tcPr>
            <w:tcW w:w="6663" w:type="dxa"/>
            <w:vAlign w:val="center"/>
          </w:tcPr>
          <w:p w14:paraId="4D01C3C8" w14:textId="77777777" w:rsidR="00F55BDB" w:rsidRPr="001A4741" w:rsidRDefault="00F55BDB" w:rsidP="00DA47B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Enhances the incorporation of biodiversity protection goals within regional and local development plans.</w:t>
            </w:r>
          </w:p>
        </w:tc>
      </w:tr>
      <w:tr w:rsidR="00F55BDB" w:rsidRPr="001A4741" w14:paraId="40E1D34D"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6193477" w14:textId="77777777" w:rsidR="00F55BDB" w:rsidRPr="001A4741" w:rsidRDefault="00F55BDB" w:rsidP="0073550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63" w:type="dxa"/>
            <w:vAlign w:val="center"/>
          </w:tcPr>
          <w:p w14:paraId="5FFE7BD7" w14:textId="77777777" w:rsidR="00F55BDB" w:rsidRPr="001A4741" w:rsidRDefault="00F55BDB" w:rsidP="00DA47B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land use practices that allow for adaptation and mitigation should be preferred (e.g. afforestation)</w:t>
            </w:r>
          </w:p>
        </w:tc>
      </w:tr>
      <w:tr w:rsidR="00F55BDB" w:rsidRPr="001A4741" w14:paraId="00D1D202"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27415E7" w14:textId="77777777" w:rsidR="00F55BDB" w:rsidRPr="001A4741" w:rsidRDefault="00F55BDB" w:rsidP="0073550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63" w:type="dxa"/>
            <w:vAlign w:val="center"/>
          </w:tcPr>
          <w:p w14:paraId="2A790C19" w14:textId="77777777" w:rsidR="00F55BDB" w:rsidRPr="001A4741" w:rsidRDefault="00F55BDB" w:rsidP="00DA47B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biodiversity</w:t>
            </w:r>
          </w:p>
        </w:tc>
      </w:tr>
      <w:tr w:rsidR="00F55BDB" w:rsidRPr="001A4741" w14:paraId="0913B758"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C724FAD" w14:textId="77777777" w:rsidR="00F55BDB" w:rsidRPr="001A4741" w:rsidRDefault="00F55BDB" w:rsidP="0073550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18675520" w14:textId="77777777" w:rsidR="00F55BDB" w:rsidRPr="001A4741" w:rsidRDefault="00F55BDB" w:rsidP="0029529D">
            <w:pPr>
              <w:spacing w:after="0" w:line="240" w:lineRule="auto"/>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3" w:type="dxa"/>
            <w:vAlign w:val="center"/>
          </w:tcPr>
          <w:p w14:paraId="4F397139" w14:textId="77777777" w:rsidR="00F55BDB" w:rsidRPr="001A4741" w:rsidRDefault="00F55BDB" w:rsidP="00DA47B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It is politically feasible.</w:t>
            </w:r>
          </w:p>
          <w:p w14:paraId="69B96990" w14:textId="77777777" w:rsidR="00F55BDB" w:rsidRPr="001A4741" w:rsidRDefault="00F55BDB" w:rsidP="00DA47B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Social acceptability depends on the contractual agreements</w:t>
            </w:r>
          </w:p>
        </w:tc>
      </w:tr>
      <w:tr w:rsidR="00F55BDB" w:rsidRPr="001A4741" w14:paraId="24A5E54D"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46D7260" w14:textId="77777777" w:rsidR="00F55BDB" w:rsidRPr="001A4741" w:rsidRDefault="00F55BDB" w:rsidP="0073550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63" w:type="dxa"/>
            <w:vAlign w:val="center"/>
          </w:tcPr>
          <w:p w14:paraId="05C9AAB0" w14:textId="77777777" w:rsidR="00F55BDB" w:rsidRPr="001A4741" w:rsidRDefault="00F55BDB" w:rsidP="00DA47B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uptake of relevant RDP measures</w:t>
            </w:r>
          </w:p>
        </w:tc>
      </w:tr>
      <w:tr w:rsidR="00F55BDB" w:rsidRPr="001A4741" w14:paraId="35B5A1A8"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B5A79C4" w14:textId="77777777" w:rsidR="00F55BDB" w:rsidRPr="001A4741" w:rsidRDefault="00F55BDB" w:rsidP="0073550D">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Maladaptation risks (if any)</w:t>
            </w:r>
          </w:p>
        </w:tc>
        <w:tc>
          <w:tcPr>
            <w:tcW w:w="6663" w:type="dxa"/>
            <w:vAlign w:val="center"/>
          </w:tcPr>
          <w:p w14:paraId="28FE0FEC" w14:textId="77777777" w:rsidR="00F55BDB" w:rsidRPr="001A4741" w:rsidRDefault="00F55BDB" w:rsidP="00DA47B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2AC2058"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4078A78" w14:textId="77777777" w:rsidR="00F55BDB" w:rsidRPr="001A4741" w:rsidRDefault="00F55BDB" w:rsidP="0073550D">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Responsible authority for implementation</w:t>
            </w:r>
          </w:p>
        </w:tc>
        <w:tc>
          <w:tcPr>
            <w:tcW w:w="6663" w:type="dxa"/>
            <w:vAlign w:val="center"/>
          </w:tcPr>
          <w:p w14:paraId="0057C84F"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Will need to be determined</w:t>
            </w:r>
          </w:p>
        </w:tc>
      </w:tr>
      <w:tr w:rsidR="00F55BDB" w:rsidRPr="001A4741" w14:paraId="1309B565"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06198CD" w14:textId="77777777" w:rsidR="00F55BDB" w:rsidRPr="001A4741" w:rsidRDefault="00F55BDB" w:rsidP="0073550D">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Other actors involved</w:t>
            </w:r>
          </w:p>
        </w:tc>
        <w:tc>
          <w:tcPr>
            <w:tcW w:w="6663" w:type="dxa"/>
            <w:vAlign w:val="center"/>
          </w:tcPr>
          <w:p w14:paraId="1B2FC79E"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governments, private landowners, forest managers</w:t>
            </w:r>
          </w:p>
        </w:tc>
      </w:tr>
      <w:tr w:rsidR="00F55BDB" w:rsidRPr="001A4741" w14:paraId="102060BB" w14:textId="77777777" w:rsidTr="0073550D">
        <w:trPr>
          <w:trHeigh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680919F" w14:textId="77777777" w:rsidR="00F55BDB" w:rsidRPr="001A4741" w:rsidRDefault="00F55BDB" w:rsidP="0073550D">
            <w:pPr>
              <w:spacing w:after="0" w:line="240" w:lineRule="auto"/>
              <w:ind w:left="0"/>
              <w:rPr>
                <w:rFonts w:asciiTheme="minorHAnsi" w:hAnsiTheme="minorHAnsi" w:cs="Calibri"/>
                <w:sz w:val="18"/>
                <w:szCs w:val="18"/>
                <w:lang w:val="en-GB"/>
              </w:rPr>
            </w:pPr>
            <w:r w:rsidRPr="001A4741">
              <w:rPr>
                <w:rFonts w:asciiTheme="minorHAnsi" w:hAnsiTheme="minorHAnsi"/>
                <w:sz w:val="18"/>
                <w:szCs w:val="18"/>
                <w:lang w:val="en-GB"/>
              </w:rPr>
              <w:t>Other policy initiatives that align / synergies</w:t>
            </w:r>
          </w:p>
        </w:tc>
        <w:tc>
          <w:tcPr>
            <w:tcW w:w="6663" w:type="dxa"/>
            <w:shd w:val="clear" w:color="auto" w:fill="auto"/>
            <w:vAlign w:val="center"/>
          </w:tcPr>
          <w:p w14:paraId="3D5F67DD"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with MSP (Climate adapted MSP + MPAs) (CMMI)</w:t>
            </w:r>
          </w:p>
        </w:tc>
      </w:tr>
      <w:tr w:rsidR="00F55BDB" w:rsidRPr="001A4741" w14:paraId="3E1624BD"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52B986F" w14:textId="77777777" w:rsidR="00F55BDB" w:rsidRPr="001A4741" w:rsidRDefault="00F55BDB" w:rsidP="0073550D">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Technical/institutional readiness</w:t>
            </w:r>
          </w:p>
        </w:tc>
        <w:tc>
          <w:tcPr>
            <w:tcW w:w="6663" w:type="dxa"/>
            <w:vAlign w:val="center"/>
          </w:tcPr>
          <w:p w14:paraId="3483C480"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2C8EB194"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28C3003" w14:textId="77777777" w:rsidR="00F55BDB" w:rsidRPr="001A4741" w:rsidRDefault="00F55BDB" w:rsidP="0073550D">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Period of implementation</w:t>
            </w:r>
          </w:p>
        </w:tc>
        <w:tc>
          <w:tcPr>
            <w:tcW w:w="6663" w:type="dxa"/>
            <w:vAlign w:val="center"/>
          </w:tcPr>
          <w:p w14:paraId="071ADCA1"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2025</w:t>
            </w:r>
          </w:p>
        </w:tc>
      </w:tr>
      <w:tr w:rsidR="00F55BDB" w:rsidRPr="001A4741" w14:paraId="19DCC160"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93F513B" w14:textId="77777777" w:rsidR="00F55BDB" w:rsidRPr="001A4741" w:rsidRDefault="00F55BDB" w:rsidP="0073550D">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Time to effectiveness </w:t>
            </w:r>
          </w:p>
          <w:p w14:paraId="0D1C35CE" w14:textId="77777777" w:rsidR="00F55BDB" w:rsidRPr="001A4741" w:rsidRDefault="00F55BDB" w:rsidP="0073550D">
            <w:pPr>
              <w:spacing w:after="0" w:line="240" w:lineRule="auto"/>
              <w:ind w:left="0"/>
              <w:rPr>
                <w:rFonts w:asciiTheme="minorHAnsi" w:hAnsiTheme="minorHAnsi" w:cs="Calibri"/>
                <w:b w:val="0"/>
                <w:sz w:val="18"/>
                <w:szCs w:val="18"/>
                <w:lang w:val="en-GB"/>
              </w:rPr>
            </w:pPr>
            <w:r w:rsidRPr="001A4741">
              <w:rPr>
                <w:rFonts w:asciiTheme="minorHAnsi" w:hAnsiTheme="minorHAnsi" w:cs="Calibri"/>
                <w:b w:val="0"/>
                <w:sz w:val="18"/>
                <w:szCs w:val="18"/>
                <w:lang w:val="en-GB"/>
              </w:rPr>
              <w:t>(to have an effect or impact)</w:t>
            </w:r>
          </w:p>
        </w:tc>
        <w:tc>
          <w:tcPr>
            <w:tcW w:w="6663" w:type="dxa"/>
            <w:vAlign w:val="center"/>
          </w:tcPr>
          <w:p w14:paraId="0E48CC92"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line with roll out of tools and negotiated agreements with private landowners.</w:t>
            </w:r>
          </w:p>
        </w:tc>
      </w:tr>
      <w:tr w:rsidR="00F55BDB" w:rsidRPr="001A4741" w14:paraId="0E62D07E"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4F34C87" w14:textId="77777777" w:rsidR="00F55BDB" w:rsidRPr="001A4741" w:rsidRDefault="00F55BDB" w:rsidP="0073550D">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Financing</w:t>
            </w:r>
          </w:p>
          <w:p w14:paraId="44CBA9EA" w14:textId="77777777" w:rsidR="00F55BDB" w:rsidRPr="001A4741" w:rsidRDefault="00F55BDB" w:rsidP="0029529D">
            <w:pPr>
              <w:spacing w:after="0" w:line="240" w:lineRule="auto"/>
              <w:rPr>
                <w:rFonts w:asciiTheme="minorHAnsi" w:hAnsiTheme="minorHAnsi" w:cs="Calibri"/>
                <w:b w:val="0"/>
                <w:sz w:val="18"/>
                <w:szCs w:val="18"/>
                <w:lang w:val="en-GB"/>
              </w:rPr>
            </w:pPr>
            <w:r w:rsidRPr="001A4741">
              <w:rPr>
                <w:rFonts w:asciiTheme="minorHAnsi" w:hAnsiTheme="minorHAnsi" w:cs="Calibri"/>
                <w:b w:val="0"/>
                <w:sz w:val="18"/>
                <w:szCs w:val="18"/>
                <w:lang w:val="en-GB"/>
              </w:rPr>
              <w:t>(high-medium-low)</w:t>
            </w:r>
          </w:p>
        </w:tc>
        <w:tc>
          <w:tcPr>
            <w:tcW w:w="6663" w:type="dxa"/>
            <w:vAlign w:val="center"/>
          </w:tcPr>
          <w:p w14:paraId="54424BCD"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 resources currently available</w:t>
            </w:r>
          </w:p>
        </w:tc>
      </w:tr>
      <w:tr w:rsidR="00F55BDB" w:rsidRPr="001A4741" w14:paraId="724A6014"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FE51D27" w14:textId="77777777" w:rsidR="00F55BDB" w:rsidRPr="001A4741" w:rsidRDefault="00F55BDB" w:rsidP="0073550D">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Indicator for verification of implementation progress </w:t>
            </w:r>
          </w:p>
        </w:tc>
        <w:tc>
          <w:tcPr>
            <w:tcW w:w="6663" w:type="dxa"/>
            <w:vAlign w:val="center"/>
          </w:tcPr>
          <w:p w14:paraId="139C67E4" w14:textId="77777777" w:rsidR="00F55BDB" w:rsidRPr="001A4741" w:rsidRDefault="00F55BDB" w:rsidP="0010565A">
            <w:pPr>
              <w:pStyle w:val="Tab-berschrift"/>
              <w:numPr>
                <w:ilvl w:val="0"/>
                <w:numId w:val="15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contractual agreements signed</w:t>
            </w:r>
          </w:p>
        </w:tc>
      </w:tr>
      <w:tr w:rsidR="00F55BDB" w:rsidRPr="001A4741" w14:paraId="18D49782" w14:textId="77777777" w:rsidTr="0073550D">
        <w:tblPrEx>
          <w:jc w:val="left"/>
        </w:tblPrEx>
        <w:trPr>
          <w:trHeight w:val="636"/>
        </w:trPr>
        <w:tc>
          <w:tcPr>
            <w:cnfStyle w:val="001000000000" w:firstRow="0" w:lastRow="0" w:firstColumn="1" w:lastColumn="0" w:oddVBand="0" w:evenVBand="0" w:oddHBand="0" w:evenHBand="0" w:firstRowFirstColumn="0" w:firstRowLastColumn="0" w:lastRowFirstColumn="0" w:lastRowLastColumn="0"/>
            <w:tcW w:w="2263" w:type="dxa"/>
          </w:tcPr>
          <w:p w14:paraId="2A54DFB2" w14:textId="77777777" w:rsidR="00F55BDB" w:rsidRPr="001A4741" w:rsidRDefault="00F55BDB" w:rsidP="0073550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63" w:type="dxa"/>
          </w:tcPr>
          <w:p w14:paraId="3146FF16"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1</w:t>
            </w:r>
          </w:p>
          <w:p w14:paraId="15167008" w14:textId="00A81175" w:rsidR="00F55BDB" w:rsidRPr="001A4741" w:rsidRDefault="0073550D"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tc>
      </w:tr>
    </w:tbl>
    <w:p w14:paraId="2EC51D56" w14:textId="77777777" w:rsidR="00F55BDB" w:rsidRPr="001A4741" w:rsidRDefault="00F55BDB" w:rsidP="0029529D">
      <w:pPr>
        <w:spacing w:after="0" w:line="240" w:lineRule="auto"/>
        <w:rPr>
          <w:rFonts w:asciiTheme="minorHAnsi" w:hAnsiTheme="minorHAnsi"/>
          <w:sz w:val="20"/>
          <w:szCs w:val="20"/>
          <w:lang w:val="en-GB"/>
        </w:rPr>
      </w:pPr>
    </w:p>
    <w:p w14:paraId="5B032E2E" w14:textId="03D6F16A" w:rsidR="00F55BDB" w:rsidRPr="001A4741" w:rsidRDefault="0073550D">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p w14:paraId="67F813EC" w14:textId="77777777" w:rsidR="00F55BDB" w:rsidRPr="001A4741" w:rsidRDefault="00F55BDB" w:rsidP="0029529D">
      <w:pPr>
        <w:spacing w:after="0" w:line="240" w:lineRule="auto"/>
        <w:rPr>
          <w:rFonts w:asciiTheme="minorHAnsi" w:hAnsiTheme="minorHAnsi"/>
          <w:sz w:val="20"/>
          <w:szCs w:val="20"/>
          <w:lang w:val="en-GB"/>
        </w:rPr>
      </w:pPr>
    </w:p>
    <w:tbl>
      <w:tblPr>
        <w:tblStyle w:val="Tablaconcuadrcula4-nfasis1"/>
        <w:tblW w:w="8926" w:type="dxa"/>
        <w:jc w:val="center"/>
        <w:tblLayout w:type="fixed"/>
        <w:tblLook w:val="04A0" w:firstRow="1" w:lastRow="0" w:firstColumn="1" w:lastColumn="0" w:noHBand="0" w:noVBand="1"/>
      </w:tblPr>
      <w:tblGrid>
        <w:gridCol w:w="2805"/>
        <w:gridCol w:w="6121"/>
      </w:tblGrid>
      <w:tr w:rsidR="00F55BDB" w:rsidRPr="001A4741" w14:paraId="4F351154" w14:textId="77777777" w:rsidTr="0073550D">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240F6E8F" w14:textId="77777777" w:rsidR="00F55BDB" w:rsidRPr="001A4741" w:rsidRDefault="00F55BDB" w:rsidP="0029529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121" w:type="dxa"/>
            <w:vAlign w:val="center"/>
          </w:tcPr>
          <w:p w14:paraId="7F11213D" w14:textId="77777777" w:rsidR="00F55BDB" w:rsidRPr="001A4741" w:rsidRDefault="00F55BDB" w:rsidP="009727E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studies on the expected effects of climate change on Cyprus' flora, fauna and geological heritage, as well as on the structure and functioning of the terrestrial and marine ecosystems of which they form part. </w:t>
            </w:r>
          </w:p>
        </w:tc>
      </w:tr>
      <w:tr w:rsidR="00F55BDB" w:rsidRPr="001A4741" w14:paraId="6C69E8EA"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41E69A35"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121" w:type="dxa"/>
            <w:vAlign w:val="center"/>
          </w:tcPr>
          <w:p w14:paraId="46B6C329" w14:textId="77777777" w:rsidR="00F55BDB" w:rsidRPr="001A4741" w:rsidRDefault="00F55BDB" w:rsidP="009727E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3</w:t>
            </w:r>
          </w:p>
        </w:tc>
      </w:tr>
      <w:tr w:rsidR="00F55BDB" w:rsidRPr="001A4741" w14:paraId="6A9EA36D"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36193DDD" w14:textId="77777777" w:rsidR="00F55BDB" w:rsidRPr="001A4741" w:rsidRDefault="00F55BDB" w:rsidP="009727E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1670DA6" w14:textId="77777777" w:rsidR="00F55BDB" w:rsidRPr="001A4741" w:rsidRDefault="00F55BDB" w:rsidP="007D1A5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0"/>
            </w:r>
          </w:p>
        </w:tc>
        <w:tc>
          <w:tcPr>
            <w:tcW w:w="6121" w:type="dxa"/>
            <w:vAlign w:val="center"/>
          </w:tcPr>
          <w:p w14:paraId="69833BEB" w14:textId="77777777" w:rsidR="00F55BDB" w:rsidRPr="001A4741" w:rsidRDefault="00F55BDB" w:rsidP="009727E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A227539"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62F077F8"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121" w:type="dxa"/>
            <w:vAlign w:val="center"/>
          </w:tcPr>
          <w:p w14:paraId="3E374A19" w14:textId="77777777" w:rsidR="00F55BDB" w:rsidRPr="001A4741" w:rsidRDefault="00F55BDB" w:rsidP="009727E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3EBE32CD"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46F80B3C"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121" w:type="dxa"/>
            <w:vAlign w:val="center"/>
          </w:tcPr>
          <w:p w14:paraId="34D3DC7B" w14:textId="77777777" w:rsidR="00F55BDB" w:rsidRPr="001A4741" w:rsidRDefault="00F55BDB" w:rsidP="009727E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59EBDA28"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21AFAD54"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121" w:type="dxa"/>
            <w:vAlign w:val="center"/>
          </w:tcPr>
          <w:p w14:paraId="6B993499" w14:textId="77777777" w:rsidR="00F55BDB" w:rsidRPr="001A4741" w:rsidRDefault="00F55BDB" w:rsidP="009727E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w:t>
            </w:r>
          </w:p>
          <w:p w14:paraId="6F83BD8D" w14:textId="77777777" w:rsidR="00F55BDB" w:rsidRPr="001A4741" w:rsidRDefault="00F55BDB" w:rsidP="009727E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w:t>
            </w:r>
          </w:p>
          <w:p w14:paraId="2C0BC0B0" w14:textId="77777777" w:rsidR="00F55BDB" w:rsidRPr="001A4741" w:rsidRDefault="00F55BDB" w:rsidP="009727E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Hydrological Regime and Water Management </w:t>
            </w:r>
          </w:p>
        </w:tc>
      </w:tr>
      <w:tr w:rsidR="00F55BDB" w:rsidRPr="001A4741" w14:paraId="36255EEC"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481D0F8A"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1"/>
            </w:r>
          </w:p>
        </w:tc>
        <w:tc>
          <w:tcPr>
            <w:tcW w:w="6121" w:type="dxa"/>
            <w:vAlign w:val="center"/>
          </w:tcPr>
          <w:p w14:paraId="1DEA0743"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exchanges</w:t>
            </w:r>
          </w:p>
        </w:tc>
      </w:tr>
      <w:tr w:rsidR="00F55BDB" w:rsidRPr="001A4741" w14:paraId="22FE5B80"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52B74572"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121" w:type="dxa"/>
            <w:vAlign w:val="center"/>
          </w:tcPr>
          <w:p w14:paraId="5BF00BB7"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761F6238"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1309062F"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121" w:type="dxa"/>
            <w:vAlign w:val="center"/>
          </w:tcPr>
          <w:p w14:paraId="5C3EF3E4"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Recording of all impacts on biodiversity &amp; ecosystem services.</w:t>
            </w:r>
          </w:p>
        </w:tc>
      </w:tr>
      <w:tr w:rsidR="00F55BDB" w:rsidRPr="001A4741" w14:paraId="3B20E546"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2D07E9DE"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121" w:type="dxa"/>
            <w:vAlign w:val="center"/>
          </w:tcPr>
          <w:p w14:paraId="23A3B64D"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Within the framework of this measure, it is proposed to promote research on biodiversity and climate change through the following actions: </w:t>
            </w:r>
          </w:p>
          <w:p w14:paraId="5A957AD8" w14:textId="77777777" w:rsidR="00F55BDB" w:rsidRPr="001A4741" w:rsidRDefault="00F55BDB" w:rsidP="000F4BF2">
            <w:pPr>
              <w:pStyle w:val="Tab-berschrift"/>
              <w:numPr>
                <w:ilvl w:val="0"/>
                <w:numId w:val="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Study on the vulnerability of ecosystems in the light of climate change </w:t>
            </w:r>
          </w:p>
          <w:p w14:paraId="33968643" w14:textId="77777777" w:rsidR="00F55BDB" w:rsidRPr="001A4741" w:rsidRDefault="00F55BDB" w:rsidP="000F4BF2">
            <w:pPr>
              <w:pStyle w:val="Tab-berschrift"/>
              <w:numPr>
                <w:ilvl w:val="0"/>
                <w:numId w:val="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Monitoring of biotic and abiotic parameters related to climate change. </w:t>
            </w:r>
          </w:p>
          <w:p w14:paraId="30A9915B" w14:textId="77777777" w:rsidR="00F55BDB" w:rsidRPr="001A4741" w:rsidRDefault="00F55BDB" w:rsidP="000F4BF2">
            <w:pPr>
              <w:pStyle w:val="Tab-berschrift"/>
              <w:numPr>
                <w:ilvl w:val="0"/>
                <w:numId w:val="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Monitoring of the phenology of species in climate change. </w:t>
            </w:r>
          </w:p>
          <w:p w14:paraId="743A21CD" w14:textId="77777777" w:rsidR="00F55BDB" w:rsidRPr="001A4741" w:rsidRDefault="00F55BDB" w:rsidP="000F4BF2">
            <w:pPr>
              <w:pStyle w:val="Tab-berschrift"/>
              <w:numPr>
                <w:ilvl w:val="0"/>
                <w:numId w:val="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Monitoring of the effects of climate change on the activity of microorganisms to which ecosystem services are due. </w:t>
            </w:r>
          </w:p>
          <w:p w14:paraId="752FBC31" w14:textId="77777777" w:rsidR="00F55BDB" w:rsidRPr="001A4741" w:rsidRDefault="00F55BDB" w:rsidP="000F4BF2">
            <w:pPr>
              <w:pStyle w:val="Tab-berschrift"/>
              <w:numPr>
                <w:ilvl w:val="0"/>
                <w:numId w:val="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Monitoring particularly vulnerable / sensitive habitat types and species and their habitats. </w:t>
            </w:r>
          </w:p>
          <w:p w14:paraId="4353946B" w14:textId="77777777" w:rsidR="00F55BDB" w:rsidRPr="001A4741" w:rsidRDefault="00F55BDB" w:rsidP="000F4BF2">
            <w:pPr>
              <w:pStyle w:val="Tab-berschrift"/>
              <w:numPr>
                <w:ilvl w:val="0"/>
                <w:numId w:val="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Integration of research topics on the effects of climate change on biodiversity and adaptation, in the priorities of the relevant universities and Research Institutes of the country and in other co-financed European and international research programs.</w:t>
            </w:r>
          </w:p>
          <w:p w14:paraId="7871A702" w14:textId="77777777" w:rsidR="00F55BDB" w:rsidRPr="001A4741" w:rsidRDefault="00F55BDB" w:rsidP="000F4BF2">
            <w:pPr>
              <w:pStyle w:val="Tab-berschrift"/>
              <w:numPr>
                <w:ilvl w:val="0"/>
                <w:numId w:val="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Ensuring the binding of necessary funds to finance research.</w:t>
            </w:r>
          </w:p>
        </w:tc>
      </w:tr>
      <w:tr w:rsidR="00F55BDB" w:rsidRPr="001A4741" w14:paraId="6800D4B0"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7808777B" w14:textId="77777777" w:rsidR="00F55BDB" w:rsidRPr="001A4741" w:rsidRDefault="00F55BDB" w:rsidP="009727E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121" w:type="dxa"/>
            <w:vAlign w:val="center"/>
          </w:tcPr>
          <w:p w14:paraId="77DCADB4"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799F5A53"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02EC5F59" w14:textId="77777777" w:rsidR="00F55BDB" w:rsidRPr="001A4741" w:rsidRDefault="00F55BDB" w:rsidP="009727E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1129307" w14:textId="77777777" w:rsidR="00F55BDB" w:rsidRPr="001A4741" w:rsidRDefault="00F55BDB" w:rsidP="007D1A5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2"/>
            </w:r>
          </w:p>
        </w:tc>
        <w:tc>
          <w:tcPr>
            <w:tcW w:w="6121" w:type="dxa"/>
            <w:vAlign w:val="center"/>
          </w:tcPr>
          <w:p w14:paraId="009F4825"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Depends on the extent of the studies</w:t>
            </w:r>
          </w:p>
        </w:tc>
      </w:tr>
      <w:tr w:rsidR="00F55BDB" w:rsidRPr="001A4741" w14:paraId="65911E98"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71592CC5" w14:textId="77777777" w:rsidR="00F55BDB" w:rsidRPr="001A4741" w:rsidRDefault="00F55BDB" w:rsidP="009727E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517684C" w14:textId="77777777" w:rsidR="00F55BDB" w:rsidRPr="001A4741" w:rsidRDefault="00F55BDB" w:rsidP="007D1A5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121" w:type="dxa"/>
            <w:vAlign w:val="center"/>
          </w:tcPr>
          <w:p w14:paraId="6E08E048" w14:textId="2C395932" w:rsidR="00F55BDB" w:rsidRPr="001A4741" w:rsidRDefault="009727E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w:t>
            </w:r>
            <w:r w:rsidR="00F55BDB" w:rsidRPr="001A4741">
              <w:rPr>
                <w:rFonts w:asciiTheme="minorHAnsi" w:hAnsiTheme="minorHAnsi"/>
                <w:sz w:val="20"/>
                <w:szCs w:val="20"/>
                <w:lang w:val="en-GB"/>
              </w:rPr>
              <w:t>one</w:t>
            </w:r>
          </w:p>
        </w:tc>
      </w:tr>
      <w:tr w:rsidR="00F55BDB" w:rsidRPr="001A4741" w14:paraId="4BAE9358"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0B4F918D" w14:textId="77777777" w:rsidR="00F55BDB" w:rsidRPr="001A4741" w:rsidRDefault="00F55BDB" w:rsidP="0073550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121" w:type="dxa"/>
            <w:vAlign w:val="center"/>
          </w:tcPr>
          <w:p w14:paraId="068F8A05"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F55BDB" w:rsidRPr="001A4741" w14:paraId="704998CA"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03577349" w14:textId="77777777" w:rsidR="00F55BDB" w:rsidRPr="001A4741" w:rsidRDefault="00F55BDB" w:rsidP="0021754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121" w:type="dxa"/>
            <w:vAlign w:val="center"/>
          </w:tcPr>
          <w:p w14:paraId="4CEE629A" w14:textId="77777777" w:rsidR="00F55BDB" w:rsidRPr="001A4741" w:rsidRDefault="00F55BDB" w:rsidP="00265635">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knowledge for biodiversity conservation.</w:t>
            </w:r>
          </w:p>
        </w:tc>
      </w:tr>
      <w:tr w:rsidR="00F55BDB" w:rsidRPr="001A4741" w14:paraId="3D0AE86D"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52777E55" w14:textId="77777777" w:rsidR="00F55BDB" w:rsidRPr="001A4741" w:rsidRDefault="00F55BDB" w:rsidP="0026563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Co-benefits for climate mitigation</w:t>
            </w:r>
          </w:p>
        </w:tc>
        <w:tc>
          <w:tcPr>
            <w:tcW w:w="6121" w:type="dxa"/>
            <w:vAlign w:val="center"/>
          </w:tcPr>
          <w:p w14:paraId="4D3673F2" w14:textId="77777777" w:rsidR="00F55BDB" w:rsidRPr="001A4741" w:rsidRDefault="00F55BDB" w:rsidP="00265635">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2C8D54E"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66836B72" w14:textId="77777777" w:rsidR="00F55BDB" w:rsidRPr="001A4741" w:rsidRDefault="00F55BDB" w:rsidP="0026563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121" w:type="dxa"/>
            <w:vAlign w:val="center"/>
          </w:tcPr>
          <w:p w14:paraId="5ABDEA0D" w14:textId="77777777" w:rsidR="00F55BDB" w:rsidRPr="001A4741" w:rsidRDefault="00F55BDB" w:rsidP="00265635">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knowledge for biodiversity conservation.</w:t>
            </w:r>
          </w:p>
        </w:tc>
      </w:tr>
      <w:tr w:rsidR="00F55BDB" w:rsidRPr="001A4741" w14:paraId="5FEC9978"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2DABF059" w14:textId="77777777" w:rsidR="00F55BDB" w:rsidRPr="001A4741" w:rsidRDefault="00F55BDB" w:rsidP="00265635">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38304619" w14:textId="77777777" w:rsidR="00F55BDB" w:rsidRPr="001A4741" w:rsidRDefault="00F55BDB" w:rsidP="00265635">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121" w:type="dxa"/>
            <w:vAlign w:val="center"/>
          </w:tcPr>
          <w:p w14:paraId="2EFDF6AA" w14:textId="77777777" w:rsidR="00F55BDB" w:rsidRPr="001A4741" w:rsidRDefault="00F55BDB" w:rsidP="00265635">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7AA5A4D"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12C875E6" w14:textId="77777777" w:rsidR="00F55BDB" w:rsidRPr="001A4741" w:rsidRDefault="00F55BDB" w:rsidP="0026563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121" w:type="dxa"/>
            <w:vAlign w:val="center"/>
          </w:tcPr>
          <w:p w14:paraId="2F5FC236" w14:textId="77777777" w:rsidR="00F55BDB" w:rsidRPr="001A4741" w:rsidRDefault="00F55BDB" w:rsidP="00265635">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A9FFE74"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2D56F6CB" w14:textId="77777777" w:rsidR="00F55BDB" w:rsidRPr="001A4741" w:rsidRDefault="00F55BDB" w:rsidP="0026563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121" w:type="dxa"/>
            <w:vAlign w:val="center"/>
          </w:tcPr>
          <w:p w14:paraId="7C4693C6" w14:textId="77777777" w:rsidR="00F55BDB" w:rsidRPr="001A4741" w:rsidRDefault="00F55BDB" w:rsidP="00265635">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7461D31"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26F174CB" w14:textId="77777777" w:rsidR="00F55BDB" w:rsidRPr="001A4741" w:rsidRDefault="00F55BDB" w:rsidP="0029529D">
            <w:pPr>
              <w:spacing w:after="0" w:line="240" w:lineRule="auto"/>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121" w:type="dxa"/>
            <w:vAlign w:val="center"/>
          </w:tcPr>
          <w:p w14:paraId="181A629F"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competent Authorities with the collaboration of the Deputy Ministry of Research, Innovation and Digital Policy</w:t>
            </w:r>
          </w:p>
        </w:tc>
      </w:tr>
      <w:tr w:rsidR="00F55BDB" w:rsidRPr="001A4741" w14:paraId="13B19ED8"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67DAB9D0" w14:textId="77777777" w:rsidR="00F55BDB" w:rsidRPr="001A4741" w:rsidRDefault="00F55BDB" w:rsidP="0029529D">
            <w:pPr>
              <w:spacing w:after="0" w:line="240" w:lineRule="auto"/>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121" w:type="dxa"/>
            <w:vAlign w:val="center"/>
          </w:tcPr>
          <w:p w14:paraId="4D1758AC"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Research institutions and universities</w:t>
            </w:r>
          </w:p>
        </w:tc>
      </w:tr>
      <w:tr w:rsidR="00F55BDB" w:rsidRPr="001A4741" w14:paraId="3ACDAAB5" w14:textId="77777777" w:rsidTr="0073550D">
        <w:trPr>
          <w:trHeight w:val="397"/>
          <w:jc w:val="center"/>
        </w:trPr>
        <w:tc>
          <w:tcPr>
            <w:cnfStyle w:val="001000000000" w:firstRow="0" w:lastRow="0" w:firstColumn="1" w:lastColumn="0" w:oddVBand="0" w:evenVBand="0" w:oddHBand="0" w:evenHBand="0" w:firstRowFirstColumn="0" w:firstRowLastColumn="0" w:lastRowFirstColumn="0" w:lastRowLastColumn="0"/>
            <w:tcW w:w="2805" w:type="dxa"/>
            <w:shd w:val="clear" w:color="auto" w:fill="auto"/>
            <w:vAlign w:val="center"/>
          </w:tcPr>
          <w:p w14:paraId="20278E93" w14:textId="77777777" w:rsidR="00F55BDB" w:rsidRPr="001A4741" w:rsidRDefault="00F55BDB" w:rsidP="0029529D">
            <w:pPr>
              <w:spacing w:after="0" w:line="240" w:lineRule="auto"/>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121" w:type="dxa"/>
            <w:shd w:val="clear" w:color="auto" w:fill="auto"/>
            <w:vAlign w:val="center"/>
          </w:tcPr>
          <w:p w14:paraId="28956988"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Synergy with Soil 5 / 6; </w:t>
            </w:r>
          </w:p>
          <w:p w14:paraId="06FE4EDE"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Synergy with FISH 1; </w:t>
            </w:r>
          </w:p>
          <w:p w14:paraId="6524408F"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Hydrological regime and water management adaptation</w:t>
            </w:r>
          </w:p>
        </w:tc>
      </w:tr>
      <w:tr w:rsidR="00F55BDB" w:rsidRPr="001A4741" w14:paraId="32CD5A70"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7F1AA5C9" w14:textId="77777777" w:rsidR="00F55BDB" w:rsidRPr="001A4741" w:rsidRDefault="00F55BDB" w:rsidP="0029529D">
            <w:pPr>
              <w:spacing w:after="0" w:line="240" w:lineRule="auto"/>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C570D86" w14:textId="77777777" w:rsidR="00F55BDB" w:rsidRPr="001A4741" w:rsidRDefault="00F55BDB" w:rsidP="0029529D">
            <w:pPr>
              <w:spacing w:after="0" w:line="240" w:lineRule="auto"/>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121" w:type="dxa"/>
            <w:vAlign w:val="center"/>
          </w:tcPr>
          <w:p w14:paraId="72AEB11B"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5E6A184B"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0B133775" w14:textId="77777777" w:rsidR="00F55BDB" w:rsidRPr="001A4741" w:rsidRDefault="00F55BDB" w:rsidP="0029529D">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121" w:type="dxa"/>
            <w:vAlign w:val="center"/>
          </w:tcPr>
          <w:p w14:paraId="7B4342E4"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Measure is being implemented as part of Cyprus current NAS</w:t>
            </w:r>
          </w:p>
        </w:tc>
      </w:tr>
      <w:tr w:rsidR="00F55BDB" w:rsidRPr="001A4741" w14:paraId="6B600DB3"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2732CBA4" w14:textId="77777777" w:rsidR="00F55BDB" w:rsidRPr="001A4741" w:rsidRDefault="00F55BDB" w:rsidP="0029529D">
            <w:pPr>
              <w:spacing w:after="0" w:line="240" w:lineRule="auto"/>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p w14:paraId="62BB169C" w14:textId="77777777" w:rsidR="00F55BDB" w:rsidRPr="001A4741" w:rsidRDefault="00F55BDB" w:rsidP="0029529D">
            <w:pPr>
              <w:spacing w:after="0" w:line="240" w:lineRule="auto"/>
              <w:rPr>
                <w:rFonts w:asciiTheme="minorHAnsi" w:hAnsiTheme="minorHAnsi" w:cs="Calibri"/>
                <w:b w:val="0"/>
                <w:sz w:val="20"/>
                <w:szCs w:val="20"/>
                <w:lang w:val="en-GB"/>
              </w:rPr>
            </w:pPr>
            <w:r w:rsidRPr="001A4741">
              <w:rPr>
                <w:rFonts w:asciiTheme="minorHAnsi" w:hAnsiTheme="minorHAnsi" w:cs="Calibri"/>
                <w:b w:val="0"/>
                <w:bCs w:val="0"/>
                <w:sz w:val="20"/>
                <w:szCs w:val="20"/>
                <w:lang w:val="en-GB"/>
              </w:rPr>
              <w:t>(to have an effect or impact)</w:t>
            </w:r>
          </w:p>
        </w:tc>
        <w:tc>
          <w:tcPr>
            <w:tcW w:w="6121" w:type="dxa"/>
            <w:vAlign w:val="center"/>
          </w:tcPr>
          <w:p w14:paraId="3E5F5C2D"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content and goals of the research projects</w:t>
            </w:r>
          </w:p>
        </w:tc>
      </w:tr>
      <w:tr w:rsidR="00F55BDB" w:rsidRPr="001A4741" w14:paraId="41784BA3"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5EFA86AF" w14:textId="77777777" w:rsidR="00F55BDB" w:rsidRPr="001A4741" w:rsidRDefault="00F55BDB" w:rsidP="0029529D">
            <w:pPr>
              <w:spacing w:after="0" w:line="240" w:lineRule="auto"/>
              <w:rPr>
                <w:rFonts w:asciiTheme="minorHAnsi" w:hAnsiTheme="minorHAnsi" w:cs="Calibri"/>
                <w:b w:val="0"/>
                <w:bCs w:val="0"/>
                <w:sz w:val="20"/>
                <w:szCs w:val="20"/>
                <w:lang w:val="en-GB"/>
              </w:rPr>
            </w:pPr>
            <w:r w:rsidRPr="001A4741">
              <w:rPr>
                <w:rFonts w:asciiTheme="minorHAnsi" w:hAnsiTheme="minorHAnsi" w:cs="Calibri"/>
                <w:sz w:val="20"/>
                <w:szCs w:val="20"/>
                <w:lang w:val="en-GB"/>
              </w:rPr>
              <w:t>Financing</w:t>
            </w:r>
          </w:p>
          <w:p w14:paraId="4C0DCEC0" w14:textId="77777777" w:rsidR="00F55BDB" w:rsidRPr="001A4741" w:rsidRDefault="00F55BDB" w:rsidP="0029529D">
            <w:pPr>
              <w:spacing w:after="0" w:line="240" w:lineRule="auto"/>
              <w:rPr>
                <w:rFonts w:asciiTheme="minorHAnsi" w:hAnsiTheme="minorHAnsi" w:cs="Calibri"/>
                <w:b w:val="0"/>
                <w:sz w:val="20"/>
                <w:szCs w:val="20"/>
                <w:lang w:val="en-GB"/>
              </w:rPr>
            </w:pPr>
            <w:r w:rsidRPr="001A4741">
              <w:rPr>
                <w:rFonts w:asciiTheme="minorHAnsi" w:hAnsiTheme="minorHAnsi" w:cs="Calibri"/>
                <w:b w:val="0"/>
                <w:bCs w:val="0"/>
                <w:sz w:val="20"/>
                <w:szCs w:val="20"/>
                <w:lang w:val="en-GB"/>
              </w:rPr>
              <w:t>(high-medium-low)</w:t>
            </w:r>
          </w:p>
        </w:tc>
        <w:tc>
          <w:tcPr>
            <w:tcW w:w="6121" w:type="dxa"/>
            <w:vAlign w:val="center"/>
          </w:tcPr>
          <w:p w14:paraId="48C17A29"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Unknown</w:t>
            </w:r>
          </w:p>
        </w:tc>
      </w:tr>
      <w:tr w:rsidR="00F55BDB" w:rsidRPr="001A4741" w14:paraId="4ED0A717" w14:textId="77777777" w:rsidTr="0073550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hideMark/>
          </w:tcPr>
          <w:p w14:paraId="3EFA96C3" w14:textId="77777777" w:rsidR="00F55BDB" w:rsidRPr="001A4741" w:rsidRDefault="00F55BDB" w:rsidP="0029529D">
            <w:pPr>
              <w:spacing w:after="0" w:line="240" w:lineRule="auto"/>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121" w:type="dxa"/>
            <w:vAlign w:val="center"/>
          </w:tcPr>
          <w:p w14:paraId="03B220E8" w14:textId="77777777" w:rsidR="00265635" w:rsidRPr="001A4741" w:rsidRDefault="00F55BDB" w:rsidP="0010565A">
            <w:pPr>
              <w:pStyle w:val="Tab-berschrift"/>
              <w:numPr>
                <w:ilvl w:val="0"/>
                <w:numId w:val="15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Development of a Research Agenda for biodiversity and climate change: started/ongoing/finalised</w:t>
            </w:r>
          </w:p>
          <w:p w14:paraId="1748617D" w14:textId="2C4C3C4D" w:rsidR="00F55BDB" w:rsidRPr="001A4741" w:rsidRDefault="00F55BDB" w:rsidP="0010565A">
            <w:pPr>
              <w:pStyle w:val="Tab-berschrift"/>
              <w:numPr>
                <w:ilvl w:val="0"/>
                <w:numId w:val="15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studies funded</w:t>
            </w:r>
          </w:p>
        </w:tc>
      </w:tr>
      <w:tr w:rsidR="00F55BDB" w:rsidRPr="001A4741" w14:paraId="638EE20E" w14:textId="77777777" w:rsidTr="0073550D">
        <w:trPr>
          <w:trHeight w:val="454"/>
          <w:jc w:val="center"/>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35A6FD6A" w14:textId="77777777" w:rsidR="00F55BDB" w:rsidRPr="001A4741" w:rsidRDefault="00F55BDB" w:rsidP="0029529D">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121" w:type="dxa"/>
            <w:vAlign w:val="center"/>
          </w:tcPr>
          <w:p w14:paraId="6254A01A"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 or very few are implemented. There is a great need to implement a related Research Agenda with the Deputy Ministry of Research, Innovation and Digital Policy, that would address the needs of the relevant Departments. Moreover, cooperation with the Academia for relevant PhD project, and Research projects with Research Institutes such as the Research and Innovation Foundation (https://www.research.org.cy/en/)</w:t>
            </w:r>
          </w:p>
        </w:tc>
      </w:tr>
      <w:tr w:rsidR="00F55BDB" w:rsidRPr="00291DF7" w14:paraId="65FDF662" w14:textId="77777777" w:rsidTr="0073550D">
        <w:tblPrEx>
          <w:jc w:val="left"/>
        </w:tblPrEx>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805" w:type="dxa"/>
          </w:tcPr>
          <w:p w14:paraId="7B832067" w14:textId="77777777" w:rsidR="00F55BDB" w:rsidRPr="001A4741" w:rsidRDefault="00F55BDB" w:rsidP="0029529D">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121" w:type="dxa"/>
          </w:tcPr>
          <w:p w14:paraId="707F1024" w14:textId="77777777" w:rsidR="00F55BDB" w:rsidRPr="00291DF7"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BIODIV 1</w:t>
            </w:r>
          </w:p>
          <w:p w14:paraId="559B37AD" w14:textId="77777777" w:rsidR="00F55BDB" w:rsidRPr="00291DF7"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BIODIV 8</w:t>
            </w:r>
          </w:p>
          <w:p w14:paraId="3EB3D8C4" w14:textId="77777777" w:rsidR="00F55BDB" w:rsidRPr="00291DF7"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BIODIV 9</w:t>
            </w:r>
          </w:p>
          <w:p w14:paraId="6CBF192A" w14:textId="77777777" w:rsidR="00F55BDB" w:rsidRPr="00291DF7"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BIODIV 10n</w:t>
            </w:r>
          </w:p>
          <w:p w14:paraId="148FA6C8" w14:textId="20AD4106" w:rsidR="00F55BDB" w:rsidRPr="00291DF7" w:rsidRDefault="0073550D"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291DF7">
              <w:rPr>
                <w:rFonts w:asciiTheme="minorHAnsi" w:hAnsiTheme="minorHAnsi"/>
                <w:sz w:val="20"/>
                <w:szCs w:val="20"/>
                <w:lang w:val="es-ES"/>
              </w:rPr>
              <w:t>GOV 6n</w:t>
            </w:r>
          </w:p>
        </w:tc>
      </w:tr>
    </w:tbl>
    <w:p w14:paraId="5AE2027D" w14:textId="77777777" w:rsidR="00F55BDB" w:rsidRPr="00291DF7" w:rsidRDefault="00F55BDB" w:rsidP="0029529D">
      <w:pPr>
        <w:spacing w:after="0" w:line="240" w:lineRule="auto"/>
        <w:rPr>
          <w:rFonts w:asciiTheme="minorHAnsi" w:hAnsiTheme="minorHAnsi"/>
          <w:sz w:val="20"/>
          <w:szCs w:val="20"/>
          <w:lang w:val="es-ES"/>
        </w:rPr>
      </w:pPr>
    </w:p>
    <w:p w14:paraId="61C78AEE" w14:textId="46904DCF" w:rsidR="00C32047" w:rsidRPr="00291DF7" w:rsidRDefault="00C32047" w:rsidP="0029529D">
      <w:pPr>
        <w:spacing w:after="0" w:line="240" w:lineRule="auto"/>
        <w:rPr>
          <w:rFonts w:asciiTheme="minorHAnsi" w:hAnsiTheme="minorHAnsi"/>
          <w:sz w:val="20"/>
          <w:szCs w:val="20"/>
          <w:lang w:val="es-ES"/>
        </w:rPr>
      </w:pPr>
      <w:r w:rsidRPr="00291DF7">
        <w:rPr>
          <w:rFonts w:asciiTheme="minorHAnsi" w:hAnsiTheme="minorHAnsi"/>
          <w:sz w:val="20"/>
          <w:szCs w:val="20"/>
          <w:lang w:val="es-ES"/>
        </w:rPr>
        <w:br w:type="page"/>
      </w:r>
    </w:p>
    <w:tbl>
      <w:tblPr>
        <w:tblStyle w:val="Tablaconcuadrcula4-nfasis1"/>
        <w:tblW w:w="9067" w:type="dxa"/>
        <w:tblLayout w:type="fixed"/>
        <w:tblLook w:val="04A0" w:firstRow="1" w:lastRow="0" w:firstColumn="1" w:lastColumn="0" w:noHBand="0" w:noVBand="1"/>
      </w:tblPr>
      <w:tblGrid>
        <w:gridCol w:w="2405"/>
        <w:gridCol w:w="6655"/>
        <w:gridCol w:w="7"/>
      </w:tblGrid>
      <w:tr w:rsidR="00F55BDB" w:rsidRPr="001A4741" w14:paraId="4E272201" w14:textId="77777777" w:rsidTr="001B4BC6">
        <w:trPr>
          <w:gridAfter w:val="1"/>
          <w:cnfStyle w:val="100000000000" w:firstRow="1" w:lastRow="0" w:firstColumn="0" w:lastColumn="0" w:oddVBand="0" w:evenVBand="0" w:oddHBand="0" w:evenHBand="0" w:firstRowFirstColumn="0" w:firstRowLastColumn="0" w:lastRowFirstColumn="0" w:lastRowLastColumn="0"/>
          <w:wAfter w:w="7" w:type="dxa"/>
          <w:trHeight w:val="340"/>
          <w:tblHead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B865D0A" w14:textId="77777777" w:rsidR="00F55BDB" w:rsidRPr="001A4741" w:rsidRDefault="00F55BDB" w:rsidP="00F11FEA">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655" w:type="dxa"/>
            <w:vAlign w:val="center"/>
            <w:hideMark/>
          </w:tcPr>
          <w:p w14:paraId="5CAC0420" w14:textId="2E616C30" w:rsidR="00F55BDB" w:rsidRPr="001A4741" w:rsidRDefault="00F55BDB" w:rsidP="00C32047">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water quality, preserve aquatic ecosystems and integrate water ecosystem resilience into public policies and sectoral plans</w:t>
            </w:r>
          </w:p>
        </w:tc>
      </w:tr>
      <w:tr w:rsidR="00F55BDB" w:rsidRPr="001A4741" w14:paraId="71E66A09"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E506D29"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55" w:type="dxa"/>
            <w:vAlign w:val="center"/>
          </w:tcPr>
          <w:p w14:paraId="7E788DD7" w14:textId="77777777" w:rsidR="00F55BDB" w:rsidRPr="001A4741" w:rsidRDefault="00F55BDB" w:rsidP="00C3204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4n</w:t>
            </w:r>
          </w:p>
        </w:tc>
      </w:tr>
      <w:tr w:rsidR="00F55BDB" w:rsidRPr="001A4741" w14:paraId="005B08B4"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F7EE211" w14:textId="77777777" w:rsidR="00F55BDB" w:rsidRPr="001A4741" w:rsidRDefault="00F55BDB" w:rsidP="00C3204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1B37753"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3"/>
            </w:r>
          </w:p>
        </w:tc>
        <w:tc>
          <w:tcPr>
            <w:tcW w:w="6655" w:type="dxa"/>
            <w:vAlign w:val="center"/>
          </w:tcPr>
          <w:p w14:paraId="4CF57A20" w14:textId="77777777" w:rsidR="00F55BDB" w:rsidRPr="001A4741" w:rsidRDefault="00F55BDB" w:rsidP="00C3204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AEE25F2"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F698428"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impact(s) addressed</w:t>
            </w:r>
          </w:p>
        </w:tc>
        <w:tc>
          <w:tcPr>
            <w:tcW w:w="6655" w:type="dxa"/>
            <w:vAlign w:val="center"/>
          </w:tcPr>
          <w:p w14:paraId="4DFFD729" w14:textId="77777777" w:rsidR="00F55BDB" w:rsidRPr="001A4741" w:rsidRDefault="00F55BDB" w:rsidP="00C3204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Flooding, Water Scarcity</w:t>
            </w:r>
          </w:p>
        </w:tc>
      </w:tr>
      <w:tr w:rsidR="00F55BDB" w:rsidRPr="001A4741" w14:paraId="107C8D32"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D329DE3"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55" w:type="dxa"/>
            <w:vAlign w:val="center"/>
          </w:tcPr>
          <w:p w14:paraId="29DFF9BD" w14:textId="77777777" w:rsidR="00F55BDB" w:rsidRPr="001A4741" w:rsidRDefault="00F55BDB" w:rsidP="00C3204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26CAAB34"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5418039"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655" w:type="dxa"/>
            <w:vAlign w:val="center"/>
          </w:tcPr>
          <w:p w14:paraId="0CE0C202" w14:textId="77777777" w:rsidR="00F55BDB" w:rsidRPr="001A4741" w:rsidRDefault="00F55BDB" w:rsidP="00C3204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p w14:paraId="257F7C27" w14:textId="77777777" w:rsidR="00F55BDB" w:rsidRPr="001A4741" w:rsidRDefault="00F55BDB" w:rsidP="00C3204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7467DEBE"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816A4DC"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4"/>
            </w:r>
          </w:p>
        </w:tc>
        <w:tc>
          <w:tcPr>
            <w:tcW w:w="6655" w:type="dxa"/>
            <w:vAlign w:val="center"/>
          </w:tcPr>
          <w:p w14:paraId="27BF63E4"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51B2CFAC"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FD912B6"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55" w:type="dxa"/>
            <w:vAlign w:val="center"/>
          </w:tcPr>
          <w:p w14:paraId="55AFBB57" w14:textId="77777777" w:rsidR="00F55BDB" w:rsidRPr="001A4741" w:rsidRDefault="00F55BDB" w:rsidP="00F11FE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7502D052"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3D5D5DF"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55" w:type="dxa"/>
            <w:vAlign w:val="center"/>
          </w:tcPr>
          <w:p w14:paraId="4D7AA46D"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Fully implement the objectives of the WFD.</w:t>
            </w:r>
          </w:p>
        </w:tc>
      </w:tr>
      <w:tr w:rsidR="00F55BDB" w:rsidRPr="001A4741" w14:paraId="54862F67"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7FEDB1E"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55" w:type="dxa"/>
            <w:vAlign w:val="center"/>
          </w:tcPr>
          <w:p w14:paraId="5728D527" w14:textId="77777777" w:rsidR="00F55BDB" w:rsidRPr="001A4741" w:rsidRDefault="00F55BDB" w:rsidP="00F11FEA">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Fully implement the measures set out under the 3rd RBMP. Under the 4th RBMP more efforts need to be taken to fully implement the WFD.</w:t>
            </w:r>
          </w:p>
        </w:tc>
      </w:tr>
      <w:tr w:rsidR="00F55BDB" w:rsidRPr="001A4741" w14:paraId="6045E77C"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AD57462"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55" w:type="dxa"/>
            <w:vAlign w:val="center"/>
          </w:tcPr>
          <w:p w14:paraId="29DEB802" w14:textId="77777777" w:rsidR="00F55BDB" w:rsidRPr="001A4741" w:rsidRDefault="00F55BDB" w:rsidP="00F11FE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River basin district</w:t>
            </w:r>
          </w:p>
        </w:tc>
      </w:tr>
      <w:tr w:rsidR="00F55BDB" w:rsidRPr="001A4741" w14:paraId="1C053C4D"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4CE7A2D" w14:textId="77777777" w:rsidR="00F55BDB" w:rsidRPr="001A4741" w:rsidRDefault="00F55BDB" w:rsidP="00C3204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0321366"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5"/>
            </w:r>
          </w:p>
        </w:tc>
        <w:tc>
          <w:tcPr>
            <w:tcW w:w="6655" w:type="dxa"/>
            <w:vAlign w:val="center"/>
          </w:tcPr>
          <w:p w14:paraId="0C1EFE0F" w14:textId="77777777" w:rsidR="00F55BDB" w:rsidRPr="001A4741" w:rsidRDefault="00F55BDB" w:rsidP="00F11FE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w:t>
            </w:r>
          </w:p>
        </w:tc>
      </w:tr>
      <w:tr w:rsidR="00F55BDB" w:rsidRPr="001A4741" w14:paraId="10E4FECB"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E707F4" w14:textId="77777777" w:rsidR="00F55BDB" w:rsidRPr="001A4741" w:rsidRDefault="00F55BDB" w:rsidP="00C3204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D28D50A"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1281995B"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60306163"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C0F7735"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655" w:type="dxa"/>
            <w:vAlign w:val="center"/>
          </w:tcPr>
          <w:p w14:paraId="385CEE57" w14:textId="77777777" w:rsidR="00F55BDB" w:rsidRPr="001A4741" w:rsidRDefault="00F55BDB" w:rsidP="00F11FE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 xml:space="preserve">Improve water security by improving the health of aquatic ecosystems and thus availability of sufficient water – in quality and quantity – to meet human needs </w:t>
            </w:r>
          </w:p>
        </w:tc>
      </w:tr>
      <w:tr w:rsidR="00F55BDB" w:rsidRPr="001A4741" w14:paraId="6B8F4051"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B14EE61"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655" w:type="dxa"/>
            <w:vAlign w:val="center"/>
          </w:tcPr>
          <w:p w14:paraId="2D09C9CB" w14:textId="77777777" w:rsidR="00F55BDB" w:rsidRPr="001A4741" w:rsidRDefault="00F55BDB" w:rsidP="00C3204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Secured drinking water resources, protection of recreation sites</w:t>
            </w:r>
          </w:p>
        </w:tc>
      </w:tr>
      <w:tr w:rsidR="00F55BDB" w:rsidRPr="001A4741" w14:paraId="200CD4B3"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1A35FE1"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55" w:type="dxa"/>
            <w:vAlign w:val="center"/>
          </w:tcPr>
          <w:p w14:paraId="23A22FB4" w14:textId="77777777" w:rsidR="00F55BDB" w:rsidRPr="001A4741" w:rsidRDefault="00F55BDB" w:rsidP="00C3204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D2B834F"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748955F"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55" w:type="dxa"/>
            <w:vAlign w:val="center"/>
          </w:tcPr>
          <w:p w14:paraId="269715C9" w14:textId="77777777" w:rsidR="00F55BDB" w:rsidRPr="001A4741" w:rsidRDefault="00F55BDB" w:rsidP="00C3204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the health of aquatic ecosystems and the status of all waters</w:t>
            </w:r>
          </w:p>
        </w:tc>
      </w:tr>
      <w:tr w:rsidR="00F55BDB" w:rsidRPr="001A4741" w14:paraId="67D4CFDD"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9592585"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55" w:type="dxa"/>
            <w:vAlign w:val="center"/>
          </w:tcPr>
          <w:p w14:paraId="4C014585" w14:textId="77777777" w:rsidR="00F55BDB" w:rsidRPr="001A4741" w:rsidRDefault="00F55BDB" w:rsidP="00C3204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7C89F6A2" w14:textId="77777777" w:rsidTr="001B4BC6">
        <w:tblPrEx>
          <w:jc w:val="center"/>
        </w:tblPrEx>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37353D"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62" w:type="dxa"/>
            <w:gridSpan w:val="2"/>
            <w:vAlign w:val="center"/>
          </w:tcPr>
          <w:p w14:paraId="63024AD6" w14:textId="77777777" w:rsidR="00F55BDB" w:rsidRPr="001A4741" w:rsidRDefault="00F55BDB" w:rsidP="00C3204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Water Scarcity and Droughts. </w:t>
            </w:r>
          </w:p>
          <w:p w14:paraId="69FDE03C" w14:textId="77777777" w:rsidR="00F55BDB" w:rsidRPr="001A4741" w:rsidRDefault="00F55BDB" w:rsidP="00C3204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Stronger legislation and control needed; fines should be dissuasive.</w:t>
            </w:r>
          </w:p>
          <w:p w14:paraId="4B905E99" w14:textId="77777777" w:rsidR="00F55BDB" w:rsidRPr="001A4741" w:rsidRDefault="00F55BDB" w:rsidP="00C3204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Solve enforcement issues.</w:t>
            </w:r>
          </w:p>
        </w:tc>
      </w:tr>
      <w:tr w:rsidR="00F55BDB" w:rsidRPr="001A4741" w14:paraId="5C0CA785"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3C7AA00"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655" w:type="dxa"/>
            <w:vAlign w:val="center"/>
          </w:tcPr>
          <w:p w14:paraId="2DD1934C" w14:textId="77777777" w:rsidR="00F55BDB" w:rsidRPr="001A4741" w:rsidRDefault="00F55BDB" w:rsidP="00C3204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78E8224E"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C837C25" w14:textId="77777777" w:rsidR="00F55BDB" w:rsidRPr="001A4741" w:rsidRDefault="00F55BDB" w:rsidP="00C32047">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55" w:type="dxa"/>
            <w:vAlign w:val="center"/>
          </w:tcPr>
          <w:p w14:paraId="0B3E87B0"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 MARDE</w:t>
            </w:r>
          </w:p>
        </w:tc>
      </w:tr>
      <w:tr w:rsidR="00F55BDB" w:rsidRPr="001A4741" w14:paraId="3F5CAE08"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C791374" w14:textId="77777777" w:rsidR="00F55BDB" w:rsidRPr="001A4741" w:rsidRDefault="00F55BDB" w:rsidP="00C32047">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655" w:type="dxa"/>
            <w:vAlign w:val="center"/>
          </w:tcPr>
          <w:p w14:paraId="4BEC3290" w14:textId="77777777" w:rsidR="00F55BDB" w:rsidRPr="001A4741" w:rsidRDefault="00F55BDB" w:rsidP="00F11FE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DoE</w:t>
            </w:r>
          </w:p>
        </w:tc>
      </w:tr>
      <w:tr w:rsidR="00F55BDB" w:rsidRPr="001A4741" w14:paraId="6BF9DF49"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8D3C13"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55" w:type="dxa"/>
            <w:vAlign w:val="center"/>
          </w:tcPr>
          <w:p w14:paraId="02469693"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WFD, Rural Development Program</w:t>
            </w:r>
          </w:p>
          <w:p w14:paraId="690B2791"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planning; Synergies with FISH 1</w:t>
            </w:r>
          </w:p>
        </w:tc>
      </w:tr>
      <w:tr w:rsidR="00F55BDB" w:rsidRPr="001A4741" w14:paraId="4E51CB88"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BF7DCCB"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655" w:type="dxa"/>
            <w:vAlign w:val="center"/>
          </w:tcPr>
          <w:p w14:paraId="1EDE3988" w14:textId="77777777" w:rsidR="00F55BDB" w:rsidRPr="001A4741" w:rsidRDefault="00F55BDB" w:rsidP="00F11FE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0953A17B"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2F9F1EE"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Period of implementation</w:t>
            </w:r>
          </w:p>
        </w:tc>
        <w:tc>
          <w:tcPr>
            <w:tcW w:w="6655" w:type="dxa"/>
            <w:vAlign w:val="center"/>
          </w:tcPr>
          <w:p w14:paraId="39C302EA"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2025-2028</w:t>
            </w:r>
          </w:p>
        </w:tc>
      </w:tr>
      <w:tr w:rsidR="00F55BDB" w:rsidRPr="001A4741" w14:paraId="5409E2B7"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8669052" w14:textId="77777777" w:rsidR="00F55BDB" w:rsidRPr="001A4741" w:rsidRDefault="00F55BDB" w:rsidP="00C32047">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Time to effectiveness (to have an effect or impact)</w:t>
            </w:r>
          </w:p>
        </w:tc>
        <w:tc>
          <w:tcPr>
            <w:tcW w:w="6655" w:type="dxa"/>
            <w:vAlign w:val="center"/>
          </w:tcPr>
          <w:p w14:paraId="41BB932C" w14:textId="77777777" w:rsidR="00F55BDB" w:rsidRPr="001A4741" w:rsidRDefault="00F55BDB" w:rsidP="00F11FE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Implementation period of third and fourth river basin management plans</w:t>
            </w:r>
          </w:p>
        </w:tc>
      </w:tr>
      <w:tr w:rsidR="00F55BDB" w:rsidRPr="001A4741" w14:paraId="7905AA7C"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A4B5741" w14:textId="77777777" w:rsidR="00F55BDB" w:rsidRPr="001A4741" w:rsidRDefault="00F55BDB" w:rsidP="00C32047">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55" w:type="dxa"/>
            <w:vAlign w:val="center"/>
          </w:tcPr>
          <w:p w14:paraId="575F2B1C" w14:textId="77777777" w:rsidR="00F55BDB" w:rsidRPr="001A4741" w:rsidRDefault="00F55BDB" w:rsidP="00F11FE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Unknown</w:t>
            </w:r>
          </w:p>
        </w:tc>
      </w:tr>
      <w:tr w:rsidR="00F55BDB" w:rsidRPr="001A4741" w14:paraId="2149991D"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96A44AA" w14:textId="70C58A18" w:rsidR="00F55BDB" w:rsidRPr="001A4741" w:rsidRDefault="00F55BDB" w:rsidP="00C32047">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Indicator for verification</w:t>
            </w:r>
            <w:r w:rsidR="00C32047" w:rsidRPr="001A4741">
              <w:rPr>
                <w:rFonts w:asciiTheme="minorHAnsi" w:hAnsiTheme="minorHAnsi" w:cs="Calibri"/>
                <w:sz w:val="18"/>
                <w:szCs w:val="18"/>
                <w:lang w:val="en-GB"/>
              </w:rPr>
              <w:t xml:space="preserve"> </w:t>
            </w:r>
            <w:r w:rsidRPr="001A4741">
              <w:rPr>
                <w:rFonts w:asciiTheme="minorHAnsi" w:hAnsiTheme="minorHAnsi" w:cs="Calibri"/>
                <w:sz w:val="18"/>
                <w:szCs w:val="18"/>
                <w:lang w:val="en-GB"/>
              </w:rPr>
              <w:t xml:space="preserve">of implementation progress </w:t>
            </w:r>
          </w:p>
        </w:tc>
        <w:tc>
          <w:tcPr>
            <w:tcW w:w="6655" w:type="dxa"/>
            <w:vAlign w:val="center"/>
          </w:tcPr>
          <w:p w14:paraId="2CD92412" w14:textId="77777777" w:rsidR="00F55BDB" w:rsidRPr="001A4741" w:rsidRDefault="00F55BDB" w:rsidP="0010565A">
            <w:pPr>
              <w:pStyle w:val="Tab-berschrift"/>
              <w:numPr>
                <w:ilvl w:val="0"/>
                <w:numId w:val="141"/>
              </w:numPr>
              <w:overflowPunct w:val="0"/>
              <w:ind w:left="174" w:hanging="17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water bodies in good status</w:t>
            </w:r>
          </w:p>
        </w:tc>
      </w:tr>
      <w:tr w:rsidR="00F55BDB" w:rsidRPr="001A4741" w14:paraId="7DF1C1D3" w14:textId="77777777" w:rsidTr="001B4BC6">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F83A775"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55" w:type="dxa"/>
            <w:vAlign w:val="center"/>
          </w:tcPr>
          <w:p w14:paraId="18BBF6A4" w14:textId="3C0C66FA" w:rsidR="00F55BDB" w:rsidRPr="001A4741" w:rsidRDefault="00F55BDB" w:rsidP="00F11FE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Framework Directive Implementation Actions have these objectives, and measures are designed and partially being implemented (currently working on preparatory actions for the 4th RBMP). Environmental flows in impounded rivers are set, but not implemented.  A LIFE IP- Physis Action also relates to environmental flows from impounded rivers upstream Riverine Natura 2000 areas.</w:t>
            </w:r>
          </w:p>
        </w:tc>
      </w:tr>
      <w:tr w:rsidR="00F55BDB" w:rsidRPr="001A4741" w14:paraId="39E0727A" w14:textId="77777777" w:rsidTr="001B4BC6">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EA5AA19"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September Workshop</w:t>
            </w:r>
          </w:p>
        </w:tc>
        <w:tc>
          <w:tcPr>
            <w:tcW w:w="6655" w:type="dxa"/>
            <w:vAlign w:val="center"/>
          </w:tcPr>
          <w:p w14:paraId="747B5107" w14:textId="77777777" w:rsidR="00F55BDB" w:rsidRPr="001A4741" w:rsidRDefault="00F55BDB" w:rsidP="00F11FEA">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Legislation should be revised and merged</w:t>
            </w:r>
          </w:p>
        </w:tc>
      </w:tr>
      <w:tr w:rsidR="00F55BDB" w:rsidRPr="001A4741" w14:paraId="34A051FD" w14:textId="77777777" w:rsidTr="00F93830">
        <w:trPr>
          <w:gridAfter w:val="1"/>
          <w:wAfter w:w="7" w:type="dxa"/>
          <w:trHeight w:val="772"/>
        </w:trPr>
        <w:tc>
          <w:tcPr>
            <w:cnfStyle w:val="001000000000" w:firstRow="0" w:lastRow="0" w:firstColumn="1" w:lastColumn="0" w:oddVBand="0" w:evenVBand="0" w:oddHBand="0" w:evenHBand="0" w:firstRowFirstColumn="0" w:firstRowLastColumn="0" w:lastRowFirstColumn="0" w:lastRowLastColumn="0"/>
            <w:tcW w:w="2405" w:type="dxa"/>
          </w:tcPr>
          <w:p w14:paraId="729492C0" w14:textId="77777777" w:rsidR="00F55BDB" w:rsidRPr="001A4741" w:rsidRDefault="00F55BDB" w:rsidP="00C3204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55" w:type="dxa"/>
          </w:tcPr>
          <w:p w14:paraId="48CEC72F" w14:textId="77777777" w:rsidR="00F55BDB" w:rsidRPr="001A4741" w:rsidRDefault="00F55BDB" w:rsidP="00F11FE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1</w:t>
            </w:r>
          </w:p>
          <w:p w14:paraId="577DED86" w14:textId="77777777" w:rsidR="00F55BDB" w:rsidRPr="001A4741" w:rsidRDefault="00F55BDB" w:rsidP="00F11FE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WAT </w:t>
            </w:r>
            <w:r w:rsidR="00F93830" w:rsidRPr="001A4741">
              <w:rPr>
                <w:rFonts w:asciiTheme="minorHAnsi" w:hAnsiTheme="minorHAnsi"/>
                <w:sz w:val="20"/>
                <w:szCs w:val="20"/>
                <w:lang w:val="en-GB"/>
              </w:rPr>
              <w:t>7n</w:t>
            </w:r>
          </w:p>
          <w:p w14:paraId="3FBC4498" w14:textId="1EBAE474" w:rsidR="00F93830" w:rsidRPr="001A4741" w:rsidRDefault="00F93830" w:rsidP="00F11FE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9n</w:t>
            </w:r>
          </w:p>
        </w:tc>
      </w:tr>
    </w:tbl>
    <w:p w14:paraId="0576176D" w14:textId="77777777" w:rsidR="00F55BDB" w:rsidRPr="001A4741" w:rsidRDefault="00F55BDB" w:rsidP="0029529D">
      <w:pPr>
        <w:spacing w:after="0" w:line="240" w:lineRule="auto"/>
        <w:rPr>
          <w:rFonts w:asciiTheme="minorHAnsi" w:hAnsiTheme="minorHAnsi"/>
          <w:sz w:val="20"/>
          <w:szCs w:val="20"/>
          <w:lang w:val="en-GB"/>
        </w:rPr>
      </w:pPr>
    </w:p>
    <w:p w14:paraId="1E6D7323" w14:textId="4611E456" w:rsidR="0093486F" w:rsidRPr="001A4741" w:rsidRDefault="0093486F" w:rsidP="0029529D">
      <w:pPr>
        <w:spacing w:after="0" w:line="240" w:lineRule="auto"/>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7" w:type="dxa"/>
        <w:tblLayout w:type="fixed"/>
        <w:tblLook w:val="04A0" w:firstRow="1" w:lastRow="0" w:firstColumn="1" w:lastColumn="0" w:noHBand="0" w:noVBand="1"/>
      </w:tblPr>
      <w:tblGrid>
        <w:gridCol w:w="2972"/>
        <w:gridCol w:w="6088"/>
        <w:gridCol w:w="7"/>
      </w:tblGrid>
      <w:tr w:rsidR="00F55BDB" w:rsidRPr="001A4741" w14:paraId="5B1300BA" w14:textId="77777777" w:rsidTr="00F93830">
        <w:trPr>
          <w:gridAfter w:val="1"/>
          <w:cnfStyle w:val="100000000000" w:firstRow="1" w:lastRow="0" w:firstColumn="0" w:lastColumn="0" w:oddVBand="0" w:evenVBand="0" w:oddHBand="0" w:evenHBand="0" w:firstRowFirstColumn="0" w:firstRowLastColumn="0" w:lastRowFirstColumn="0" w:lastRowLastColumn="0"/>
          <w:wAfter w:w="7" w:type="dxa"/>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7E6C494" w14:textId="77777777" w:rsidR="00F55BDB" w:rsidRPr="001A4741" w:rsidRDefault="00F55BDB" w:rsidP="0029529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088" w:type="dxa"/>
            <w:vAlign w:val="center"/>
          </w:tcPr>
          <w:p w14:paraId="1B104AD1" w14:textId="77777777" w:rsidR="00F55BDB" w:rsidRPr="001A4741" w:rsidRDefault="00F55BDB" w:rsidP="0093486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conservation and proper management of the important natural wetlands of Cyprus</w:t>
            </w:r>
          </w:p>
        </w:tc>
      </w:tr>
      <w:tr w:rsidR="00F55BDB" w:rsidRPr="001A4741" w14:paraId="4AFB1D26"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30FC062"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0E5416CB" w14:textId="77777777" w:rsidR="00F55BDB" w:rsidRPr="001A4741" w:rsidRDefault="00F55BDB" w:rsidP="0093486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5</w:t>
            </w:r>
          </w:p>
        </w:tc>
      </w:tr>
      <w:tr w:rsidR="00F55BDB" w:rsidRPr="001A4741" w14:paraId="699C701C"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E9A1C83" w14:textId="77777777" w:rsidR="00F55BDB" w:rsidRPr="001A4741" w:rsidRDefault="00F55BDB" w:rsidP="0093486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944A209"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6"/>
            </w:r>
          </w:p>
        </w:tc>
        <w:tc>
          <w:tcPr>
            <w:tcW w:w="6088" w:type="dxa"/>
            <w:vAlign w:val="center"/>
          </w:tcPr>
          <w:p w14:paraId="790901F1" w14:textId="77777777" w:rsidR="00F55BDB" w:rsidRPr="001A4741" w:rsidRDefault="00F55BDB" w:rsidP="0093486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9275677"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185E23A"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impact(s) addressed</w:t>
            </w:r>
          </w:p>
        </w:tc>
        <w:tc>
          <w:tcPr>
            <w:tcW w:w="6088" w:type="dxa"/>
            <w:vAlign w:val="center"/>
          </w:tcPr>
          <w:p w14:paraId="78448ECD" w14:textId="77777777" w:rsidR="00F55BDB" w:rsidRPr="001A4741" w:rsidRDefault="00F55BDB" w:rsidP="0093486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w:t>
            </w:r>
          </w:p>
        </w:tc>
      </w:tr>
      <w:tr w:rsidR="00F55BDB" w:rsidRPr="001A4741" w14:paraId="2349CBE8"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52D0724"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5B77F047" w14:textId="77777777" w:rsidR="00F55BDB" w:rsidRPr="001A4741" w:rsidRDefault="00F55BDB" w:rsidP="0093486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7F38C1AE"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1203D46"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088" w:type="dxa"/>
            <w:vAlign w:val="center"/>
          </w:tcPr>
          <w:p w14:paraId="2CDB96E6" w14:textId="77777777" w:rsidR="00F55BDB" w:rsidRPr="001A4741" w:rsidRDefault="00F55BDB" w:rsidP="0093486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r w:rsidRPr="001A4741">
              <w:rPr>
                <w:rFonts w:ascii="Arial" w:hAnsi="Arial" w:cs="Arial"/>
                <w:sz w:val="20"/>
                <w:szCs w:val="20"/>
                <w:lang w:val="en-GB"/>
              </w:rPr>
              <w:t> </w:t>
            </w:r>
            <w:r w:rsidRPr="001A4741">
              <w:rPr>
                <w:rFonts w:asciiTheme="minorHAnsi" w:hAnsiTheme="minorHAnsi" w:cs="Calibri"/>
                <w:sz w:val="20"/>
                <w:szCs w:val="20"/>
                <w:lang w:val="en-GB"/>
              </w:rPr>
              <w:t xml:space="preserve"> </w:t>
            </w:r>
          </w:p>
        </w:tc>
      </w:tr>
      <w:tr w:rsidR="00F55BDB" w:rsidRPr="001A4741" w14:paraId="0504BB57"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F6B1F08"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7"/>
            </w:r>
          </w:p>
        </w:tc>
        <w:tc>
          <w:tcPr>
            <w:tcW w:w="6088" w:type="dxa"/>
            <w:vAlign w:val="center"/>
          </w:tcPr>
          <w:p w14:paraId="0B924243"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0725D437"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193B886"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3B1A9DD5"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230712EB"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14B01AB"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458BE618"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Addressing the risk of degradation of water-dependent ecosystems, due to reduced soil moisture and drying, drought episodes, reduced water quantity and increased demand of society in water, but also due to other projects, such as tourist facilities and activities, urbanization and related infrastructure (e.g. road network).</w:t>
            </w:r>
          </w:p>
        </w:tc>
      </w:tr>
      <w:tr w:rsidR="00F55BDB" w:rsidRPr="001A4741" w14:paraId="4FA5B812"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16D7FEF" w14:textId="77777777" w:rsidR="00F55BDB" w:rsidRPr="001A4741" w:rsidRDefault="00F55BDB" w:rsidP="0093486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40D1E75D" w14:textId="42D74616"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Actions for the strengthening and protection of wetlands, rivers (mainly estuaries) and coastal ecosystems, with emphasis on the Salt Marsh complex of Larnaca, the lakes of Paralimni and Oroklini, which are the three main natural wetlands of Cyprus, as well as coastal habitats, mainly sand dunes.</w:t>
            </w:r>
          </w:p>
        </w:tc>
      </w:tr>
      <w:tr w:rsidR="00F55BDB" w:rsidRPr="001A4741" w14:paraId="511D2C0D"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39369DA"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69508578"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with a local focus</w:t>
            </w:r>
          </w:p>
        </w:tc>
      </w:tr>
      <w:tr w:rsidR="00F55BDB" w:rsidRPr="001A4741" w14:paraId="721670FE"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72FD84B" w14:textId="77777777" w:rsidR="00F55BDB" w:rsidRPr="001A4741" w:rsidRDefault="00F55BDB" w:rsidP="00D80BA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189B2D4"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8"/>
            </w:r>
          </w:p>
        </w:tc>
        <w:tc>
          <w:tcPr>
            <w:tcW w:w="6088" w:type="dxa"/>
            <w:vAlign w:val="center"/>
          </w:tcPr>
          <w:p w14:paraId="0A9E32FB" w14:textId="4752AECD" w:rsidR="00F55BDB" w:rsidRPr="001A4741" w:rsidRDefault="00D80BA7"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w:t>
            </w:r>
            <w:r w:rsidR="00F55BDB" w:rsidRPr="001A4741">
              <w:rPr>
                <w:rFonts w:asciiTheme="minorHAnsi" w:hAnsiTheme="minorHAnsi"/>
                <w:iCs/>
                <w:sz w:val="20"/>
                <w:szCs w:val="20"/>
                <w:lang w:val="en-GB"/>
              </w:rPr>
              <w:t>edium</w:t>
            </w:r>
          </w:p>
        </w:tc>
      </w:tr>
      <w:tr w:rsidR="00F55BDB" w:rsidRPr="001A4741" w14:paraId="68E254F5"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1F9A7BF" w14:textId="77777777" w:rsidR="00F55BDB" w:rsidRPr="001A4741" w:rsidRDefault="00F55BDB" w:rsidP="00D80BA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1A544BF" w14:textId="77777777" w:rsidR="00F55BDB" w:rsidRPr="001A4741" w:rsidRDefault="00F55BDB" w:rsidP="0029529D">
            <w:pPr>
              <w:spacing w:after="0" w:line="240" w:lineRule="auto"/>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7C4B1E9D" w14:textId="5708AA11" w:rsidR="00F55BDB" w:rsidRPr="001A4741" w:rsidRDefault="00D80BA7"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w:t>
            </w:r>
            <w:r w:rsidR="00F55BDB" w:rsidRPr="001A4741">
              <w:rPr>
                <w:rFonts w:asciiTheme="minorHAnsi" w:hAnsiTheme="minorHAnsi"/>
                <w:sz w:val="20"/>
                <w:szCs w:val="20"/>
                <w:lang w:val="en-GB"/>
              </w:rPr>
              <w:t>ow</w:t>
            </w:r>
          </w:p>
        </w:tc>
      </w:tr>
      <w:tr w:rsidR="00F55BDB" w:rsidRPr="001A4741" w14:paraId="6EE8EDFC"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DE238CF"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7AAA3610"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None</w:t>
            </w:r>
          </w:p>
        </w:tc>
      </w:tr>
      <w:tr w:rsidR="00F55BDB" w:rsidRPr="001A4741" w14:paraId="2FCE9DE7"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8FEC538"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60E0EC1A" w14:textId="77777777" w:rsidR="00F55BDB" w:rsidRPr="001A4741" w:rsidRDefault="00F55BDB" w:rsidP="00F9383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Wetlands could be used for tourist attractions and as local recreation sites </w:t>
            </w:r>
          </w:p>
        </w:tc>
      </w:tr>
      <w:tr w:rsidR="00F55BDB" w:rsidRPr="001A4741" w14:paraId="126A69B5"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48C7572"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3B8257AD" w14:textId="77777777" w:rsidR="00F55BDB" w:rsidRPr="001A4741" w:rsidRDefault="00F55BDB" w:rsidP="00F9383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 types of wetlands are carbon sequestering systems (aka “carbon sinks”), from temperate freshwater wetlands to boreal peatlands</w:t>
            </w:r>
            <w:r w:rsidRPr="001A4741">
              <w:rPr>
                <w:rStyle w:val="Refdenotaalpie"/>
                <w:rFonts w:asciiTheme="minorHAnsi" w:hAnsiTheme="minorHAnsi" w:cs="Calibri"/>
                <w:sz w:val="20"/>
                <w:szCs w:val="20"/>
                <w:lang w:val="en-GB"/>
              </w:rPr>
              <w:footnoteReference w:id="49"/>
            </w:r>
            <w:r w:rsidRPr="001A4741">
              <w:rPr>
                <w:rFonts w:asciiTheme="minorHAnsi" w:hAnsiTheme="minorHAnsi" w:cs="Calibri"/>
                <w:sz w:val="20"/>
                <w:szCs w:val="20"/>
                <w:lang w:val="en-GB"/>
              </w:rPr>
              <w:t xml:space="preserve">. </w:t>
            </w:r>
          </w:p>
        </w:tc>
      </w:tr>
      <w:tr w:rsidR="00F55BDB" w:rsidRPr="001A4741" w14:paraId="738829BB"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76600C6"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3F38725D" w14:textId="77777777" w:rsidR="00F55BDB" w:rsidRPr="001A4741" w:rsidRDefault="00F55BDB" w:rsidP="00F9383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valuable natural areas and biodiversity</w:t>
            </w:r>
          </w:p>
        </w:tc>
      </w:tr>
      <w:tr w:rsidR="00F55BDB" w:rsidRPr="001A4741" w14:paraId="59B7A2B3"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9B5E3DE"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61F39C14" w14:textId="77777777" w:rsidR="00F55BDB" w:rsidRPr="001A4741" w:rsidRDefault="00F55BDB" w:rsidP="00F9383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06C0AD39" w14:textId="77777777" w:rsidTr="00F93830">
        <w:tblPrEx>
          <w:jc w:val="center"/>
        </w:tblPrEx>
        <w:trPr>
          <w:trHeight w:val="340"/>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4E99B65" w14:textId="77777777" w:rsidR="00F55BDB" w:rsidRPr="001A4741" w:rsidRDefault="00F55BDB" w:rsidP="00D80BA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95" w:type="dxa"/>
            <w:gridSpan w:val="2"/>
            <w:vAlign w:val="center"/>
          </w:tcPr>
          <w:p w14:paraId="40FB60E3" w14:textId="77777777" w:rsidR="00F55BDB" w:rsidRPr="001A4741" w:rsidRDefault="00F55BDB" w:rsidP="00A614C5">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Land Ownership, Poor Law making, increase of fines for illegal activities at wetlands</w:t>
            </w:r>
          </w:p>
        </w:tc>
      </w:tr>
      <w:tr w:rsidR="00F55BDB" w:rsidRPr="001A4741" w14:paraId="1EF074E5"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8C2257F" w14:textId="77777777" w:rsidR="00F55BDB" w:rsidRPr="001A4741" w:rsidRDefault="00F55BDB" w:rsidP="00A614C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088" w:type="dxa"/>
            <w:vAlign w:val="center"/>
          </w:tcPr>
          <w:p w14:paraId="3B253F0C" w14:textId="77777777" w:rsidR="00F55BDB" w:rsidRPr="001A4741" w:rsidRDefault="00F55BDB" w:rsidP="00A614C5">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74FDAA5"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9C13E40" w14:textId="77777777" w:rsidR="00F55BDB" w:rsidRPr="001A4741" w:rsidRDefault="00F55BDB" w:rsidP="00A614C5">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557DD48C"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MARDE</w:t>
            </w:r>
          </w:p>
        </w:tc>
      </w:tr>
      <w:tr w:rsidR="00F55BDB" w:rsidRPr="001A4741" w14:paraId="4151745E"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D83D957" w14:textId="77777777" w:rsidR="00F55BDB" w:rsidRPr="001A4741" w:rsidRDefault="00F55BDB" w:rsidP="00A614C5">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088" w:type="dxa"/>
            <w:vAlign w:val="center"/>
          </w:tcPr>
          <w:p w14:paraId="36359993" w14:textId="57A880F3"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WDD, Game &amp; Fauna Service, Local Authorities, District Local Government Organization</w:t>
            </w:r>
          </w:p>
        </w:tc>
      </w:tr>
      <w:tr w:rsidR="00F55BDB" w:rsidRPr="001A4741" w14:paraId="4B73C12A"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CEA1D6D" w14:textId="77777777" w:rsidR="00F55BDB" w:rsidRPr="001A4741" w:rsidRDefault="00F55BDB" w:rsidP="00A614C5">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lastRenderedPageBreak/>
              <w:t>Other policy initiatives that align / synergies</w:t>
            </w:r>
          </w:p>
        </w:tc>
        <w:tc>
          <w:tcPr>
            <w:tcW w:w="6088" w:type="dxa"/>
            <w:vAlign w:val="center"/>
          </w:tcPr>
          <w:p w14:paraId="6C77D249"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WFD and nature restoration law, N2000</w:t>
            </w:r>
          </w:p>
          <w:p w14:paraId="4BCB25BE"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Positive synergies with hydrological regime and water resources adaptation  </w:t>
            </w:r>
          </w:p>
        </w:tc>
      </w:tr>
      <w:tr w:rsidR="00F55BDB" w:rsidRPr="001A4741" w14:paraId="14E06F9F"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2C64B9D" w14:textId="77777777" w:rsidR="00F55BDB" w:rsidRPr="001A4741" w:rsidRDefault="00F55BDB" w:rsidP="00A614C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088" w:type="dxa"/>
            <w:vAlign w:val="center"/>
          </w:tcPr>
          <w:p w14:paraId="7C4F9A53"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282AB345"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126D7D8" w14:textId="77777777" w:rsidR="00F55BDB" w:rsidRPr="001A4741" w:rsidRDefault="00F55BDB" w:rsidP="00A614C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088" w:type="dxa"/>
            <w:vAlign w:val="center"/>
          </w:tcPr>
          <w:p w14:paraId="4A332BF8"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Included in Cyprus’ current NAS</w:t>
            </w:r>
          </w:p>
        </w:tc>
      </w:tr>
      <w:tr w:rsidR="00F55BDB" w:rsidRPr="001A4741" w14:paraId="245BB7BF"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92C2BC5" w14:textId="77777777" w:rsidR="00F55BDB" w:rsidRPr="001A4741" w:rsidRDefault="00F55BDB" w:rsidP="00A614C5">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Time to effectiveness (to have an effect or impact)</w:t>
            </w:r>
          </w:p>
        </w:tc>
        <w:tc>
          <w:tcPr>
            <w:tcW w:w="6088" w:type="dxa"/>
            <w:vAlign w:val="center"/>
          </w:tcPr>
          <w:p w14:paraId="7E97E5E6"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ambition and extent of the proposed actions.</w:t>
            </w:r>
          </w:p>
        </w:tc>
      </w:tr>
      <w:tr w:rsidR="00F55BDB" w:rsidRPr="001A4741" w14:paraId="599A29FB"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DA4D25B" w14:textId="77777777" w:rsidR="00F55BDB" w:rsidRPr="001A4741" w:rsidRDefault="00F55BDB" w:rsidP="00AC237C">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6726E132"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in Human resources, and financial resources</w:t>
            </w:r>
          </w:p>
        </w:tc>
      </w:tr>
      <w:tr w:rsidR="00F55BDB" w:rsidRPr="001A4741" w14:paraId="2FF550CF"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A4974D4" w14:textId="77777777" w:rsidR="00F55BDB" w:rsidRPr="001A4741" w:rsidRDefault="00F55BDB" w:rsidP="00AC237C">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004B7CD7" w14:textId="77777777" w:rsidR="00AC237C" w:rsidRPr="001A4741" w:rsidRDefault="00F55BDB" w:rsidP="0010565A">
            <w:pPr>
              <w:pStyle w:val="Tab-berschrift"/>
              <w:numPr>
                <w:ilvl w:val="0"/>
                <w:numId w:val="15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Area of wetlands</w:t>
            </w:r>
          </w:p>
          <w:p w14:paraId="7036004D" w14:textId="77777777" w:rsidR="00F3094F" w:rsidRPr="001A4741" w:rsidRDefault="00F55BDB" w:rsidP="0010565A">
            <w:pPr>
              <w:pStyle w:val="Tab-berschrift"/>
              <w:numPr>
                <w:ilvl w:val="0"/>
                <w:numId w:val="15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Relevant indicators resulting from the NATURA 2000 legislation</w:t>
            </w:r>
          </w:p>
          <w:p w14:paraId="3E1E6AD5" w14:textId="53C2B8BD" w:rsidR="00F55BDB" w:rsidRPr="001A4741" w:rsidRDefault="00F55BDB" w:rsidP="0010565A">
            <w:pPr>
              <w:pStyle w:val="Tab-berschrift"/>
              <w:numPr>
                <w:ilvl w:val="0"/>
                <w:numId w:val="15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Relevant indicators coming from the nature restauration las</w:t>
            </w:r>
          </w:p>
        </w:tc>
      </w:tr>
      <w:tr w:rsidR="00F55BDB" w:rsidRPr="001A4741" w14:paraId="5EEB79B9" w14:textId="77777777" w:rsidTr="00F93830">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129F076" w14:textId="77777777" w:rsidR="00F55BDB" w:rsidRPr="001A4741" w:rsidRDefault="00F55BDB" w:rsidP="00AC237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088" w:type="dxa"/>
            <w:vAlign w:val="center"/>
          </w:tcPr>
          <w:p w14:paraId="70FAC1D8"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 The Department of Environment is the coordinator of a LIFE IP project (LIFE IP Physis) which includes conservation actions targeted on the three main wetlands of Cyprus</w:t>
            </w:r>
          </w:p>
        </w:tc>
      </w:tr>
      <w:tr w:rsidR="00F55BDB" w:rsidRPr="001A4741" w14:paraId="40AF4A94" w14:textId="77777777" w:rsidTr="00F93830">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AA98A99" w14:textId="77777777" w:rsidR="00F55BDB" w:rsidRPr="001A4741" w:rsidRDefault="00F55BDB" w:rsidP="00AC237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2536C1A3"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1</w:t>
            </w:r>
          </w:p>
        </w:tc>
      </w:tr>
    </w:tbl>
    <w:p w14:paraId="1FCCEABB" w14:textId="58E75A0D" w:rsidR="00AC237C" w:rsidRPr="001A4741" w:rsidRDefault="00AC237C" w:rsidP="0029529D">
      <w:pPr>
        <w:spacing w:after="0" w:line="240" w:lineRule="auto"/>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760"/>
        <w:gridCol w:w="6300"/>
      </w:tblGrid>
      <w:tr w:rsidR="00F55BDB" w:rsidRPr="001A4741" w14:paraId="0BE896AC" w14:textId="77777777" w:rsidTr="1C59A09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1355CF0B" w14:textId="77777777" w:rsidR="00F55BDB" w:rsidRPr="001A4741" w:rsidRDefault="00F55BDB" w:rsidP="0029529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00" w:type="dxa"/>
            <w:vAlign w:val="center"/>
            <w:hideMark/>
          </w:tcPr>
          <w:p w14:paraId="5DF49AEE" w14:textId="77777777" w:rsidR="00F55BDB" w:rsidRPr="001A4741" w:rsidRDefault="00F55BDB" w:rsidP="00F3094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Preserve, restore and strengthen hydrogeomorphological and ecological continuities of river ecosystems</w:t>
            </w:r>
          </w:p>
        </w:tc>
      </w:tr>
      <w:tr w:rsidR="00F55BDB" w:rsidRPr="001A4741" w14:paraId="5C620AC6"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74E901C6" w14:textId="77777777" w:rsidR="00F55BDB" w:rsidRPr="001A4741" w:rsidRDefault="00F55BDB" w:rsidP="00F3094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00" w:type="dxa"/>
            <w:vAlign w:val="center"/>
          </w:tcPr>
          <w:p w14:paraId="29F5F919" w14:textId="77777777" w:rsidR="00F55BDB" w:rsidRPr="001A4741" w:rsidRDefault="00F55BDB" w:rsidP="00F3094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6n</w:t>
            </w:r>
          </w:p>
        </w:tc>
      </w:tr>
      <w:tr w:rsidR="00F55BDB" w:rsidRPr="001A4741" w14:paraId="3D184ADF"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38442DD7" w14:textId="77777777" w:rsidR="00F55BDB" w:rsidRPr="001A4741" w:rsidRDefault="00F55BDB" w:rsidP="00F3094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A9F57C4" w14:textId="77777777" w:rsidR="00F55BDB" w:rsidRPr="001A4741" w:rsidRDefault="00F55BDB" w:rsidP="00F3094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50"/>
            </w:r>
          </w:p>
        </w:tc>
        <w:tc>
          <w:tcPr>
            <w:tcW w:w="6300" w:type="dxa"/>
            <w:vAlign w:val="center"/>
          </w:tcPr>
          <w:p w14:paraId="3DF6B8B2" w14:textId="77777777" w:rsidR="00F55BDB" w:rsidRPr="001A4741" w:rsidRDefault="00F55BDB" w:rsidP="00F3094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21B4C6FF"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67FD2E6B" w14:textId="77777777" w:rsidR="00F55BDB" w:rsidRPr="001A4741" w:rsidRDefault="00F55BDB" w:rsidP="00F3094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00" w:type="dxa"/>
            <w:vAlign w:val="center"/>
          </w:tcPr>
          <w:p w14:paraId="76EA9DCD" w14:textId="77777777" w:rsidR="00F55BDB" w:rsidRPr="001A4741" w:rsidRDefault="00F55BDB" w:rsidP="00F3094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 Droughts, Flooding, Water Scarcity</w:t>
            </w:r>
          </w:p>
        </w:tc>
      </w:tr>
      <w:tr w:rsidR="00F55BDB" w:rsidRPr="001A4741" w14:paraId="3A523E28"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2F42F27D" w14:textId="77777777" w:rsidR="00F55BDB" w:rsidRPr="001A4741" w:rsidRDefault="00F55BDB" w:rsidP="00F3094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00" w:type="dxa"/>
            <w:vAlign w:val="center"/>
          </w:tcPr>
          <w:p w14:paraId="365D74AF" w14:textId="77777777" w:rsidR="00F55BDB" w:rsidRPr="001A4741" w:rsidRDefault="00F55BDB" w:rsidP="00F3094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465213E9"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0027638B" w14:textId="77777777" w:rsidR="00F55BDB" w:rsidRPr="001A4741" w:rsidRDefault="00F55BDB" w:rsidP="00F3094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300" w:type="dxa"/>
            <w:vAlign w:val="center"/>
          </w:tcPr>
          <w:p w14:paraId="02228B44" w14:textId="77777777" w:rsidR="00F55BDB" w:rsidRPr="001A4741" w:rsidRDefault="00F55BDB" w:rsidP="00F3094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Spatial planning, </w:t>
            </w:r>
          </w:p>
          <w:p w14:paraId="024552ED"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Agriculture, </w:t>
            </w:r>
          </w:p>
          <w:p w14:paraId="388AF7D2"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GB"/>
              </w:rPr>
            </w:pPr>
            <w:r w:rsidRPr="001A4741">
              <w:rPr>
                <w:rFonts w:asciiTheme="minorHAnsi" w:hAnsiTheme="minorHAnsi" w:cs="Calibri"/>
                <w:sz w:val="20"/>
                <w:szCs w:val="20"/>
                <w:lang w:val="en-GB"/>
              </w:rPr>
              <w:t>Hydrological Regime and Water Management</w:t>
            </w:r>
            <w:r w:rsidRPr="001A4741">
              <w:rPr>
                <w:rFonts w:ascii="Arial" w:hAnsi="Arial" w:cs="Arial"/>
                <w:sz w:val="20"/>
                <w:szCs w:val="20"/>
                <w:lang w:val="en-GB"/>
              </w:rPr>
              <w:t> </w:t>
            </w:r>
          </w:p>
        </w:tc>
      </w:tr>
      <w:tr w:rsidR="00F55BDB" w:rsidRPr="001A4741" w14:paraId="61936AA6"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55D2A0EB"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51"/>
            </w:r>
          </w:p>
        </w:tc>
        <w:tc>
          <w:tcPr>
            <w:tcW w:w="6300" w:type="dxa"/>
            <w:vAlign w:val="center"/>
          </w:tcPr>
          <w:p w14:paraId="0C7437F5"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3148ED25"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6F6F486E"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00" w:type="dxa"/>
            <w:vAlign w:val="center"/>
          </w:tcPr>
          <w:p w14:paraId="1B3A93E8"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Blue options</w:t>
            </w:r>
          </w:p>
        </w:tc>
      </w:tr>
      <w:tr w:rsidR="00F55BDB" w:rsidRPr="001A4741" w14:paraId="65C34C52"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55BE7151"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00" w:type="dxa"/>
            <w:vAlign w:val="center"/>
          </w:tcPr>
          <w:p w14:paraId="060E1835"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Restore hydro geomorphological continuity of river ecosystems</w:t>
            </w:r>
          </w:p>
        </w:tc>
      </w:tr>
      <w:tr w:rsidR="00F55BDB" w:rsidRPr="001A4741" w14:paraId="38F97059"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1053BFEE"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00" w:type="dxa"/>
            <w:vAlign w:val="center"/>
          </w:tcPr>
          <w:p w14:paraId="77F6D4A4" w14:textId="77777777" w:rsidR="00F55BDB" w:rsidRPr="001A4741" w:rsidRDefault="00F55BDB" w:rsidP="0027192A">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best way of restoring ecological continuity is to remove structures such as: </w:t>
            </w:r>
          </w:p>
          <w:p w14:paraId="534886D9" w14:textId="77777777" w:rsidR="00F55BDB" w:rsidRPr="001A4741" w:rsidRDefault="00F55BDB" w:rsidP="0027192A">
            <w:pPr>
              <w:pStyle w:val="Tab-berschrift"/>
              <w:numPr>
                <w:ilvl w:val="0"/>
                <w:numId w:val="14"/>
              </w:numPr>
              <w:overflowPunct w:val="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Reducing the size of certain hydraulic structures.</w:t>
            </w:r>
          </w:p>
          <w:p w14:paraId="206A02A2" w14:textId="77777777" w:rsidR="00F55BDB" w:rsidRPr="001A4741" w:rsidRDefault="00F55BDB" w:rsidP="0027192A">
            <w:pPr>
              <w:pStyle w:val="Tab-berschrift"/>
              <w:numPr>
                <w:ilvl w:val="0"/>
                <w:numId w:val="14"/>
              </w:numPr>
              <w:overflowPunct w:val="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rPr>
              <w:t>Enhance river continuity by removing weirs, improving road crossings.</w:t>
            </w:r>
          </w:p>
          <w:p w14:paraId="1DF3C57D" w14:textId="77777777" w:rsidR="00F55BDB" w:rsidRPr="001A4741" w:rsidRDefault="00F55BDB" w:rsidP="0027192A">
            <w:pPr>
              <w:pStyle w:val="Tab-berschrift"/>
              <w:numPr>
                <w:ilvl w:val="0"/>
                <w:numId w:val="14"/>
              </w:numPr>
              <w:overflowPunct w:val="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Creating gaps.</w:t>
            </w:r>
          </w:p>
          <w:p w14:paraId="2BEC0E93" w14:textId="77777777" w:rsidR="00F55BDB" w:rsidRPr="001A4741" w:rsidRDefault="00F55BDB" w:rsidP="0027192A">
            <w:pPr>
              <w:pStyle w:val="Tab-berschrift"/>
              <w:numPr>
                <w:ilvl w:val="0"/>
                <w:numId w:val="14"/>
              </w:numPr>
              <w:overflowPunct w:val="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Installing crossing devices for migratory fish (fish passes, ramps, bypass rivers, etc.).</w:t>
            </w:r>
          </w:p>
          <w:p w14:paraId="19F7DFCB" w14:textId="77777777" w:rsidR="00F55BDB" w:rsidRPr="001A4741" w:rsidRDefault="00F55BDB" w:rsidP="0027192A">
            <w:pPr>
              <w:pStyle w:val="Tab-berschrift"/>
              <w:numPr>
                <w:ilvl w:val="0"/>
                <w:numId w:val="14"/>
              </w:numPr>
              <w:overflowPunct w:val="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Rehabilitation of riverbeds and banks.</w:t>
            </w:r>
          </w:p>
          <w:p w14:paraId="55511FAC" w14:textId="77777777" w:rsidR="00F55BDB" w:rsidRPr="001A4741" w:rsidRDefault="00F55BDB" w:rsidP="0027192A">
            <w:pPr>
              <w:pStyle w:val="Tab-berschrift"/>
              <w:numPr>
                <w:ilvl w:val="0"/>
                <w:numId w:val="14"/>
              </w:numPr>
              <w:overflowPunct w:val="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Appropriate management measures, such as temporarily opening floodgates to encourage sediment transport.</w:t>
            </w:r>
          </w:p>
          <w:p w14:paraId="2438FAC7" w14:textId="77777777" w:rsidR="00F55BDB" w:rsidRPr="001A4741" w:rsidRDefault="00F55BDB" w:rsidP="0027192A">
            <w:pPr>
              <w:pStyle w:val="Tab-berschrift"/>
              <w:numPr>
                <w:ilvl w:val="0"/>
                <w:numId w:val="14"/>
              </w:numPr>
              <w:overflowPunct w:val="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More environmentally friendly farming practices.</w:t>
            </w:r>
          </w:p>
        </w:tc>
      </w:tr>
      <w:tr w:rsidR="00F55BDB" w:rsidRPr="001A4741" w14:paraId="0CC39CF5"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5457C7D2"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00" w:type="dxa"/>
            <w:vAlign w:val="center"/>
          </w:tcPr>
          <w:p w14:paraId="469993B0"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140FBA59"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47692A8F" w14:textId="77777777" w:rsidR="00F55BDB" w:rsidRPr="001A4741" w:rsidRDefault="00F55BDB" w:rsidP="000426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8929BB3"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52"/>
            </w:r>
          </w:p>
        </w:tc>
        <w:tc>
          <w:tcPr>
            <w:tcW w:w="6300" w:type="dxa"/>
            <w:vAlign w:val="center"/>
          </w:tcPr>
          <w:p w14:paraId="1B6BDD26"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 to High</w:t>
            </w:r>
          </w:p>
        </w:tc>
      </w:tr>
      <w:tr w:rsidR="00F55BDB" w:rsidRPr="001A4741" w14:paraId="286801F7"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3A6C9D02" w14:textId="77777777" w:rsidR="00F55BDB" w:rsidRPr="001A4741" w:rsidRDefault="00F55BDB" w:rsidP="000426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3D023CD"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00" w:type="dxa"/>
            <w:vAlign w:val="center"/>
          </w:tcPr>
          <w:p w14:paraId="12FA53A8"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3A29C223"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39202178" w14:textId="77777777" w:rsidR="00F55BDB" w:rsidRPr="001A4741" w:rsidRDefault="00F55BDB" w:rsidP="0004263A">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Implications for society with special attention to vulnerable populations</w:t>
            </w:r>
          </w:p>
        </w:tc>
        <w:tc>
          <w:tcPr>
            <w:tcW w:w="6300" w:type="dxa"/>
            <w:vAlign w:val="center"/>
          </w:tcPr>
          <w:p w14:paraId="20B0D00A"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None</w:t>
            </w:r>
          </w:p>
        </w:tc>
      </w:tr>
      <w:tr w:rsidR="00F55BDB" w:rsidRPr="001A4741" w14:paraId="0E9FD884"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6F097C86" w14:textId="77777777" w:rsidR="00F55BDB" w:rsidRPr="001A4741" w:rsidRDefault="00F55BDB" w:rsidP="0004263A">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regional or local development priorities</w:t>
            </w:r>
          </w:p>
        </w:tc>
        <w:tc>
          <w:tcPr>
            <w:tcW w:w="6300" w:type="dxa"/>
            <w:vAlign w:val="center"/>
          </w:tcPr>
          <w:p w14:paraId="59FB0947"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reduces flood risks, local recreation sites</w:t>
            </w:r>
          </w:p>
        </w:tc>
      </w:tr>
      <w:tr w:rsidR="00F55BDB" w:rsidRPr="001A4741" w14:paraId="35EC13F9"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2541ECC3"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00" w:type="dxa"/>
            <w:vAlign w:val="center"/>
          </w:tcPr>
          <w:p w14:paraId="6D24C024"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environmentally friendly farming practices can help reduce emissions from the agricultural sector.</w:t>
            </w:r>
          </w:p>
        </w:tc>
      </w:tr>
      <w:tr w:rsidR="00F55BDB" w:rsidRPr="001A4741" w14:paraId="0165D72C"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3CC70AB4"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00" w:type="dxa"/>
            <w:vAlign w:val="center"/>
          </w:tcPr>
          <w:p w14:paraId="3AF26DAA"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conservation and improved health of aquatic ecosystems</w:t>
            </w:r>
          </w:p>
        </w:tc>
      </w:tr>
      <w:tr w:rsidR="00F55BDB" w:rsidRPr="001A4741" w14:paraId="7CDBD40F"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3AFC603E"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00" w:type="dxa"/>
            <w:vAlign w:val="center"/>
          </w:tcPr>
          <w:p w14:paraId="7F04F945"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45000E80"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1863375E"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00" w:type="dxa"/>
            <w:vAlign w:val="center"/>
          </w:tcPr>
          <w:p w14:paraId="314FC4A0"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Spatial planning, property ownership. </w:t>
            </w:r>
          </w:p>
          <w:p w14:paraId="5C36FFCC"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Social resistance to removal of hydraulic infrastructures.</w:t>
            </w:r>
          </w:p>
        </w:tc>
      </w:tr>
      <w:tr w:rsidR="00F55BDB" w:rsidRPr="001A4741" w14:paraId="5D5A7D21"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2E3912BA"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300" w:type="dxa"/>
            <w:vAlign w:val="center"/>
          </w:tcPr>
          <w:p w14:paraId="5E903552"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7ABC6D0C"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737F3BDE"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lastRenderedPageBreak/>
              <w:t>Responsible authority for implementation</w:t>
            </w:r>
          </w:p>
        </w:tc>
        <w:tc>
          <w:tcPr>
            <w:tcW w:w="6300" w:type="dxa"/>
            <w:vAlign w:val="center"/>
          </w:tcPr>
          <w:p w14:paraId="7328AE87"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 MARDE</w:t>
            </w:r>
          </w:p>
        </w:tc>
      </w:tr>
      <w:tr w:rsidR="00F55BDB" w:rsidRPr="001A4741" w14:paraId="74D9683C"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29B056E1"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300" w:type="dxa"/>
            <w:vAlign w:val="center"/>
          </w:tcPr>
          <w:p w14:paraId="6D01B068" w14:textId="7667C4A3"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Department of Environment, Game and Faune Service, Department of Forests</w:t>
            </w:r>
          </w:p>
        </w:tc>
      </w:tr>
      <w:tr w:rsidR="00F55BDB" w:rsidRPr="001A4741" w14:paraId="76193DB7"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5380B9B6"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00" w:type="dxa"/>
            <w:vAlign w:val="center"/>
          </w:tcPr>
          <w:p w14:paraId="0C6154F6"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restoration law, WFD, FD</w:t>
            </w:r>
          </w:p>
          <w:p w14:paraId="0D050CAE" w14:textId="77777777" w:rsidR="00F55BDB" w:rsidRPr="001A4741" w:rsidRDefault="00F55BDB" w:rsidP="1C59A09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1C59A097">
              <w:rPr>
                <w:rFonts w:asciiTheme="minorHAnsi" w:hAnsiTheme="minorHAnsi"/>
                <w:sz w:val="20"/>
                <w:szCs w:val="20"/>
                <w:lang w:val="en-US"/>
              </w:rPr>
              <w:t xml:space="preserve">Synergy with MSP + ICZM (Integrated Coastal Zone Management) (CMMI); </w:t>
            </w:r>
          </w:p>
          <w:p w14:paraId="15C4223D"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line with FISH 1</w:t>
            </w:r>
          </w:p>
          <w:p w14:paraId="20624C63"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cities and regions MOH</w:t>
            </w:r>
          </w:p>
        </w:tc>
      </w:tr>
      <w:tr w:rsidR="00F55BDB" w:rsidRPr="001A4741" w14:paraId="1EA9803F"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416187D2"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300" w:type="dxa"/>
            <w:vAlign w:val="center"/>
          </w:tcPr>
          <w:p w14:paraId="55A46452"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5ED610F"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67A9BE49"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00" w:type="dxa"/>
            <w:vAlign w:val="center"/>
          </w:tcPr>
          <w:p w14:paraId="75F5E8B5" w14:textId="05EFA3AB"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06D3227F"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2EB17FA6"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00" w:type="dxa"/>
            <w:vAlign w:val="center"/>
          </w:tcPr>
          <w:p w14:paraId="6A7ADF3D"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Within months of restoration action, depending on the type of action.</w:t>
            </w:r>
          </w:p>
        </w:tc>
      </w:tr>
      <w:tr w:rsidR="00F55BDB" w:rsidRPr="001A4741" w14:paraId="66544B3C"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6CDF14DC"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00" w:type="dxa"/>
            <w:vAlign w:val="center"/>
          </w:tcPr>
          <w:p w14:paraId="45303B00"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3579A64A"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hideMark/>
          </w:tcPr>
          <w:p w14:paraId="4AD72DA3"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00" w:type="dxa"/>
            <w:vAlign w:val="center"/>
          </w:tcPr>
          <w:p w14:paraId="3BFEB52F" w14:textId="314D5B22" w:rsidR="00F55BDB" w:rsidRPr="001A4741" w:rsidRDefault="00F55BDB" w:rsidP="0010565A">
            <w:pPr>
              <w:pStyle w:val="Tab-berschrift"/>
              <w:numPr>
                <w:ilvl w:val="0"/>
                <w:numId w:val="16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Same indicators are for the WFD reporting and Nature restoration law</w:t>
            </w:r>
          </w:p>
        </w:tc>
      </w:tr>
      <w:tr w:rsidR="00F55BDB" w:rsidRPr="001A4741" w14:paraId="3387DA2F"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760" w:type="dxa"/>
            <w:vAlign w:val="center"/>
          </w:tcPr>
          <w:p w14:paraId="16ED3309"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00" w:type="dxa"/>
            <w:vAlign w:val="center"/>
          </w:tcPr>
          <w:p w14:paraId="24CBA50E"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More feasible under blue infrastructure (i.e. river continuity, by removing weirs, improving road crossings, eel passages, etc.). </w:t>
            </w:r>
          </w:p>
        </w:tc>
      </w:tr>
      <w:tr w:rsidR="00F55BDB" w:rsidRPr="001A4741" w14:paraId="4D7C1CF2"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60" w:type="dxa"/>
          </w:tcPr>
          <w:p w14:paraId="7DCA1D94"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00" w:type="dxa"/>
          </w:tcPr>
          <w:p w14:paraId="4DDDB52B"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1</w:t>
            </w:r>
          </w:p>
        </w:tc>
      </w:tr>
    </w:tbl>
    <w:p w14:paraId="2D6F4017" w14:textId="77777777" w:rsidR="00F55BDB" w:rsidRPr="001A4741" w:rsidRDefault="00F55BDB" w:rsidP="0029529D">
      <w:pPr>
        <w:spacing w:after="0" w:line="240" w:lineRule="auto"/>
        <w:rPr>
          <w:rFonts w:asciiTheme="minorHAnsi" w:hAnsiTheme="minorHAnsi"/>
          <w:sz w:val="20"/>
          <w:szCs w:val="20"/>
          <w:lang w:val="en-GB"/>
        </w:rPr>
      </w:pPr>
    </w:p>
    <w:p w14:paraId="1FFA7378" w14:textId="4DBBF126" w:rsidR="0004263A" w:rsidRPr="001A4741" w:rsidRDefault="0004263A" w:rsidP="0029529D">
      <w:pPr>
        <w:spacing w:after="0" w:line="240" w:lineRule="auto"/>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7" w:type="dxa"/>
        <w:tblLayout w:type="fixed"/>
        <w:tblLook w:val="04A0" w:firstRow="1" w:lastRow="0" w:firstColumn="1" w:lastColumn="0" w:noHBand="0" w:noVBand="1"/>
      </w:tblPr>
      <w:tblGrid>
        <w:gridCol w:w="2689"/>
        <w:gridCol w:w="6371"/>
        <w:gridCol w:w="7"/>
      </w:tblGrid>
      <w:tr w:rsidR="00F55BDB" w:rsidRPr="001A4741" w14:paraId="586FA5AA" w14:textId="77777777" w:rsidTr="004E6925">
        <w:trPr>
          <w:gridAfter w:val="1"/>
          <w:cnfStyle w:val="100000000000" w:firstRow="1" w:lastRow="0" w:firstColumn="0" w:lastColumn="0" w:oddVBand="0" w:evenVBand="0" w:oddHBand="0" w:evenHBand="0" w:firstRowFirstColumn="0" w:firstRowLastColumn="0" w:lastRowFirstColumn="0" w:lastRowLastColumn="0"/>
          <w:wAfter w:w="7" w:type="dxa"/>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2C9683" w14:textId="77777777" w:rsidR="00F55BDB" w:rsidRPr="001A4741" w:rsidRDefault="00F55BDB" w:rsidP="0029529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57970A36" w14:textId="77777777" w:rsidR="00F55BDB" w:rsidRPr="001A4741" w:rsidRDefault="00F55BDB" w:rsidP="0004263A">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Action plans to protect species and their habitats threatened by climate change</w:t>
            </w:r>
          </w:p>
        </w:tc>
      </w:tr>
      <w:tr w:rsidR="00F55BDB" w:rsidRPr="001A4741" w14:paraId="626DA628"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E3341C0"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1F6E382C"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7</w:t>
            </w:r>
          </w:p>
        </w:tc>
      </w:tr>
      <w:tr w:rsidR="00F55BDB" w:rsidRPr="001A4741" w14:paraId="40F98551"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38C32E3" w14:textId="77777777" w:rsidR="00F55BDB" w:rsidRPr="001A4741" w:rsidRDefault="00F55BDB" w:rsidP="000426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488E696"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53"/>
            </w:r>
          </w:p>
        </w:tc>
        <w:tc>
          <w:tcPr>
            <w:tcW w:w="6371" w:type="dxa"/>
            <w:vAlign w:val="center"/>
          </w:tcPr>
          <w:p w14:paraId="2302E435"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71945151"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7C59E1"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impact(s) addressed</w:t>
            </w:r>
          </w:p>
        </w:tc>
        <w:tc>
          <w:tcPr>
            <w:tcW w:w="6371" w:type="dxa"/>
            <w:vAlign w:val="center"/>
          </w:tcPr>
          <w:p w14:paraId="2090E455"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390FBC54"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00725B"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62FF67C"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75C55738"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BB8AEB8"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371" w:type="dxa"/>
            <w:vAlign w:val="center"/>
          </w:tcPr>
          <w:p w14:paraId="67139844" w14:textId="2B285EEF"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E97132" w:themeColor="accent2"/>
                <w:sz w:val="20"/>
                <w:szCs w:val="20"/>
                <w:lang w:val="en-GB"/>
              </w:rPr>
            </w:pPr>
            <w:r w:rsidRPr="001A4741">
              <w:rPr>
                <w:rFonts w:asciiTheme="minorHAnsi" w:hAnsiTheme="minorHAnsi" w:cs="Calibri"/>
                <w:sz w:val="20"/>
                <w:szCs w:val="20"/>
                <w:lang w:val="en-GB"/>
              </w:rPr>
              <w:t>Water; Forestry</w:t>
            </w:r>
          </w:p>
        </w:tc>
      </w:tr>
      <w:tr w:rsidR="00F55BDB" w:rsidRPr="001A4741" w14:paraId="29E15806"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AFFC7A"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54"/>
            </w:r>
          </w:p>
        </w:tc>
        <w:tc>
          <w:tcPr>
            <w:tcW w:w="6371" w:type="dxa"/>
            <w:vAlign w:val="center"/>
          </w:tcPr>
          <w:p w14:paraId="307594FC"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07FF5131"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4FA94CD"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5C2B6645"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options</w:t>
            </w:r>
          </w:p>
        </w:tc>
      </w:tr>
      <w:tr w:rsidR="00F55BDB" w:rsidRPr="001A4741" w14:paraId="4543279B"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8DA7C65"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0E3265B"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Habitat and species protection considering the negative effects of climate change</w:t>
            </w:r>
          </w:p>
        </w:tc>
      </w:tr>
      <w:tr w:rsidR="00F55BDB" w:rsidRPr="001A4741" w14:paraId="352BD297"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534824"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620356F5"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measure provides for the development of National Action Plans for the habitats and flora and fauna species of Cyprus, with an emphasis on the threatened and those considered to be most vulnerable to climate change, as well as the possible adaptation of existing action plans already available to consider the risk of climate change.</w:t>
            </w:r>
          </w:p>
        </w:tc>
      </w:tr>
      <w:tr w:rsidR="00F55BDB" w:rsidRPr="001A4741" w14:paraId="5A90B008"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D3ABFAC"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1D81B01"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2D7E6715"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BBE055C" w14:textId="77777777" w:rsidR="00F55BDB" w:rsidRPr="001A4741" w:rsidRDefault="00F55BDB" w:rsidP="000426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3E0A530"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55"/>
            </w:r>
          </w:p>
        </w:tc>
        <w:tc>
          <w:tcPr>
            <w:tcW w:w="6371" w:type="dxa"/>
            <w:vAlign w:val="center"/>
          </w:tcPr>
          <w:p w14:paraId="1C2E0B90"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w:t>
            </w:r>
          </w:p>
        </w:tc>
      </w:tr>
      <w:tr w:rsidR="00F55BDB" w:rsidRPr="001A4741" w14:paraId="69F1F7A6"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456D50" w14:textId="77777777" w:rsidR="00F55BDB" w:rsidRPr="001A4741" w:rsidRDefault="00F55BDB" w:rsidP="000426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37F8A5A"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EEB74F0"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(periodic review and update)</w:t>
            </w:r>
          </w:p>
        </w:tc>
      </w:tr>
      <w:tr w:rsidR="00F55BDB" w:rsidRPr="001A4741" w14:paraId="2B8873D6"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2B67AB1"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2D8D948B"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None</w:t>
            </w:r>
          </w:p>
        </w:tc>
      </w:tr>
      <w:tr w:rsidR="00F55BDB" w:rsidRPr="001A4741" w14:paraId="0E73E7C6"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CD0B355"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5D7C8E82"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7FB5203"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8F428B"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05F87709"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carbon sinks</w:t>
            </w:r>
          </w:p>
        </w:tc>
      </w:tr>
      <w:tr w:rsidR="00F55BDB" w:rsidRPr="001A4741" w14:paraId="4866C642"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F860A57"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04478FDD"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Biodiversity conservation </w:t>
            </w:r>
          </w:p>
        </w:tc>
      </w:tr>
      <w:tr w:rsidR="00F55BDB" w:rsidRPr="001A4741" w14:paraId="1C96AF77"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9D0BBED"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47C646CB"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78A8B260" w14:textId="77777777" w:rsidTr="004E6925">
        <w:tblPrEx>
          <w:jc w:val="center"/>
        </w:tblPrEx>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BD63A47"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8" w:type="dxa"/>
            <w:gridSpan w:val="2"/>
            <w:vAlign w:val="center"/>
          </w:tcPr>
          <w:p w14:paraId="44868BA9" w14:textId="77777777" w:rsidR="00F55BDB" w:rsidRPr="001A4741" w:rsidRDefault="00F55BDB" w:rsidP="000426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knowledge on the link between climate change and biodiversity</w:t>
            </w:r>
          </w:p>
        </w:tc>
      </w:tr>
      <w:tr w:rsidR="00F55BDB" w:rsidRPr="001A4741" w14:paraId="4BED2979"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AD000DC"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371" w:type="dxa"/>
            <w:vAlign w:val="center"/>
          </w:tcPr>
          <w:p w14:paraId="18BDFF05" w14:textId="77777777" w:rsidR="00F55BDB" w:rsidRPr="001A4741" w:rsidRDefault="00F55BDB" w:rsidP="000426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B5A76F9"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45CEBCF"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5BCF50C5"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Ministry of Environment</w:t>
            </w:r>
            <w:r w:rsidRPr="001A4741">
              <w:rPr>
                <w:rFonts w:asciiTheme="minorHAnsi" w:hAnsiTheme="minorHAnsi"/>
                <w:color w:val="FF0000"/>
                <w:sz w:val="20"/>
                <w:szCs w:val="20"/>
                <w:lang w:val="en-GB"/>
              </w:rPr>
              <w:t xml:space="preserve"> </w:t>
            </w:r>
          </w:p>
        </w:tc>
      </w:tr>
      <w:tr w:rsidR="00F55BDB" w:rsidRPr="001A4741" w14:paraId="6AEDDDD6"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8930D65"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371" w:type="dxa"/>
            <w:vAlign w:val="center"/>
          </w:tcPr>
          <w:p w14:paraId="5C75947C"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Agriculture</w:t>
            </w:r>
          </w:p>
          <w:p w14:paraId="25CE4D1D"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Farmers Associations</w:t>
            </w:r>
          </w:p>
          <w:p w14:paraId="767112DF"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Environmental NGOs</w:t>
            </w:r>
          </w:p>
        </w:tc>
      </w:tr>
      <w:tr w:rsidR="00F55BDB" w:rsidRPr="001A4741" w14:paraId="722EE090"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643914"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19EE821E"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N2000, WFD, MSFD implementation </w:t>
            </w:r>
          </w:p>
          <w:p w14:paraId="6E02882C"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Spatial planning; Synergy with MSP + ICZM (Integrated Coastal Zone Management) (CMMI); In line with FISH 1</w:t>
            </w:r>
          </w:p>
        </w:tc>
      </w:tr>
      <w:tr w:rsidR="00F55BDB" w:rsidRPr="001A4741" w14:paraId="2F4AD0BC"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69F9C3"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Technical/institutional readiness</w:t>
            </w:r>
          </w:p>
        </w:tc>
        <w:tc>
          <w:tcPr>
            <w:tcW w:w="6371" w:type="dxa"/>
            <w:vAlign w:val="center"/>
          </w:tcPr>
          <w:p w14:paraId="7B9F74A5"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to medium</w:t>
            </w:r>
          </w:p>
        </w:tc>
      </w:tr>
      <w:tr w:rsidR="00F55BDB" w:rsidRPr="001A4741" w14:paraId="46536607"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4367A43"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71" w:type="dxa"/>
            <w:vAlign w:val="center"/>
          </w:tcPr>
          <w:p w14:paraId="18FD3E80"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Included in the current Cyprus NAS. No progress has been made</w:t>
            </w:r>
          </w:p>
        </w:tc>
      </w:tr>
      <w:tr w:rsidR="00F55BDB" w:rsidRPr="001A4741" w14:paraId="74576E35"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7DF6DC"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63740101" w14:textId="556693BD"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Upon implementation of Action Plans</w:t>
            </w:r>
          </w:p>
        </w:tc>
      </w:tr>
      <w:tr w:rsidR="00F55BDB" w:rsidRPr="001A4741" w14:paraId="0B3CAB85"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2BE834"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047803F6" w14:textId="5B3E917A"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or EU Funds (LIFE IP)</w:t>
            </w:r>
          </w:p>
        </w:tc>
      </w:tr>
      <w:tr w:rsidR="00F55BDB" w:rsidRPr="001A4741" w14:paraId="202A7733"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8CB4CE" w14:textId="77777777" w:rsidR="00F55BDB" w:rsidRPr="001A4741" w:rsidRDefault="00F55BDB" w:rsidP="000426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E01121B" w14:textId="77777777" w:rsidR="00F55BDB" w:rsidRPr="001A4741" w:rsidRDefault="00F55BDB" w:rsidP="0010565A">
            <w:pPr>
              <w:pStyle w:val="Tab-berschrift"/>
              <w:numPr>
                <w:ilvl w:val="0"/>
                <w:numId w:val="16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Action plan: started/ongoing/finalised</w:t>
            </w:r>
          </w:p>
          <w:p w14:paraId="0A209CC2" w14:textId="77777777" w:rsidR="00F55BDB" w:rsidRPr="001A4741" w:rsidRDefault="00F55BDB" w:rsidP="0010565A">
            <w:pPr>
              <w:pStyle w:val="Tab-berschrift"/>
              <w:numPr>
                <w:ilvl w:val="0"/>
                <w:numId w:val="16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Indicators as set under the NATURA 2000 Law</w:t>
            </w:r>
          </w:p>
        </w:tc>
      </w:tr>
      <w:tr w:rsidR="00F55BDB" w:rsidRPr="001A4741" w14:paraId="6302038F" w14:textId="77777777" w:rsidTr="004E6925">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2BA643"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5D961DCC"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Action Plans are being prepared for habitats and Species within the LIFE – IP Physis project. CCA is not being sufficiently considered in these plans. Some measures indirectly address water availability, primarily referring to environmental flows for riparian habitats and water dependent species, as a result to water stress. The lack of any CCA measure relates to the fact of lack of knowledge on the link between CC and Biodiversity</w:t>
            </w:r>
          </w:p>
        </w:tc>
      </w:tr>
      <w:tr w:rsidR="00F55BDB" w:rsidRPr="001A4741" w14:paraId="17FEF3E3" w14:textId="77777777" w:rsidTr="004E6925">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F4F66BB" w14:textId="77777777" w:rsidR="00F55BDB" w:rsidRPr="001A4741" w:rsidRDefault="00F55BDB" w:rsidP="000426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0424EF5A"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3, BIODIV 10n</w:t>
            </w:r>
          </w:p>
        </w:tc>
      </w:tr>
    </w:tbl>
    <w:p w14:paraId="2ADF1B0A" w14:textId="79FCE277" w:rsidR="00BF4ACB" w:rsidRPr="001A4741" w:rsidRDefault="00BF4ACB" w:rsidP="0029529D">
      <w:pPr>
        <w:spacing w:after="0" w:line="240" w:lineRule="auto"/>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209" w:type="dxa"/>
        <w:tblLayout w:type="fixed"/>
        <w:tblLook w:val="04A0" w:firstRow="1" w:lastRow="0" w:firstColumn="1" w:lastColumn="0" w:noHBand="0" w:noVBand="1"/>
      </w:tblPr>
      <w:tblGrid>
        <w:gridCol w:w="2689"/>
        <w:gridCol w:w="6520"/>
      </w:tblGrid>
      <w:tr w:rsidR="00F55BDB" w:rsidRPr="001A4741" w14:paraId="2520FA59" w14:textId="77777777" w:rsidTr="006D4EF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1D24BA" w14:textId="77777777" w:rsidR="00F55BDB" w:rsidRPr="001A4741" w:rsidRDefault="00F55BDB" w:rsidP="0029529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520" w:type="dxa"/>
            <w:vAlign w:val="center"/>
          </w:tcPr>
          <w:p w14:paraId="1516C219" w14:textId="77777777" w:rsidR="00F55BDB" w:rsidRPr="001A4741" w:rsidRDefault="00F55BDB" w:rsidP="00BF4AC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Analysis of the vulnerability of ecosystems (structure and functions) and their services to climate change, with an emphasis on protected areas and the Natura 2000 Network</w:t>
            </w:r>
          </w:p>
        </w:tc>
      </w:tr>
      <w:tr w:rsidR="00F55BDB" w:rsidRPr="001A4741" w14:paraId="555837C7"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30E3D2"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20" w:type="dxa"/>
            <w:vAlign w:val="center"/>
          </w:tcPr>
          <w:p w14:paraId="57A0F808"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8</w:t>
            </w:r>
          </w:p>
        </w:tc>
      </w:tr>
      <w:tr w:rsidR="00F55BDB" w:rsidRPr="001A4741" w14:paraId="3708D782"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460A436" w14:textId="77777777" w:rsidR="00F55BDB" w:rsidRPr="001A4741" w:rsidRDefault="00F55BDB" w:rsidP="00BF4AC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A887A10"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56"/>
            </w:r>
          </w:p>
        </w:tc>
        <w:tc>
          <w:tcPr>
            <w:tcW w:w="6520" w:type="dxa"/>
            <w:vAlign w:val="center"/>
          </w:tcPr>
          <w:p w14:paraId="60BFBED5"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42854F4"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9405FCE"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impact(s) addressed</w:t>
            </w:r>
          </w:p>
        </w:tc>
        <w:tc>
          <w:tcPr>
            <w:tcW w:w="6520" w:type="dxa"/>
            <w:vAlign w:val="center"/>
          </w:tcPr>
          <w:p w14:paraId="65A849E9"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Floods, Heat waves</w:t>
            </w:r>
          </w:p>
        </w:tc>
      </w:tr>
      <w:tr w:rsidR="00F55BDB" w:rsidRPr="001A4741" w14:paraId="3E2F7A0C"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A4FB7EF"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20" w:type="dxa"/>
            <w:vAlign w:val="center"/>
          </w:tcPr>
          <w:p w14:paraId="7F501480"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2FA3D77C"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E69E877"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520" w:type="dxa"/>
            <w:vAlign w:val="center"/>
          </w:tcPr>
          <w:p w14:paraId="0007E95D"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4A9036E1"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p w14:paraId="19962205"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GB"/>
              </w:rPr>
            </w:pPr>
            <w:r w:rsidRPr="001A4741">
              <w:rPr>
                <w:rFonts w:asciiTheme="minorHAnsi" w:hAnsiTheme="minorHAnsi" w:cs="Calibri"/>
                <w:sz w:val="20"/>
                <w:szCs w:val="20"/>
                <w:lang w:val="en-GB"/>
              </w:rPr>
              <w:t>Hydrological Regime and Water Management</w:t>
            </w:r>
            <w:r w:rsidRPr="001A4741">
              <w:rPr>
                <w:rFonts w:ascii="Arial" w:hAnsi="Arial" w:cs="Arial"/>
                <w:sz w:val="20"/>
                <w:szCs w:val="20"/>
                <w:lang w:val="en-GB"/>
              </w:rPr>
              <w:t> </w:t>
            </w:r>
          </w:p>
        </w:tc>
      </w:tr>
      <w:tr w:rsidR="00F55BDB" w:rsidRPr="001A4741" w14:paraId="361E71A4"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B8E7655"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57"/>
            </w:r>
          </w:p>
        </w:tc>
        <w:tc>
          <w:tcPr>
            <w:tcW w:w="6520" w:type="dxa"/>
            <w:vAlign w:val="center"/>
          </w:tcPr>
          <w:p w14:paraId="635E5CE4" w14:textId="77777777" w:rsidR="00F55BDB" w:rsidRPr="001A4741" w:rsidRDefault="00F55BDB" w:rsidP="00BF4AC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389C1994"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FA801D"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20" w:type="dxa"/>
            <w:vAlign w:val="center"/>
          </w:tcPr>
          <w:p w14:paraId="4D11A2B7" w14:textId="77777777" w:rsidR="00F55BDB" w:rsidRPr="001A4741" w:rsidRDefault="00F55BDB" w:rsidP="00BF4AC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3D3BBAF4"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8E0719"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20" w:type="dxa"/>
            <w:vAlign w:val="center"/>
          </w:tcPr>
          <w:p w14:paraId="7EB33D18" w14:textId="77777777" w:rsidR="00F55BDB" w:rsidRPr="001A4741" w:rsidRDefault="00F55BDB" w:rsidP="00BF4AC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Protection at the level of ecosystems (habitats and species) and their functions, considering the negative effects of climate change </w:t>
            </w:r>
          </w:p>
        </w:tc>
      </w:tr>
      <w:tr w:rsidR="00F55BDB" w:rsidRPr="001A4741" w14:paraId="6A9B2CED"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7FF896"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20" w:type="dxa"/>
            <w:vAlign w:val="center"/>
          </w:tcPr>
          <w:p w14:paraId="43705315" w14:textId="77777777" w:rsidR="00F55BDB" w:rsidRPr="001A4741" w:rsidRDefault="00F55BDB" w:rsidP="0029529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Action 5 of the EU Biodiversity Strategy to 2020 calls Member States to map and assess the state of ecosystems and their services in their national territory with the assistance of the EC.</w:t>
            </w:r>
          </w:p>
          <w:p w14:paraId="47301622" w14:textId="77777777" w:rsidR="00F55BDB" w:rsidRPr="001A4741" w:rsidRDefault="00F55BDB" w:rsidP="000F4BF2">
            <w:pPr>
              <w:pStyle w:val="Tab-berschrift"/>
              <w:numPr>
                <w:ilvl w:val="0"/>
                <w:numId w:val="1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Mapping and evaluation of the ecological status of ecosystems and their services and updating of biodiversity databases (e.g. SDFs). The Commission has developed a consistent approach for measuring the condition of 12 different terrestrial, freshwater and marine ecosystems covering the whole EU. The one developed for Cyprus in LIFE IP is of limited depth and spatial scale. Following these guidelines this measure will revise Cyprus’ MAES taking climate change risks and adaptation into consideration</w:t>
            </w:r>
          </w:p>
          <w:p w14:paraId="1ACDF776" w14:textId="77777777" w:rsidR="00F55BDB" w:rsidRPr="001A4741" w:rsidRDefault="00F55BDB" w:rsidP="000F4BF2">
            <w:pPr>
              <w:pStyle w:val="Tab-berschrift"/>
              <w:numPr>
                <w:ilvl w:val="0"/>
                <w:numId w:val="1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Maintaining or strengthening ecological cohesion, both </w:t>
            </w:r>
            <w:r w:rsidRPr="001A4741">
              <w:rPr>
                <w:rFonts w:asciiTheme="minorHAnsi" w:hAnsiTheme="minorHAnsi"/>
                <w:b/>
                <w:sz w:val="20"/>
                <w:szCs w:val="20"/>
                <w:lang w:val="en-GB"/>
              </w:rPr>
              <w:t>intraconnectivity</w:t>
            </w:r>
            <w:r w:rsidRPr="001A4741">
              <w:rPr>
                <w:rFonts w:asciiTheme="minorHAnsi" w:hAnsiTheme="minorHAnsi"/>
                <w:sz w:val="20"/>
                <w:szCs w:val="20"/>
                <w:lang w:val="en-GB"/>
              </w:rPr>
              <w:t xml:space="preserve"> – connectivity within the protected area (PA), ensuring each PA is not fragmented in view to climate change; and </w:t>
            </w:r>
            <w:r w:rsidRPr="001A4741">
              <w:rPr>
                <w:rFonts w:asciiTheme="minorHAnsi" w:hAnsiTheme="minorHAnsi"/>
                <w:b/>
                <w:sz w:val="20"/>
                <w:szCs w:val="20"/>
                <w:lang w:val="en-GB"/>
              </w:rPr>
              <w:t>interconnectivity</w:t>
            </w:r>
            <w:r w:rsidRPr="001A4741">
              <w:rPr>
                <w:rFonts w:asciiTheme="minorHAnsi" w:hAnsiTheme="minorHAnsi"/>
                <w:sz w:val="20"/>
                <w:szCs w:val="20"/>
                <w:lang w:val="en-GB"/>
              </w:rPr>
              <w:t>: ensuring that PAs are part of well-connected network, ecological corridors play a crucial part facilitating movement/expansion/dispersal through suitable areas outside Natura 2000</w:t>
            </w:r>
          </w:p>
        </w:tc>
      </w:tr>
      <w:tr w:rsidR="00F55BDB" w:rsidRPr="001A4741" w14:paraId="17AAB87F"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176FBD"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20" w:type="dxa"/>
            <w:vAlign w:val="center"/>
          </w:tcPr>
          <w:p w14:paraId="4426983A"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7743DA2"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B74A84C" w14:textId="77777777" w:rsidR="00F55BDB" w:rsidRPr="001A4741" w:rsidRDefault="00F55BDB" w:rsidP="00BF4AC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5691C04"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58"/>
            </w:r>
          </w:p>
        </w:tc>
        <w:tc>
          <w:tcPr>
            <w:tcW w:w="6520" w:type="dxa"/>
            <w:vAlign w:val="center"/>
          </w:tcPr>
          <w:p w14:paraId="7C6485F7"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w:t>
            </w:r>
          </w:p>
        </w:tc>
      </w:tr>
      <w:tr w:rsidR="00F55BDB" w:rsidRPr="001A4741" w14:paraId="24743687"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6D2EB8" w14:textId="77777777" w:rsidR="00F55BDB" w:rsidRPr="001A4741" w:rsidRDefault="00F55BDB" w:rsidP="00BF4AC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4A60B87"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20" w:type="dxa"/>
            <w:vAlign w:val="center"/>
          </w:tcPr>
          <w:p w14:paraId="01152D37"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(regular update)</w:t>
            </w:r>
          </w:p>
        </w:tc>
      </w:tr>
      <w:tr w:rsidR="00F55BDB" w:rsidRPr="001A4741" w14:paraId="557AFE19"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5C9E95" w14:textId="77777777" w:rsidR="00F55BDB" w:rsidRPr="006D4EF7" w:rsidRDefault="00F55BDB" w:rsidP="00BF4ACB">
            <w:pPr>
              <w:spacing w:after="0" w:line="240" w:lineRule="auto"/>
              <w:ind w:left="0"/>
              <w:rPr>
                <w:rFonts w:asciiTheme="minorHAnsi" w:hAnsiTheme="minorHAnsi" w:cs="Calibri"/>
                <w:sz w:val="18"/>
                <w:szCs w:val="18"/>
                <w:lang w:val="en-GB"/>
              </w:rPr>
            </w:pPr>
            <w:r w:rsidRPr="006D4EF7">
              <w:rPr>
                <w:rFonts w:asciiTheme="minorHAnsi" w:hAnsiTheme="minorHAnsi" w:cs="Calibri"/>
                <w:sz w:val="18"/>
                <w:szCs w:val="18"/>
                <w:lang w:val="en-GB"/>
              </w:rPr>
              <w:t>Implications for society with special attention to vulnerable populations</w:t>
            </w:r>
          </w:p>
        </w:tc>
        <w:tc>
          <w:tcPr>
            <w:tcW w:w="6520" w:type="dxa"/>
            <w:vAlign w:val="center"/>
          </w:tcPr>
          <w:p w14:paraId="113C6853"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None</w:t>
            </w:r>
          </w:p>
        </w:tc>
      </w:tr>
      <w:tr w:rsidR="00F55BDB" w:rsidRPr="001A4741" w14:paraId="385947AA"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72E147" w14:textId="77777777" w:rsidR="00F55BDB" w:rsidRPr="006D4EF7" w:rsidRDefault="00F55BDB" w:rsidP="00BF4ACB">
            <w:pPr>
              <w:spacing w:after="0" w:line="240" w:lineRule="auto"/>
              <w:ind w:left="0"/>
              <w:rPr>
                <w:rFonts w:asciiTheme="minorHAnsi" w:hAnsiTheme="minorHAnsi" w:cs="Calibri"/>
                <w:sz w:val="18"/>
                <w:szCs w:val="18"/>
                <w:lang w:val="en-GB"/>
              </w:rPr>
            </w:pPr>
            <w:r w:rsidRPr="006D4EF7">
              <w:rPr>
                <w:rFonts w:asciiTheme="minorHAnsi" w:hAnsiTheme="minorHAnsi" w:cs="Calibri"/>
                <w:sz w:val="18"/>
                <w:szCs w:val="18"/>
                <w:lang w:val="en-GB"/>
              </w:rPr>
              <w:t>Co-benefits for regional or local development priorities</w:t>
            </w:r>
          </w:p>
        </w:tc>
        <w:tc>
          <w:tcPr>
            <w:tcW w:w="6520" w:type="dxa"/>
            <w:vAlign w:val="center"/>
          </w:tcPr>
          <w:p w14:paraId="5439615E"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1B74CBB"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41F098B"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20" w:type="dxa"/>
            <w:vAlign w:val="center"/>
          </w:tcPr>
          <w:p w14:paraId="45BDE998"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56233F0"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007539D"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20" w:type="dxa"/>
            <w:vAlign w:val="center"/>
          </w:tcPr>
          <w:p w14:paraId="041F71ED"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conservation</w:t>
            </w:r>
          </w:p>
        </w:tc>
      </w:tr>
      <w:tr w:rsidR="00F55BDB" w:rsidRPr="001A4741" w14:paraId="03A6DD76"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36F69C8"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Political and social acceptability</w:t>
            </w:r>
          </w:p>
        </w:tc>
        <w:tc>
          <w:tcPr>
            <w:tcW w:w="6520" w:type="dxa"/>
            <w:vAlign w:val="center"/>
          </w:tcPr>
          <w:p w14:paraId="443A1791"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52838850" w14:textId="77777777" w:rsidTr="006D4EF7">
        <w:tblPrEx>
          <w:jc w:val="center"/>
        </w:tblPrEx>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38AABCB"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20" w:type="dxa"/>
            <w:vAlign w:val="center"/>
          </w:tcPr>
          <w:p w14:paraId="69ED5FDD"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 and Land Ownership</w:t>
            </w:r>
          </w:p>
        </w:tc>
      </w:tr>
      <w:tr w:rsidR="00F55BDB" w:rsidRPr="001A4741" w14:paraId="6AC6C6E9"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B11358A"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520" w:type="dxa"/>
            <w:vAlign w:val="center"/>
          </w:tcPr>
          <w:p w14:paraId="7E3FA5C1"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49B096D"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C9C4C4" w14:textId="77777777" w:rsidR="00F55BDB" w:rsidRPr="001A4741" w:rsidRDefault="00F55BDB" w:rsidP="00BF4AC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20" w:type="dxa"/>
            <w:vAlign w:val="center"/>
          </w:tcPr>
          <w:p w14:paraId="658E713C" w14:textId="0A5FCAAB"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DoE </w:t>
            </w:r>
          </w:p>
        </w:tc>
      </w:tr>
      <w:tr w:rsidR="00F55BDB" w:rsidRPr="001A4741" w14:paraId="7989DE57"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C57363" w14:textId="77777777" w:rsidR="00F55BDB" w:rsidRPr="001A4741" w:rsidRDefault="00F55BDB" w:rsidP="00BF4AC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520" w:type="dxa"/>
            <w:vAlign w:val="center"/>
          </w:tcPr>
          <w:p w14:paraId="33E8802C" w14:textId="17EEB154"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Competent authorities (FD, DFMR, GF) </w:t>
            </w:r>
          </w:p>
        </w:tc>
      </w:tr>
      <w:tr w:rsidR="00F55BDB" w:rsidRPr="001A4741" w14:paraId="1ECE7614"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9239EF3"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20" w:type="dxa"/>
            <w:vAlign w:val="center"/>
          </w:tcPr>
          <w:p w14:paraId="2695A71F"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Habitats Directive, Restoration law and WFD implementation</w:t>
            </w:r>
          </w:p>
          <w:p w14:paraId="563917BE"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FISH 5n contribute to this measure</w:t>
            </w:r>
          </w:p>
          <w:p w14:paraId="6750B8CD"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With regards to terrestrial actions for connecting biodiversity hotspot areas, this is strongly connected with Spatial Planning.</w:t>
            </w:r>
          </w:p>
        </w:tc>
      </w:tr>
      <w:tr w:rsidR="00F55BDB" w:rsidRPr="001A4741" w14:paraId="1900FF26"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1949C6D"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520" w:type="dxa"/>
            <w:vAlign w:val="center"/>
          </w:tcPr>
          <w:p w14:paraId="6D420685" w14:textId="77777777"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50854C9A"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6491EC2"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520" w:type="dxa"/>
            <w:vAlign w:val="center"/>
          </w:tcPr>
          <w:p w14:paraId="4E2DDD08"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Included in current Cyprus NAS</w:t>
            </w:r>
          </w:p>
        </w:tc>
      </w:tr>
      <w:tr w:rsidR="00F55BDB" w:rsidRPr="001A4741" w14:paraId="21D3E798"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D8A1D7" w14:textId="77777777" w:rsidR="00F55BDB" w:rsidRPr="001A4741" w:rsidRDefault="00F55BDB" w:rsidP="00BF4AC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20" w:type="dxa"/>
            <w:vAlign w:val="center"/>
          </w:tcPr>
          <w:p w14:paraId="25C56C2E" w14:textId="209E4F5A" w:rsidR="00F55BDB" w:rsidRPr="001A4741" w:rsidRDefault="00F55BDB" w:rsidP="0029529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n.a</w:t>
            </w:r>
            <w:r w:rsidR="00BF4ACB" w:rsidRPr="001A4741">
              <w:rPr>
                <w:rFonts w:asciiTheme="minorHAnsi" w:hAnsiTheme="minorHAnsi"/>
                <w:sz w:val="20"/>
                <w:szCs w:val="20"/>
                <w:lang w:val="en-GB"/>
              </w:rPr>
              <w:t>.</w:t>
            </w:r>
          </w:p>
        </w:tc>
      </w:tr>
      <w:tr w:rsidR="00F55BDB" w:rsidRPr="001A4741" w14:paraId="76DB050D"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68859D" w14:textId="77777777" w:rsidR="00F55BDB" w:rsidRPr="001A4741" w:rsidRDefault="00F55BDB" w:rsidP="00BF4AC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20" w:type="dxa"/>
            <w:vAlign w:val="center"/>
          </w:tcPr>
          <w:p w14:paraId="19DAB83F" w14:textId="77777777" w:rsidR="00F55BDB" w:rsidRPr="001A4741" w:rsidRDefault="00F55BDB" w:rsidP="0029529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18DDE8AE" w14:textId="77777777" w:rsidTr="006D4E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B5DBE74" w14:textId="77777777" w:rsidR="00F55BDB" w:rsidRPr="001A4741" w:rsidRDefault="00F55BDB" w:rsidP="00BF4AC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20" w:type="dxa"/>
            <w:vAlign w:val="center"/>
          </w:tcPr>
          <w:p w14:paraId="6660565C" w14:textId="77777777" w:rsidR="00F55BDB" w:rsidRPr="001A4741" w:rsidRDefault="00F55BDB" w:rsidP="0010565A">
            <w:pPr>
              <w:pStyle w:val="Tab-berschrift"/>
              <w:numPr>
                <w:ilvl w:val="0"/>
                <w:numId w:val="16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Study: started/ongoing/finalised</w:t>
            </w:r>
          </w:p>
        </w:tc>
      </w:tr>
      <w:tr w:rsidR="00F55BDB" w:rsidRPr="001A4741" w14:paraId="3F3AFDFC" w14:textId="77777777" w:rsidTr="006D4EF7">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4342C36"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520" w:type="dxa"/>
          </w:tcPr>
          <w:p w14:paraId="3090D4A8" w14:textId="77777777" w:rsidR="00F55BDB" w:rsidRPr="001A4741" w:rsidRDefault="00F55BDB" w:rsidP="0029529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3</w:t>
            </w:r>
          </w:p>
        </w:tc>
      </w:tr>
    </w:tbl>
    <w:p w14:paraId="552E74ED" w14:textId="7466B27E" w:rsidR="00BF4ACB" w:rsidRPr="001A4741" w:rsidRDefault="00BF4ACB" w:rsidP="0029529D">
      <w:pPr>
        <w:spacing w:after="0" w:line="240" w:lineRule="auto"/>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7" w:type="dxa"/>
        <w:tblLayout w:type="fixed"/>
        <w:tblLook w:val="04A0" w:firstRow="1" w:lastRow="0" w:firstColumn="1" w:lastColumn="0" w:noHBand="0" w:noVBand="1"/>
      </w:tblPr>
      <w:tblGrid>
        <w:gridCol w:w="2830"/>
        <w:gridCol w:w="6230"/>
        <w:gridCol w:w="7"/>
      </w:tblGrid>
      <w:tr w:rsidR="00F55BDB" w:rsidRPr="001A4741" w14:paraId="4037344A" w14:textId="77777777" w:rsidTr="009F572E">
        <w:trPr>
          <w:gridAfter w:val="1"/>
          <w:cnfStyle w:val="100000000000" w:firstRow="1" w:lastRow="0" w:firstColumn="0" w:lastColumn="0" w:oddVBand="0" w:evenVBand="0" w:oddHBand="0" w:evenHBand="0" w:firstRowFirstColumn="0" w:firstRowLastColumn="0" w:lastRowFirstColumn="0" w:lastRowLastColumn="0"/>
          <w:wAfter w:w="7" w:type="dxa"/>
          <w:trHeight w:val="340"/>
          <w:tblHeader/>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724893C4" w14:textId="77777777" w:rsidR="00F55BDB" w:rsidRPr="001A4741" w:rsidRDefault="00F55BDB" w:rsidP="009F572E">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230" w:type="dxa"/>
            <w:vAlign w:val="center"/>
          </w:tcPr>
          <w:p w14:paraId="6559C714" w14:textId="77777777" w:rsidR="00F55BDB" w:rsidRPr="001A4741" w:rsidRDefault="00F55BDB" w:rsidP="004A303D">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Addressing the risk of invasive and alien species</w:t>
            </w:r>
          </w:p>
        </w:tc>
      </w:tr>
      <w:tr w:rsidR="00F55BDB" w:rsidRPr="001A4741" w14:paraId="7A1AB3EC"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20DDD58C"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230" w:type="dxa"/>
            <w:vAlign w:val="center"/>
          </w:tcPr>
          <w:p w14:paraId="79562D74"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9</w:t>
            </w:r>
          </w:p>
        </w:tc>
      </w:tr>
      <w:tr w:rsidR="00F55BDB" w:rsidRPr="001A4741" w14:paraId="469DA9C6"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D755D71" w14:textId="77777777" w:rsidR="00F55BDB" w:rsidRPr="001A4741" w:rsidRDefault="00F55BDB" w:rsidP="00BF4AC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A8EA9DE"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59"/>
            </w:r>
          </w:p>
        </w:tc>
        <w:tc>
          <w:tcPr>
            <w:tcW w:w="6230" w:type="dxa"/>
            <w:vAlign w:val="center"/>
          </w:tcPr>
          <w:p w14:paraId="5E178030"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9E8EE84"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2986DFD5"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impact(s) addressed</w:t>
            </w:r>
          </w:p>
        </w:tc>
        <w:tc>
          <w:tcPr>
            <w:tcW w:w="6230" w:type="dxa"/>
            <w:vAlign w:val="center"/>
          </w:tcPr>
          <w:p w14:paraId="3645AC1F"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Increase temperature </w:t>
            </w:r>
          </w:p>
        </w:tc>
      </w:tr>
      <w:tr w:rsidR="00F55BDB" w:rsidRPr="001A4741" w14:paraId="303FD10B"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812FBD7"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230" w:type="dxa"/>
            <w:vAlign w:val="center"/>
          </w:tcPr>
          <w:p w14:paraId="3B5468A8"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5281D1BD"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B436EF0"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230" w:type="dxa"/>
            <w:vAlign w:val="center"/>
          </w:tcPr>
          <w:p w14:paraId="05039BCC"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Hydrological Regime and Water Management </w:t>
            </w:r>
          </w:p>
          <w:p w14:paraId="767C93D5"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w:t>
            </w:r>
          </w:p>
          <w:p w14:paraId="24405176"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F55BDB" w:rsidRPr="001A4741" w14:paraId="4BC50ECF"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9583080" w14:textId="0534F55C"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230" w:type="dxa"/>
            <w:vAlign w:val="center"/>
          </w:tcPr>
          <w:p w14:paraId="27498D78"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behavioural changes</w:t>
            </w:r>
          </w:p>
        </w:tc>
      </w:tr>
      <w:tr w:rsidR="00F55BDB" w:rsidRPr="001A4741" w14:paraId="6E47CCC8"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1D5E959"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230" w:type="dxa"/>
            <w:vAlign w:val="center"/>
          </w:tcPr>
          <w:p w14:paraId="6665E67A" w14:textId="77777777" w:rsidR="00F55BDB" w:rsidRPr="001A4741" w:rsidRDefault="00F55BDB" w:rsidP="009F572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08DE61DD"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5387F52A"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230" w:type="dxa"/>
            <w:vAlign w:val="center"/>
          </w:tcPr>
          <w:p w14:paraId="21D5244D"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Addressing increased risks from invasive alien species</w:t>
            </w:r>
          </w:p>
        </w:tc>
      </w:tr>
      <w:tr w:rsidR="00F55BDB" w:rsidRPr="001A4741" w14:paraId="2C089B8D"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565CFE20"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230" w:type="dxa"/>
            <w:vAlign w:val="center"/>
          </w:tcPr>
          <w:p w14:paraId="488DFD39" w14:textId="77777777" w:rsidR="00F55BDB" w:rsidRPr="001A4741" w:rsidRDefault="00F55BDB" w:rsidP="009F572E">
            <w:pPr>
              <w:pStyle w:val="Tab-berschrift"/>
              <w:numPr>
                <w:ilvl w:val="0"/>
                <w:numId w:val="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Mapping and evaluation of the status of invasive alien species (</w:t>
            </w:r>
            <w:r w:rsidRPr="001A4741">
              <w:rPr>
                <w:rFonts w:asciiTheme="minorHAnsi" w:hAnsiTheme="minorHAnsi"/>
                <w:i/>
                <w:iCs/>
                <w:sz w:val="20"/>
                <w:szCs w:val="20"/>
                <w:lang w:val="en-GB"/>
              </w:rPr>
              <w:t>being done to some extent</w:t>
            </w:r>
            <w:r w:rsidRPr="001A4741">
              <w:rPr>
                <w:rFonts w:asciiTheme="minorHAnsi" w:hAnsiTheme="minorHAnsi"/>
                <w:sz w:val="20"/>
                <w:szCs w:val="20"/>
                <w:lang w:val="en-GB"/>
              </w:rPr>
              <w:t>)</w:t>
            </w:r>
          </w:p>
          <w:p w14:paraId="0A384741" w14:textId="77777777" w:rsidR="00F55BDB" w:rsidRPr="001A4741" w:rsidRDefault="00F55BDB" w:rsidP="009F572E">
            <w:pPr>
              <w:pStyle w:val="Tab-berschrift"/>
              <w:numPr>
                <w:ilvl w:val="0"/>
                <w:numId w:val="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Establishment and implementation of action plans to address the pathways of introduction and spread of Invasive alien species of Union concern (</w:t>
            </w:r>
            <w:r w:rsidRPr="001A4741">
              <w:rPr>
                <w:rFonts w:asciiTheme="minorHAnsi" w:hAnsiTheme="minorHAnsi"/>
                <w:i/>
                <w:iCs/>
                <w:sz w:val="20"/>
                <w:szCs w:val="20"/>
                <w:lang w:val="en-GB"/>
              </w:rPr>
              <w:t>being done</w:t>
            </w:r>
            <w:r w:rsidRPr="001A4741">
              <w:rPr>
                <w:rFonts w:asciiTheme="minorHAnsi" w:hAnsiTheme="minorHAnsi"/>
                <w:sz w:val="20"/>
                <w:szCs w:val="20"/>
                <w:lang w:val="en-GB"/>
              </w:rPr>
              <w:t>)</w:t>
            </w:r>
          </w:p>
          <w:p w14:paraId="2C125065" w14:textId="77777777" w:rsidR="00F55BDB" w:rsidRPr="001A4741" w:rsidRDefault="00F55BDB" w:rsidP="009F572E">
            <w:pPr>
              <w:pStyle w:val="Tab-berschrift"/>
              <w:numPr>
                <w:ilvl w:val="0"/>
                <w:numId w:val="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Official controls are carried out at Official Border Control Posts. The Customs authorities and the Department of Agriculture are involved in control procedures.</w:t>
            </w:r>
          </w:p>
          <w:p w14:paraId="55A30CFB" w14:textId="77777777" w:rsidR="00F55BDB" w:rsidRPr="001A4741" w:rsidRDefault="00F55BDB" w:rsidP="009F572E">
            <w:pPr>
              <w:pStyle w:val="Tab-berschrift"/>
              <w:numPr>
                <w:ilvl w:val="0"/>
                <w:numId w:val="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Surveillance system and monitoring of invasive alien species of Union concern to prevent their spread (</w:t>
            </w:r>
            <w:r w:rsidRPr="001A4741">
              <w:rPr>
                <w:rFonts w:asciiTheme="minorHAnsi" w:hAnsiTheme="minorHAnsi"/>
                <w:i/>
                <w:iCs/>
                <w:sz w:val="20"/>
                <w:szCs w:val="20"/>
                <w:lang w:val="en-GB"/>
              </w:rPr>
              <w:t>being done</w:t>
            </w:r>
            <w:r w:rsidRPr="001A4741">
              <w:rPr>
                <w:rFonts w:asciiTheme="minorHAnsi" w:hAnsiTheme="minorHAnsi"/>
                <w:sz w:val="20"/>
                <w:szCs w:val="20"/>
                <w:lang w:val="en-GB"/>
              </w:rPr>
              <w:t xml:space="preserve">). </w:t>
            </w:r>
          </w:p>
          <w:p w14:paraId="6B35CE4D" w14:textId="77777777" w:rsidR="00F55BDB" w:rsidRPr="001A4741" w:rsidRDefault="00F55BDB" w:rsidP="009F572E">
            <w:pPr>
              <w:pStyle w:val="Tab-berschrift"/>
              <w:numPr>
                <w:ilvl w:val="0"/>
                <w:numId w:val="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list of invasive alien species, management measures to prevent their spread (</w:t>
            </w:r>
            <w:r w:rsidRPr="001A4741">
              <w:rPr>
                <w:rFonts w:asciiTheme="minorHAnsi" w:hAnsiTheme="minorHAnsi"/>
                <w:i/>
                <w:iCs/>
                <w:sz w:val="20"/>
                <w:szCs w:val="20"/>
                <w:lang w:val="en-GB"/>
              </w:rPr>
              <w:t>being prepared</w:t>
            </w:r>
            <w:r w:rsidRPr="001A4741">
              <w:rPr>
                <w:rFonts w:asciiTheme="minorHAnsi" w:hAnsiTheme="minorHAnsi"/>
                <w:sz w:val="20"/>
                <w:szCs w:val="20"/>
                <w:lang w:val="en-GB"/>
              </w:rPr>
              <w:t>)</w:t>
            </w:r>
          </w:p>
          <w:p w14:paraId="0A384701" w14:textId="77777777" w:rsidR="00F55BDB" w:rsidRPr="001A4741" w:rsidRDefault="00F55BDB" w:rsidP="009F572E">
            <w:pPr>
              <w:pStyle w:val="Tab-berschrift"/>
              <w:numPr>
                <w:ilvl w:val="0"/>
                <w:numId w:val="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measures for invasive alien species of Union concern which are spread in Cyprus (</w:t>
            </w:r>
            <w:r w:rsidRPr="001A4741">
              <w:rPr>
                <w:rFonts w:asciiTheme="minorHAnsi" w:hAnsiTheme="minorHAnsi"/>
                <w:i/>
                <w:iCs/>
                <w:sz w:val="20"/>
                <w:szCs w:val="20"/>
                <w:lang w:val="en-GB"/>
              </w:rPr>
              <w:t>action plans are being prepared</w:t>
            </w:r>
            <w:r w:rsidRPr="001A4741">
              <w:rPr>
                <w:rFonts w:asciiTheme="minorHAnsi" w:hAnsiTheme="minorHAnsi"/>
                <w:sz w:val="20"/>
                <w:szCs w:val="20"/>
                <w:lang w:val="en-GB"/>
              </w:rPr>
              <w:t>)</w:t>
            </w:r>
          </w:p>
        </w:tc>
      </w:tr>
      <w:tr w:rsidR="00F55BDB" w:rsidRPr="001A4741" w14:paraId="4B5E92A8"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1442DD0"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230" w:type="dxa"/>
            <w:vAlign w:val="center"/>
          </w:tcPr>
          <w:p w14:paraId="0F9E6A3E" w14:textId="77777777" w:rsidR="00F55BDB" w:rsidRPr="001A4741" w:rsidRDefault="00F55BDB" w:rsidP="00BF4ACB">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206C4994"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62D1179" w14:textId="77777777" w:rsidR="00F55BDB" w:rsidRPr="001A4741" w:rsidRDefault="00F55BDB" w:rsidP="00BF4AC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A040BA7"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60"/>
            </w:r>
          </w:p>
        </w:tc>
        <w:tc>
          <w:tcPr>
            <w:tcW w:w="6230" w:type="dxa"/>
            <w:vAlign w:val="center"/>
          </w:tcPr>
          <w:p w14:paraId="583FBE16" w14:textId="77777777" w:rsidR="00F55BDB" w:rsidRPr="001A4741" w:rsidRDefault="00F55BDB" w:rsidP="00BF4AC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High</w:t>
            </w:r>
          </w:p>
        </w:tc>
      </w:tr>
      <w:tr w:rsidR="00F55BDB" w:rsidRPr="001A4741" w14:paraId="42DA87D3"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54F88B5" w14:textId="77777777" w:rsidR="00F55BDB" w:rsidRPr="001A4741" w:rsidRDefault="00F55BDB" w:rsidP="00BF4AC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73C6EB6"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0" w:type="dxa"/>
            <w:vAlign w:val="center"/>
          </w:tcPr>
          <w:p w14:paraId="346FDF69" w14:textId="77777777" w:rsidR="00F55BDB" w:rsidRPr="001A4741" w:rsidRDefault="00F55BDB" w:rsidP="00BF4AC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0675A16"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4998AD5"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230" w:type="dxa"/>
            <w:vAlign w:val="center"/>
          </w:tcPr>
          <w:p w14:paraId="216FFDC6" w14:textId="77777777" w:rsidR="00F55BDB" w:rsidRPr="001A4741" w:rsidRDefault="00F55BDB" w:rsidP="00BF4AC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No</w:t>
            </w:r>
          </w:p>
        </w:tc>
      </w:tr>
      <w:tr w:rsidR="00F55BDB" w:rsidRPr="001A4741" w14:paraId="00D4D590"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77F7F0EE"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18"/>
                <w:szCs w:val="18"/>
                <w:lang w:val="en-GB"/>
              </w:rPr>
              <w:t>Co-benefits for regional or local development priorities</w:t>
            </w:r>
          </w:p>
        </w:tc>
        <w:tc>
          <w:tcPr>
            <w:tcW w:w="6230" w:type="dxa"/>
            <w:vAlign w:val="center"/>
          </w:tcPr>
          <w:p w14:paraId="7DE2CCB9"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7798472"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011AEA3"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230" w:type="dxa"/>
            <w:vAlign w:val="center"/>
          </w:tcPr>
          <w:p w14:paraId="416554F8"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w:t>
            </w:r>
          </w:p>
        </w:tc>
      </w:tr>
      <w:tr w:rsidR="00F55BDB" w:rsidRPr="001A4741" w14:paraId="3AC5D74A"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BDAEEA5"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230" w:type="dxa"/>
            <w:vAlign w:val="center"/>
          </w:tcPr>
          <w:p w14:paraId="5901F2A0"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biodiversity and native species</w:t>
            </w:r>
          </w:p>
        </w:tc>
      </w:tr>
      <w:tr w:rsidR="00F55BDB" w:rsidRPr="001A4741" w14:paraId="79C9CDF5"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2E112B0"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230" w:type="dxa"/>
            <w:vAlign w:val="center"/>
          </w:tcPr>
          <w:p w14:paraId="1F96DDDB" w14:textId="77777777" w:rsidR="00F55BDB" w:rsidRPr="001A4741" w:rsidRDefault="00F55BDB" w:rsidP="00BF4AC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5E825CA2" w14:textId="77777777" w:rsidTr="009F572E">
        <w:tblPrEx>
          <w:jc w:val="center"/>
        </w:tblPrEx>
        <w:trPr>
          <w:trHeight w:val="34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DEF2112" w14:textId="77777777" w:rsidR="00F55BDB" w:rsidRPr="001A4741" w:rsidRDefault="00F55BDB" w:rsidP="00BF4AC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237" w:type="dxa"/>
            <w:gridSpan w:val="2"/>
            <w:vAlign w:val="center"/>
          </w:tcPr>
          <w:p w14:paraId="69D48D1F"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marine ecosystems from the entry of alien species is not feasible due to the Suez Canal</w:t>
            </w:r>
          </w:p>
          <w:p w14:paraId="1A36D972"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Need for cooperation between different public departments and other stakeholders.</w:t>
            </w:r>
          </w:p>
          <w:p w14:paraId="4540B591" w14:textId="77777777" w:rsidR="00F55BDB" w:rsidRPr="001A4741" w:rsidRDefault="00F55BDB" w:rsidP="00BF4AC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lastRenderedPageBreak/>
              <w:t>Lack of expertise in identification of species that have no clear diagnostic features.</w:t>
            </w:r>
          </w:p>
        </w:tc>
      </w:tr>
      <w:tr w:rsidR="00F55BDB" w:rsidRPr="001A4741" w14:paraId="66A5CA70"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A288E57" w14:textId="77777777" w:rsidR="00F55BDB" w:rsidRPr="001A4741" w:rsidRDefault="00F55BDB" w:rsidP="009F572E">
            <w:pPr>
              <w:spacing w:after="0" w:line="240" w:lineRule="auto"/>
              <w:rPr>
                <w:rFonts w:asciiTheme="minorHAnsi" w:hAnsiTheme="minorHAnsi" w:cs="Calibri"/>
                <w:b w:val="0"/>
                <w:bCs w:val="0"/>
                <w:sz w:val="20"/>
                <w:szCs w:val="20"/>
                <w:lang w:val="en-GB"/>
              </w:rPr>
            </w:pPr>
            <w:r w:rsidRPr="001A4741">
              <w:rPr>
                <w:rFonts w:asciiTheme="minorHAnsi" w:hAnsiTheme="minorHAnsi" w:cs="Calibri"/>
                <w:sz w:val="20"/>
                <w:szCs w:val="20"/>
                <w:lang w:val="en-GB"/>
              </w:rPr>
              <w:lastRenderedPageBreak/>
              <w:t xml:space="preserve">Maladaptation risks </w:t>
            </w:r>
          </w:p>
        </w:tc>
        <w:tc>
          <w:tcPr>
            <w:tcW w:w="6230" w:type="dxa"/>
            <w:vAlign w:val="center"/>
          </w:tcPr>
          <w:p w14:paraId="10E97121" w14:textId="77777777" w:rsidR="00F55BDB" w:rsidRPr="001A4741" w:rsidRDefault="00F55BDB" w:rsidP="009F572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64FF0D0"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1542786" w14:textId="77777777" w:rsidR="00F55BDB" w:rsidRPr="001A4741" w:rsidRDefault="00F55BDB" w:rsidP="009F572E">
            <w:pPr>
              <w:spacing w:after="0" w:line="240" w:lineRule="auto"/>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230" w:type="dxa"/>
            <w:vAlign w:val="center"/>
          </w:tcPr>
          <w:p w14:paraId="147CE453"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MARDE, with other authorities</w:t>
            </w:r>
          </w:p>
        </w:tc>
      </w:tr>
      <w:tr w:rsidR="00F55BDB" w:rsidRPr="001A4741" w14:paraId="2CC3CBAD"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13D6246F" w14:textId="77777777" w:rsidR="00F55BDB" w:rsidRPr="001A4741" w:rsidRDefault="00F55BDB" w:rsidP="009F572E">
            <w:pPr>
              <w:spacing w:after="0" w:line="240" w:lineRule="auto"/>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230" w:type="dxa"/>
            <w:vAlign w:val="center"/>
          </w:tcPr>
          <w:p w14:paraId="19406F63" w14:textId="77777777" w:rsidR="00F55BDB" w:rsidRPr="001A4741" w:rsidRDefault="00F55BDB" w:rsidP="009F572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Cyprus Customs and Excise Department (for checking imports)</w:t>
            </w:r>
          </w:p>
          <w:p w14:paraId="57FDD582" w14:textId="77777777" w:rsidR="00F55BDB" w:rsidRPr="001A4741" w:rsidRDefault="00F55BDB" w:rsidP="009F572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authorities</w:t>
            </w:r>
          </w:p>
          <w:p w14:paraId="3FF4C8B0" w14:textId="77777777" w:rsidR="00F55BDB" w:rsidRPr="001A4741" w:rsidRDefault="00F55BDB" w:rsidP="009F572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w:t>
            </w:r>
          </w:p>
        </w:tc>
      </w:tr>
      <w:tr w:rsidR="00F55BDB" w:rsidRPr="001A4741" w14:paraId="4477F785"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E69671D" w14:textId="77777777" w:rsidR="00F55BDB" w:rsidRPr="001A4741" w:rsidRDefault="00F55BDB" w:rsidP="009F572E">
            <w:pPr>
              <w:spacing w:after="0" w:line="240" w:lineRule="auto"/>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230" w:type="dxa"/>
            <w:vAlign w:val="center"/>
          </w:tcPr>
          <w:p w14:paraId="5CA5B75F"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Regulation 1143/2014 (EU), National law N.120(I)/2019</w:t>
            </w:r>
          </w:p>
          <w:p w14:paraId="5C78B0D2"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Synergies: Spatial planning </w:t>
            </w:r>
          </w:p>
          <w:p w14:paraId="1D24450E"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Synergy with MSP + ICZM </w:t>
            </w:r>
          </w:p>
          <w:p w14:paraId="1379D89F"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line with FISH 1</w:t>
            </w:r>
          </w:p>
        </w:tc>
      </w:tr>
      <w:tr w:rsidR="00F55BDB" w:rsidRPr="001A4741" w14:paraId="537F9AE8"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95F8627" w14:textId="77777777" w:rsidR="00F55BDB" w:rsidRPr="001A4741" w:rsidRDefault="00F55BDB" w:rsidP="009F572E">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230" w:type="dxa"/>
            <w:vAlign w:val="center"/>
          </w:tcPr>
          <w:p w14:paraId="70AA6207" w14:textId="77777777" w:rsidR="00F55BDB" w:rsidRPr="001A4741" w:rsidRDefault="00F55BDB" w:rsidP="009F572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A8A9F2E"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1669391" w14:textId="77777777" w:rsidR="00F55BDB" w:rsidRPr="001A4741" w:rsidRDefault="00F55BDB" w:rsidP="009F572E">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230" w:type="dxa"/>
            <w:vAlign w:val="center"/>
          </w:tcPr>
          <w:p w14:paraId="373800FC"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Included in current Cyprus NAS</w:t>
            </w:r>
          </w:p>
        </w:tc>
      </w:tr>
      <w:tr w:rsidR="00F55BDB" w:rsidRPr="001A4741" w14:paraId="319DEB25"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3309AD89" w14:textId="77777777" w:rsidR="00F55BDB" w:rsidRPr="001A4741" w:rsidRDefault="00F55BDB" w:rsidP="009F572E">
            <w:pPr>
              <w:spacing w:after="0" w:line="240" w:lineRule="auto"/>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230" w:type="dxa"/>
            <w:vAlign w:val="center"/>
          </w:tcPr>
          <w:p w14:paraId="15532422" w14:textId="77777777" w:rsidR="00F55BDB" w:rsidRPr="001A4741" w:rsidRDefault="00F55BDB" w:rsidP="009F572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control of invasive species is an ongoing activity due to the difficulty in controlling entry points and due to difficulty in controlling already established populations</w:t>
            </w:r>
          </w:p>
        </w:tc>
      </w:tr>
      <w:tr w:rsidR="00F55BDB" w:rsidRPr="001A4741" w14:paraId="54A55F7E"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1252A62A" w14:textId="77777777" w:rsidR="00F55BDB" w:rsidRPr="001A4741" w:rsidRDefault="00F55BDB" w:rsidP="009F572E">
            <w:pPr>
              <w:spacing w:after="0" w:line="240" w:lineRule="auto"/>
              <w:rPr>
                <w:rFonts w:asciiTheme="minorHAnsi" w:hAnsiTheme="minorHAnsi" w:cs="Calibri"/>
                <w:b w:val="0"/>
                <w:bCs w:val="0"/>
                <w:sz w:val="20"/>
                <w:szCs w:val="20"/>
                <w:lang w:val="en-GB"/>
              </w:rPr>
            </w:pPr>
            <w:r w:rsidRPr="001A4741">
              <w:rPr>
                <w:rFonts w:asciiTheme="minorHAnsi" w:hAnsiTheme="minorHAnsi" w:cs="Calibri"/>
                <w:sz w:val="20"/>
                <w:szCs w:val="20"/>
                <w:lang w:val="en-GB"/>
              </w:rPr>
              <w:t>Financing</w:t>
            </w:r>
          </w:p>
          <w:p w14:paraId="07BD43D2" w14:textId="77777777" w:rsidR="00F55BDB" w:rsidRPr="001A4741" w:rsidRDefault="00F55BDB" w:rsidP="009F572E">
            <w:pPr>
              <w:spacing w:after="0" w:line="240" w:lineRule="auto"/>
              <w:rPr>
                <w:rFonts w:asciiTheme="minorHAnsi" w:hAnsiTheme="minorHAnsi" w:cs="Calibri"/>
                <w:b w:val="0"/>
                <w:sz w:val="20"/>
                <w:szCs w:val="20"/>
                <w:lang w:val="en-GB"/>
              </w:rPr>
            </w:pPr>
            <w:r w:rsidRPr="001A4741">
              <w:rPr>
                <w:rFonts w:asciiTheme="minorHAnsi" w:hAnsiTheme="minorHAnsi" w:cs="Calibri"/>
                <w:b w:val="0"/>
                <w:bCs w:val="0"/>
                <w:sz w:val="20"/>
                <w:szCs w:val="20"/>
                <w:lang w:val="en-GB"/>
              </w:rPr>
              <w:t>(high-medium-low)</w:t>
            </w:r>
          </w:p>
        </w:tc>
        <w:tc>
          <w:tcPr>
            <w:tcW w:w="6230" w:type="dxa"/>
            <w:vAlign w:val="center"/>
          </w:tcPr>
          <w:p w14:paraId="02DF895D" w14:textId="77777777" w:rsidR="00F55BDB" w:rsidRPr="001A4741" w:rsidRDefault="00F55BDB" w:rsidP="009F572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BA76D7B"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74D5325" w14:textId="77777777" w:rsidR="00F55BDB" w:rsidRPr="001A4741" w:rsidRDefault="00F55BDB" w:rsidP="009F572E">
            <w:pPr>
              <w:spacing w:after="0" w:line="240" w:lineRule="auto"/>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230" w:type="dxa"/>
            <w:vAlign w:val="center"/>
          </w:tcPr>
          <w:p w14:paraId="1C7B9247" w14:textId="77777777" w:rsidR="00F55BDB" w:rsidRPr="001A4741" w:rsidRDefault="00F55BDB" w:rsidP="0010565A">
            <w:pPr>
              <w:pStyle w:val="Tab-berschrift"/>
              <w:numPr>
                <w:ilvl w:val="0"/>
                <w:numId w:val="16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Reduction of import and spread of invasive alien species</w:t>
            </w:r>
          </w:p>
        </w:tc>
      </w:tr>
      <w:tr w:rsidR="00F55BDB" w:rsidRPr="001A4741" w14:paraId="15E61B00" w14:textId="77777777" w:rsidTr="009F572E">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11FF0A8" w14:textId="77777777" w:rsidR="00F55BDB" w:rsidRPr="001A4741" w:rsidRDefault="00F55BDB" w:rsidP="009F572E">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230" w:type="dxa"/>
            <w:vAlign w:val="center"/>
          </w:tcPr>
          <w:p w14:paraId="7160493A" w14:textId="77777777" w:rsidR="00F55BDB" w:rsidRPr="001A4741" w:rsidRDefault="00F55BDB" w:rsidP="009F572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It is an ongoing activity, things are being done, but there is room for improvement. </w:t>
            </w:r>
          </w:p>
        </w:tc>
      </w:tr>
      <w:tr w:rsidR="00F55BDB" w:rsidRPr="001A4741" w14:paraId="5F895B0D" w14:textId="77777777" w:rsidTr="009F572E">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tcPr>
          <w:p w14:paraId="37A69C40" w14:textId="77777777" w:rsidR="00F55BDB" w:rsidRPr="001A4741" w:rsidRDefault="00F55BDB" w:rsidP="009F572E">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230" w:type="dxa"/>
          </w:tcPr>
          <w:p w14:paraId="0DC52782" w14:textId="77777777" w:rsidR="00F55BDB" w:rsidRPr="001A4741" w:rsidRDefault="00F55BDB" w:rsidP="009F572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3</w:t>
            </w:r>
          </w:p>
        </w:tc>
      </w:tr>
    </w:tbl>
    <w:p w14:paraId="3376DDBC" w14:textId="20DD2FC8" w:rsidR="004A303D" w:rsidRPr="001A4741" w:rsidRDefault="004A303D" w:rsidP="0029529D">
      <w:pPr>
        <w:spacing w:after="0" w:line="240" w:lineRule="auto"/>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7" w:type="dxa"/>
        <w:tblLayout w:type="fixed"/>
        <w:tblLook w:val="04A0" w:firstRow="1" w:lastRow="0" w:firstColumn="1" w:lastColumn="0" w:noHBand="0" w:noVBand="1"/>
      </w:tblPr>
      <w:tblGrid>
        <w:gridCol w:w="2830"/>
        <w:gridCol w:w="6230"/>
        <w:gridCol w:w="7"/>
      </w:tblGrid>
      <w:tr w:rsidR="00F55BDB" w:rsidRPr="001A4741" w14:paraId="4A5D1B71" w14:textId="77777777" w:rsidTr="00EE5181">
        <w:trPr>
          <w:gridAfter w:val="1"/>
          <w:cnfStyle w:val="100000000000" w:firstRow="1" w:lastRow="0" w:firstColumn="0" w:lastColumn="0" w:oddVBand="0" w:evenVBand="0" w:oddHBand="0" w:evenHBand="0" w:firstRowFirstColumn="0" w:firstRowLastColumn="0" w:lastRowFirstColumn="0" w:lastRowLastColumn="0"/>
          <w:wAfter w:w="7" w:type="dxa"/>
          <w:trHeight w:val="340"/>
          <w:tblHeader/>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7225513B" w14:textId="77777777" w:rsidR="00F55BDB" w:rsidRPr="001A4741" w:rsidRDefault="00F55BDB" w:rsidP="00154721">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230" w:type="dxa"/>
            <w:vAlign w:val="center"/>
          </w:tcPr>
          <w:p w14:paraId="1CAA3FC5" w14:textId="77777777" w:rsidR="00F55BDB" w:rsidRPr="001A4741" w:rsidRDefault="00F55BDB" w:rsidP="003E4D1D">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the introduction of climate change adaptation criteria in the planning and management of protected areas</w:t>
            </w:r>
          </w:p>
        </w:tc>
      </w:tr>
      <w:tr w:rsidR="00F55BDB" w:rsidRPr="001A4741" w14:paraId="0E95DE45"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70F2A4B3"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230" w:type="dxa"/>
            <w:vAlign w:val="center"/>
          </w:tcPr>
          <w:p w14:paraId="27A56163" w14:textId="77777777" w:rsidR="00F55BDB" w:rsidRPr="001A4741" w:rsidRDefault="00F55BDB" w:rsidP="003E4D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 10n</w:t>
            </w:r>
          </w:p>
        </w:tc>
      </w:tr>
      <w:tr w:rsidR="00F55BDB" w:rsidRPr="001A4741" w14:paraId="25DE4F4B"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BB551D4" w14:textId="14DB89B0"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r w:rsidR="00154721" w:rsidRPr="001A4741">
              <w:rPr>
                <w:rFonts w:asciiTheme="minorHAnsi" w:hAnsiTheme="minorHAnsi" w:cs="Calibri"/>
                <w:sz w:val="20"/>
                <w:szCs w:val="20"/>
                <w:lang w:val="en-GB"/>
              </w:rPr>
              <w:t xml:space="preserve"> </w:t>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61"/>
            </w:r>
          </w:p>
        </w:tc>
        <w:tc>
          <w:tcPr>
            <w:tcW w:w="6230" w:type="dxa"/>
            <w:vAlign w:val="center"/>
          </w:tcPr>
          <w:p w14:paraId="1611044A" w14:textId="77777777" w:rsidR="00F55BDB" w:rsidRPr="001A4741" w:rsidRDefault="00F55BDB" w:rsidP="003E4D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536F2139"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5C94C3DD"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impact(s) addressed</w:t>
            </w:r>
          </w:p>
        </w:tc>
        <w:tc>
          <w:tcPr>
            <w:tcW w:w="6230" w:type="dxa"/>
            <w:vAlign w:val="center"/>
          </w:tcPr>
          <w:p w14:paraId="522AEA66" w14:textId="77777777" w:rsidR="00F55BDB" w:rsidRPr="001A4741" w:rsidRDefault="00F55BDB" w:rsidP="003E4D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floods, fires, sea level rise, heat waves</w:t>
            </w:r>
          </w:p>
        </w:tc>
      </w:tr>
      <w:tr w:rsidR="00F55BDB" w:rsidRPr="001A4741" w14:paraId="4F4F8223"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95A5D33"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230" w:type="dxa"/>
            <w:vAlign w:val="center"/>
          </w:tcPr>
          <w:p w14:paraId="4AB65108" w14:textId="77777777" w:rsidR="00F55BDB" w:rsidRPr="001A4741" w:rsidRDefault="00F55BDB" w:rsidP="003E4D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37A7EB0B"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8405793"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230" w:type="dxa"/>
            <w:vAlign w:val="center"/>
          </w:tcPr>
          <w:p w14:paraId="176C7A99" w14:textId="77777777" w:rsidR="00F55BDB" w:rsidRPr="001A4741" w:rsidRDefault="00F55BDB" w:rsidP="003E4D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4AD02D32"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FF0C5F6"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62"/>
            </w:r>
          </w:p>
        </w:tc>
        <w:tc>
          <w:tcPr>
            <w:tcW w:w="6230" w:type="dxa"/>
            <w:vAlign w:val="center"/>
          </w:tcPr>
          <w:p w14:paraId="12E7345A" w14:textId="77777777" w:rsidR="00F55BDB" w:rsidRPr="001A4741" w:rsidRDefault="00F55BDB" w:rsidP="001547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59D4A42F"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F62C276"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230" w:type="dxa"/>
            <w:vAlign w:val="center"/>
          </w:tcPr>
          <w:p w14:paraId="7ACB06E6" w14:textId="77777777" w:rsidR="00F55BDB" w:rsidRPr="001A4741" w:rsidRDefault="00F55BDB" w:rsidP="001547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070447EB"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DAB7803"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230" w:type="dxa"/>
            <w:vAlign w:val="center"/>
          </w:tcPr>
          <w:p w14:paraId="4627FC3B" w14:textId="77777777" w:rsidR="00F55BDB" w:rsidRPr="001A4741" w:rsidRDefault="00F55BDB" w:rsidP="001547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Promotion of adaptive planning and management of protected areas</w:t>
            </w:r>
          </w:p>
        </w:tc>
      </w:tr>
      <w:tr w:rsidR="00F55BDB" w:rsidRPr="001A4741" w14:paraId="3645D4BE"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A47A5BD"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230" w:type="dxa"/>
            <w:vAlign w:val="center"/>
          </w:tcPr>
          <w:p w14:paraId="39AE134F" w14:textId="77777777" w:rsidR="00F55BDB" w:rsidRPr="001A4741" w:rsidRDefault="00F55BDB" w:rsidP="0015472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promotion of adaptive planning and management of protected areas can take the form of measures such as:</w:t>
            </w:r>
          </w:p>
          <w:p w14:paraId="66279AC2" w14:textId="77777777" w:rsidR="00F55BDB" w:rsidRPr="001A4741" w:rsidRDefault="00F55BDB" w:rsidP="00154721">
            <w:pPr>
              <w:pStyle w:val="Tab-berschrift"/>
              <w:numPr>
                <w:ilvl w:val="0"/>
                <w:numId w:val="17"/>
              </w:numPr>
              <w:overflowPunct w:val="0"/>
              <w:ind w:left="465" w:hanging="436"/>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Promote the development of pilot projects to incorporate climate change adaptation criteria into the planning and/or management of protected areas.</w:t>
            </w:r>
          </w:p>
          <w:p w14:paraId="1868F53F" w14:textId="77777777" w:rsidR="00F55BDB" w:rsidRPr="001A4741" w:rsidRDefault="00F55BDB" w:rsidP="00154721">
            <w:pPr>
              <w:pStyle w:val="Tab-berschrift"/>
              <w:numPr>
                <w:ilvl w:val="0"/>
                <w:numId w:val="17"/>
              </w:numPr>
              <w:overflowPunct w:val="0"/>
              <w:ind w:left="465" w:hanging="436"/>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Facilitate the training of staff working in protected area on impacts, risks and adaptation.</w:t>
            </w:r>
          </w:p>
          <w:p w14:paraId="0D953387" w14:textId="77777777" w:rsidR="00F55BDB" w:rsidRPr="001A4741" w:rsidRDefault="00F55BDB" w:rsidP="00154721">
            <w:pPr>
              <w:pStyle w:val="Tab-berschrift"/>
              <w:numPr>
                <w:ilvl w:val="0"/>
                <w:numId w:val="17"/>
              </w:numPr>
              <w:overflowPunct w:val="0"/>
              <w:ind w:left="465" w:hanging="436"/>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Conduct a prospective review of protected area networks in a context of climate change </w:t>
            </w:r>
          </w:p>
          <w:p w14:paraId="2FE67A04" w14:textId="77777777" w:rsidR="00F55BDB" w:rsidRPr="001A4741" w:rsidRDefault="00F55BDB" w:rsidP="00154721">
            <w:pPr>
              <w:pStyle w:val="Tab-berschrift"/>
              <w:numPr>
                <w:ilvl w:val="0"/>
                <w:numId w:val="17"/>
              </w:numPr>
              <w:overflowPunct w:val="0"/>
              <w:ind w:left="465" w:hanging="436"/>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 analyses of the foreseen effects of climate change scenarios on the distribution of habitat types of community interest.</w:t>
            </w:r>
          </w:p>
          <w:p w14:paraId="37E3B93B" w14:textId="77777777" w:rsidR="00F55BDB" w:rsidRPr="001A4741" w:rsidRDefault="00F55BDB" w:rsidP="00154721">
            <w:pPr>
              <w:pStyle w:val="Tab-berschrift"/>
              <w:numPr>
                <w:ilvl w:val="0"/>
                <w:numId w:val="17"/>
              </w:numPr>
              <w:overflowPunct w:val="0"/>
              <w:ind w:left="465" w:hanging="436"/>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Update the Natura 2000 network conservation guidelines to better consider climate change.</w:t>
            </w:r>
          </w:p>
        </w:tc>
      </w:tr>
      <w:tr w:rsidR="00F55BDB" w:rsidRPr="001A4741" w14:paraId="11621B86"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FFF3B5D"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230" w:type="dxa"/>
            <w:vAlign w:val="center"/>
          </w:tcPr>
          <w:p w14:paraId="6D953D6B" w14:textId="77777777" w:rsidR="00F55BDB" w:rsidRPr="001A4741" w:rsidRDefault="00F55BDB" w:rsidP="0015472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2305FB4A"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7BC69BA6" w14:textId="77777777" w:rsidR="00F55BDB" w:rsidRPr="001A4741" w:rsidRDefault="00F55BDB" w:rsidP="00A66B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D4E2372"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63"/>
            </w:r>
          </w:p>
        </w:tc>
        <w:tc>
          <w:tcPr>
            <w:tcW w:w="6230" w:type="dxa"/>
            <w:vAlign w:val="center"/>
          </w:tcPr>
          <w:p w14:paraId="09B294E0" w14:textId="77777777" w:rsidR="00F55BDB" w:rsidRPr="001A4741" w:rsidRDefault="00F55BDB" w:rsidP="001547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w:t>
            </w:r>
          </w:p>
        </w:tc>
      </w:tr>
      <w:tr w:rsidR="00F55BDB" w:rsidRPr="001A4741" w14:paraId="6E58F8E2"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7861C47" w14:textId="77777777" w:rsidR="00F55BDB" w:rsidRPr="001A4741" w:rsidRDefault="00F55BDB" w:rsidP="00A66B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EF793D4"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0" w:type="dxa"/>
            <w:vAlign w:val="center"/>
          </w:tcPr>
          <w:p w14:paraId="6AEF0328" w14:textId="77777777" w:rsidR="00F55BDB" w:rsidRPr="001A4741" w:rsidRDefault="00F55BDB" w:rsidP="001547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 regular updates</w:t>
            </w:r>
          </w:p>
        </w:tc>
      </w:tr>
      <w:tr w:rsidR="00F55BDB" w:rsidRPr="001A4741" w14:paraId="37A49DDC"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650F0E8"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230" w:type="dxa"/>
            <w:vAlign w:val="center"/>
          </w:tcPr>
          <w:p w14:paraId="4A36E965" w14:textId="77777777" w:rsidR="00F55BDB" w:rsidRPr="001A4741" w:rsidRDefault="00F55BDB" w:rsidP="001547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Ensuring the conservation of protected areas representative of Cyprus’ diverse ecosystems ensures long-term access to natural environments.</w:t>
            </w:r>
          </w:p>
        </w:tc>
      </w:tr>
      <w:tr w:rsidR="00F55BDB" w:rsidRPr="001A4741" w14:paraId="6C134952"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148D66A"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230" w:type="dxa"/>
            <w:vAlign w:val="center"/>
          </w:tcPr>
          <w:p w14:paraId="22568404" w14:textId="77777777" w:rsidR="00F55BDB" w:rsidRPr="001A4741" w:rsidRDefault="00F55BDB" w:rsidP="003E4D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None </w:t>
            </w:r>
          </w:p>
        </w:tc>
      </w:tr>
      <w:tr w:rsidR="00F55BDB" w:rsidRPr="001A4741" w14:paraId="1ADA46B4"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AF0ADA6"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230" w:type="dxa"/>
            <w:vAlign w:val="center"/>
          </w:tcPr>
          <w:p w14:paraId="3E4291A5" w14:textId="77777777" w:rsidR="00F55BDB" w:rsidRPr="001A4741" w:rsidRDefault="00F55BDB" w:rsidP="003E4D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8717F87"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2D7201D"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230" w:type="dxa"/>
            <w:vAlign w:val="center"/>
          </w:tcPr>
          <w:p w14:paraId="51F7BF44" w14:textId="77777777" w:rsidR="00F55BDB" w:rsidRPr="001A4741" w:rsidRDefault="00F55BDB" w:rsidP="003E4D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biodiversity and habitats</w:t>
            </w:r>
          </w:p>
        </w:tc>
      </w:tr>
      <w:tr w:rsidR="00F55BDB" w:rsidRPr="001A4741" w14:paraId="231527FB"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5362022"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230" w:type="dxa"/>
            <w:vAlign w:val="center"/>
          </w:tcPr>
          <w:p w14:paraId="287B73C5" w14:textId="77777777" w:rsidR="00F55BDB" w:rsidRPr="001A4741" w:rsidRDefault="00F55BDB" w:rsidP="003E4D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FC5341B" w14:textId="77777777" w:rsidTr="00EE5181">
        <w:tblPrEx>
          <w:jc w:val="center"/>
        </w:tblPrEx>
        <w:trPr>
          <w:trHeight w:val="34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DAB92BC"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237" w:type="dxa"/>
            <w:gridSpan w:val="2"/>
            <w:vAlign w:val="center"/>
          </w:tcPr>
          <w:p w14:paraId="3A292C3C" w14:textId="77777777" w:rsidR="00F55BDB" w:rsidRPr="001A4741" w:rsidRDefault="00F55BDB" w:rsidP="003E4D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Limited Resources for planning and implementation</w:t>
            </w:r>
          </w:p>
          <w:p w14:paraId="5892D00A" w14:textId="77777777" w:rsidR="00F55BDB" w:rsidRPr="001A4741" w:rsidRDefault="00F55BDB" w:rsidP="003E4D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Legally binding Management Plans for protected areas</w:t>
            </w:r>
          </w:p>
          <w:p w14:paraId="1343EC19" w14:textId="77777777" w:rsidR="00F55BDB" w:rsidRPr="001A4741" w:rsidRDefault="00F55BDB" w:rsidP="003E4D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Land Ownership</w:t>
            </w:r>
          </w:p>
        </w:tc>
      </w:tr>
      <w:tr w:rsidR="00F55BDB" w:rsidRPr="001A4741" w14:paraId="59530B66"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B6CAC0D"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230" w:type="dxa"/>
            <w:vAlign w:val="center"/>
          </w:tcPr>
          <w:p w14:paraId="53114A0F" w14:textId="77777777" w:rsidR="00F55BDB" w:rsidRPr="001A4741" w:rsidRDefault="00F55BDB" w:rsidP="003E4D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4334FA4"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1E91BBF" w14:textId="77777777" w:rsidR="00F55BDB" w:rsidRPr="001A4741" w:rsidRDefault="00F55BDB" w:rsidP="00A66B2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lastRenderedPageBreak/>
              <w:t>Responsible authority for implementation</w:t>
            </w:r>
          </w:p>
        </w:tc>
        <w:tc>
          <w:tcPr>
            <w:tcW w:w="6230" w:type="dxa"/>
            <w:vAlign w:val="center"/>
          </w:tcPr>
          <w:p w14:paraId="46DA6A78" w14:textId="77777777" w:rsidR="00F55BDB" w:rsidRPr="001A4741" w:rsidRDefault="00F55BDB" w:rsidP="003E4D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MARDE</w:t>
            </w:r>
          </w:p>
        </w:tc>
      </w:tr>
      <w:tr w:rsidR="00F55BDB" w:rsidRPr="001A4741" w14:paraId="34F913C2"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7F831C71" w14:textId="77777777" w:rsidR="00F55BDB" w:rsidRPr="001A4741" w:rsidRDefault="00F55BDB" w:rsidP="00A66B2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230" w:type="dxa"/>
            <w:vAlign w:val="center"/>
          </w:tcPr>
          <w:p w14:paraId="63E72165" w14:textId="77777777" w:rsidR="00F55BDB" w:rsidRPr="001A4741" w:rsidRDefault="00F55BDB" w:rsidP="003E4D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DoE, Department of Forests, DFMR, Game and Fauna Service</w:t>
            </w:r>
          </w:p>
        </w:tc>
      </w:tr>
      <w:tr w:rsidR="00F55BDB" w:rsidRPr="001A4741" w14:paraId="6F6A0239"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277BAD0"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230" w:type="dxa"/>
            <w:vAlign w:val="center"/>
          </w:tcPr>
          <w:p w14:paraId="5646A663" w14:textId="77777777" w:rsidR="00F55BDB" w:rsidRPr="001A4741" w:rsidRDefault="00F55BDB" w:rsidP="003E4D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N2000 and nature restoration law In line with FISH 1</w:t>
            </w:r>
          </w:p>
        </w:tc>
      </w:tr>
      <w:tr w:rsidR="00F55BDB" w:rsidRPr="001A4741" w14:paraId="6CEB7C74"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0E431E0"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230" w:type="dxa"/>
            <w:vAlign w:val="center"/>
          </w:tcPr>
          <w:p w14:paraId="5D5A513D" w14:textId="77777777" w:rsidR="00F55BDB" w:rsidRPr="001A4741" w:rsidRDefault="00F55BDB" w:rsidP="003E4D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3D631B8"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112728B"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230" w:type="dxa"/>
            <w:vAlign w:val="center"/>
          </w:tcPr>
          <w:p w14:paraId="5BC0F079" w14:textId="77777777" w:rsidR="00F55BDB" w:rsidRPr="001A4741" w:rsidRDefault="00F55BDB" w:rsidP="003E4D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2025 and regular updates</w:t>
            </w:r>
          </w:p>
        </w:tc>
      </w:tr>
      <w:tr w:rsidR="00F55BDB" w:rsidRPr="001A4741" w14:paraId="3944369B"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1B3E1891" w14:textId="77777777" w:rsidR="00F55BDB" w:rsidRPr="001A4741" w:rsidRDefault="00F55BDB" w:rsidP="00A66B2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230" w:type="dxa"/>
            <w:vAlign w:val="center"/>
          </w:tcPr>
          <w:p w14:paraId="38413969" w14:textId="77777777" w:rsidR="00F55BDB" w:rsidRPr="001A4741" w:rsidRDefault="00F55BDB" w:rsidP="003E4D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As soon as revised plans are legally approved. </w:t>
            </w:r>
          </w:p>
        </w:tc>
      </w:tr>
      <w:tr w:rsidR="00F55BDB" w:rsidRPr="001A4741" w14:paraId="6BB65B5E"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8EF9A66" w14:textId="77777777" w:rsidR="00F55BDB" w:rsidRPr="001A4741" w:rsidRDefault="00F55BDB" w:rsidP="00A66B2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230" w:type="dxa"/>
            <w:vAlign w:val="center"/>
          </w:tcPr>
          <w:p w14:paraId="6B02F678" w14:textId="7C264E2A" w:rsidR="00F55BDB" w:rsidRPr="001A4741" w:rsidRDefault="00F55BDB" w:rsidP="001547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Limited</w:t>
            </w:r>
          </w:p>
        </w:tc>
      </w:tr>
      <w:tr w:rsidR="00F55BDB" w:rsidRPr="001A4741" w14:paraId="2FE827C8"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DDC1611" w14:textId="77777777" w:rsidR="00F55BDB" w:rsidRPr="001A4741" w:rsidRDefault="00F55BDB" w:rsidP="00A66B2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230" w:type="dxa"/>
            <w:vAlign w:val="center"/>
          </w:tcPr>
          <w:p w14:paraId="0F4759D4" w14:textId="59BE7F4B" w:rsidR="00F55BDB" w:rsidRPr="001A4741" w:rsidRDefault="00F55BDB" w:rsidP="0010565A">
            <w:pPr>
              <w:pStyle w:val="Tab-berschrift"/>
              <w:numPr>
                <w:ilvl w:val="0"/>
                <w:numId w:val="16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w:t>
            </w:r>
            <w:r w:rsidR="00E924A0" w:rsidRPr="001A4741">
              <w:rPr>
                <w:rFonts w:asciiTheme="minorHAnsi" w:hAnsiTheme="minorHAnsi"/>
                <w:sz w:val="20"/>
                <w:szCs w:val="20"/>
                <w:lang w:val="en-GB"/>
              </w:rPr>
              <w:t>projects</w:t>
            </w:r>
            <w:r w:rsidRPr="001A4741">
              <w:rPr>
                <w:rFonts w:asciiTheme="minorHAnsi" w:hAnsiTheme="minorHAnsi"/>
                <w:sz w:val="20"/>
                <w:szCs w:val="20"/>
                <w:lang w:val="en-GB"/>
              </w:rPr>
              <w:t xml:space="preserve"> started per </w:t>
            </w:r>
            <w:r w:rsidR="00E924A0">
              <w:rPr>
                <w:rFonts w:asciiTheme="minorHAnsi" w:hAnsiTheme="minorHAnsi"/>
                <w:sz w:val="20"/>
                <w:szCs w:val="20"/>
                <w:lang w:val="en-GB"/>
              </w:rPr>
              <w:t>y</w:t>
            </w:r>
            <w:r w:rsidRPr="001A4741">
              <w:rPr>
                <w:rFonts w:asciiTheme="minorHAnsi" w:hAnsiTheme="minorHAnsi"/>
                <w:sz w:val="20"/>
                <w:szCs w:val="20"/>
                <w:lang w:val="en-GB"/>
              </w:rPr>
              <w:t>ear</w:t>
            </w:r>
          </w:p>
          <w:p w14:paraId="3F4DD0B7" w14:textId="77777777" w:rsidR="00F55BDB" w:rsidRPr="001A4741" w:rsidRDefault="00F55BDB" w:rsidP="0010565A">
            <w:pPr>
              <w:pStyle w:val="Tab-berschrift"/>
              <w:numPr>
                <w:ilvl w:val="0"/>
                <w:numId w:val="16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Trained staff per year</w:t>
            </w:r>
          </w:p>
          <w:p w14:paraId="274CC6E3" w14:textId="77777777" w:rsidR="00F55BDB" w:rsidRPr="001A4741" w:rsidRDefault="00F55BDB" w:rsidP="0010565A">
            <w:pPr>
              <w:pStyle w:val="Tab-berschrift"/>
              <w:numPr>
                <w:ilvl w:val="0"/>
                <w:numId w:val="16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reviewed networks</w:t>
            </w:r>
          </w:p>
          <w:p w14:paraId="4776B41A" w14:textId="77777777" w:rsidR="00F55BDB" w:rsidRPr="001A4741" w:rsidRDefault="00F55BDB" w:rsidP="0010565A">
            <w:pPr>
              <w:pStyle w:val="Tab-berschrift"/>
              <w:numPr>
                <w:ilvl w:val="0"/>
                <w:numId w:val="16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Updates guidelines: started/ongoing/finalised</w:t>
            </w:r>
          </w:p>
        </w:tc>
      </w:tr>
      <w:tr w:rsidR="00F55BDB" w:rsidRPr="001A4741" w14:paraId="6854C044" w14:textId="77777777" w:rsidTr="00EE5181">
        <w:trPr>
          <w:gridAfter w:val="1"/>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84AF16E"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230" w:type="dxa"/>
            <w:vAlign w:val="center"/>
          </w:tcPr>
          <w:p w14:paraId="6E1CF7A1" w14:textId="77777777" w:rsidR="00F55BDB" w:rsidRPr="001A4741" w:rsidRDefault="00F55BDB" w:rsidP="0015472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Not much is being done in this area, but there is an acknowledgement that it is critical.</w:t>
            </w:r>
          </w:p>
        </w:tc>
      </w:tr>
      <w:tr w:rsidR="00F55BDB" w:rsidRPr="001A4741" w14:paraId="61F8485A" w14:textId="77777777" w:rsidTr="00EE5181">
        <w:trPr>
          <w:gridAfter w:val="1"/>
          <w:cnfStyle w:val="000000100000" w:firstRow="0" w:lastRow="0" w:firstColumn="0" w:lastColumn="0" w:oddVBand="0" w:evenVBand="0" w:oddHBand="1" w:evenHBand="0" w:firstRowFirstColumn="0" w:firstRowLastColumn="0" w:lastRowFirstColumn="0" w:lastRowLastColumn="0"/>
          <w:wAfter w:w="7" w:type="dxa"/>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660D662" w14:textId="77777777" w:rsidR="00F55BDB" w:rsidRPr="001A4741" w:rsidRDefault="00F55BDB" w:rsidP="00A66B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230" w:type="dxa"/>
          </w:tcPr>
          <w:p w14:paraId="1C0D33BD" w14:textId="77777777" w:rsidR="00F55BDB" w:rsidRPr="001A4741" w:rsidRDefault="00F55BDB" w:rsidP="0015472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3</w:t>
            </w:r>
          </w:p>
          <w:p w14:paraId="41868DBC" w14:textId="77777777" w:rsidR="00F55BDB" w:rsidRPr="001A4741" w:rsidRDefault="00F55BDB" w:rsidP="0015472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1</w:t>
            </w:r>
          </w:p>
        </w:tc>
      </w:tr>
    </w:tbl>
    <w:p w14:paraId="0CFC837C" w14:textId="77777777" w:rsidR="00F55BDB" w:rsidRPr="001A4741" w:rsidRDefault="00F55BDB">
      <w:pPr>
        <w:rPr>
          <w:rFonts w:asciiTheme="minorHAnsi" w:hAnsiTheme="minorHAnsi"/>
          <w:sz w:val="20"/>
          <w:szCs w:val="20"/>
          <w:lang w:val="en-GB"/>
        </w:rPr>
      </w:pPr>
    </w:p>
    <w:p w14:paraId="69FA0259" w14:textId="77777777" w:rsidR="00107BB9" w:rsidRPr="001A4741" w:rsidRDefault="00107BB9">
      <w:pPr>
        <w:spacing w:after="160" w:line="259" w:lineRule="auto"/>
        <w:ind w:left="0"/>
        <w:rPr>
          <w:rFonts w:ascii="Montserrat SemiBold" w:eastAsiaTheme="majorEastAsia" w:hAnsi="Montserrat SemiBold" w:cstheme="majorBidi"/>
          <w:color w:val="0F4761" w:themeColor="accent1" w:themeShade="BF"/>
          <w:sz w:val="28"/>
          <w:szCs w:val="28"/>
          <w:lang w:val="en-GB"/>
        </w:rPr>
      </w:pPr>
      <w:r w:rsidRPr="001A4741">
        <w:rPr>
          <w:lang w:val="en-GB"/>
        </w:rPr>
        <w:br w:type="page"/>
      </w:r>
    </w:p>
    <w:p w14:paraId="32943E00" w14:textId="77777777" w:rsidR="00576E13" w:rsidRPr="001A4741" w:rsidRDefault="00107BB9" w:rsidP="00576E13">
      <w:pPr>
        <w:pStyle w:val="Ttulo2"/>
        <w:rPr>
          <w:lang w:val="en-GB"/>
        </w:rPr>
      </w:pPr>
      <w:bookmarkStart w:id="11" w:name="_Toc181714780"/>
      <w:r w:rsidRPr="001A4741">
        <w:rPr>
          <w:lang w:val="en-GB"/>
        </w:rPr>
        <w:lastRenderedPageBreak/>
        <w:t>Cultural heritage measures impact assessment factsheets</w:t>
      </w:r>
      <w:bookmarkEnd w:id="11"/>
    </w:p>
    <w:tbl>
      <w:tblPr>
        <w:tblStyle w:val="Tablaconcuadrcula4-nfasis1"/>
        <w:tblW w:w="8926" w:type="dxa"/>
        <w:tblLayout w:type="fixed"/>
        <w:tblLook w:val="04A0" w:firstRow="1" w:lastRow="0" w:firstColumn="1" w:lastColumn="0" w:noHBand="0" w:noVBand="1"/>
      </w:tblPr>
      <w:tblGrid>
        <w:gridCol w:w="2263"/>
        <w:gridCol w:w="6663"/>
      </w:tblGrid>
      <w:tr w:rsidR="00191877" w:rsidRPr="001A4741" w14:paraId="5E578CF3" w14:textId="77777777" w:rsidTr="00CD19C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263" w:type="dxa"/>
            <w:hideMark/>
          </w:tcPr>
          <w:p w14:paraId="2AA2F009" w14:textId="77777777" w:rsidR="00191877" w:rsidRPr="001A4741" w:rsidRDefault="00191877">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63" w:type="dxa"/>
            <w:vAlign w:val="center"/>
          </w:tcPr>
          <w:p w14:paraId="47DF589E" w14:textId="77777777" w:rsidR="00191877" w:rsidRPr="001A4741" w:rsidRDefault="00191877">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Identify the elements of country's cultural heritage that are most vulnerable to climate change and define possible adaptation strategies</w:t>
            </w:r>
          </w:p>
        </w:tc>
      </w:tr>
      <w:tr w:rsidR="00191877" w:rsidRPr="001A4741" w14:paraId="201EB4E6"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FC7212A"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63" w:type="dxa"/>
            <w:vAlign w:val="center"/>
          </w:tcPr>
          <w:p w14:paraId="75502EC2"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 1</w:t>
            </w:r>
          </w:p>
        </w:tc>
      </w:tr>
      <w:tr w:rsidR="00191877" w:rsidRPr="001A4741" w14:paraId="26625D8B"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F60403A" w14:textId="51B38AB4" w:rsidR="00191877" w:rsidRPr="001A4741" w:rsidRDefault="00191877" w:rsidP="00CD19C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r w:rsidR="00CD19C2">
              <w:rPr>
                <w:rFonts w:asciiTheme="minorHAnsi" w:hAnsiTheme="minorHAnsi" w:cs="Calibri"/>
                <w:sz w:val="20"/>
                <w:szCs w:val="20"/>
                <w:lang w:val="en-GB"/>
              </w:rPr>
              <w:t xml:space="preserve">  </w:t>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64"/>
            </w:r>
          </w:p>
        </w:tc>
        <w:tc>
          <w:tcPr>
            <w:tcW w:w="6663" w:type="dxa"/>
            <w:vAlign w:val="center"/>
          </w:tcPr>
          <w:p w14:paraId="1A8CCB5D" w14:textId="77777777" w:rsidR="00191877" w:rsidRPr="001A4741" w:rsidRDefault="0019187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191877" w:rsidRPr="001A4741" w14:paraId="444EC222"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6AB5E29"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63" w:type="dxa"/>
            <w:vAlign w:val="center"/>
          </w:tcPr>
          <w:p w14:paraId="17481B5F"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Floods, droughts, heat, fires, increasing aridity, sea levels, landslides, erosion and desertification</w:t>
            </w:r>
          </w:p>
        </w:tc>
      </w:tr>
      <w:tr w:rsidR="00191877" w:rsidRPr="001A4741" w14:paraId="01F8C710"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C7A7C27"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63" w:type="dxa"/>
            <w:vAlign w:val="center"/>
          </w:tcPr>
          <w:p w14:paraId="21F9A9EE" w14:textId="77777777" w:rsidR="00191877" w:rsidRPr="001A4741" w:rsidRDefault="0019187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tc>
      </w:tr>
      <w:tr w:rsidR="00191877" w:rsidRPr="001A4741" w14:paraId="682A886D"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FF95BBF"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63" w:type="dxa"/>
            <w:vAlign w:val="center"/>
          </w:tcPr>
          <w:p w14:paraId="5C418B4C"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p w14:paraId="5989DC71"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 MSP (Maritime Spatial Planning) + ICZM (Integrated Coastal Zone Management)</w:t>
            </w:r>
          </w:p>
          <w:p w14:paraId="18DAC23B"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1B5A097C"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Tourism</w:t>
            </w:r>
          </w:p>
        </w:tc>
      </w:tr>
      <w:tr w:rsidR="00191877" w:rsidRPr="001A4741" w14:paraId="2ABF616E"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2C0A825"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65"/>
            </w:r>
          </w:p>
        </w:tc>
        <w:tc>
          <w:tcPr>
            <w:tcW w:w="6663" w:type="dxa"/>
            <w:vAlign w:val="center"/>
          </w:tcPr>
          <w:p w14:paraId="73FF7884" w14:textId="77777777" w:rsidR="00191877" w:rsidRPr="001A4741" w:rsidRDefault="0019187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191877" w:rsidRPr="001A4741" w14:paraId="0812AFD5"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B098E02"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63" w:type="dxa"/>
            <w:vAlign w:val="center"/>
          </w:tcPr>
          <w:p w14:paraId="08999C6D"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191877" w:rsidRPr="001A4741" w14:paraId="57CCAEC7"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FF034A0"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63" w:type="dxa"/>
            <w:vAlign w:val="center"/>
          </w:tcPr>
          <w:p w14:paraId="4D1FCB72" w14:textId="77777777" w:rsidR="00191877" w:rsidRPr="001A4741" w:rsidRDefault="0019187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Gain a deeper, more localized understanding of the impacts of climate change to cultural heritage. Identify the elements of Cyprus’ cultural heritage most vulnerable to climate change and identify adaptation strategies.</w:t>
            </w:r>
          </w:p>
        </w:tc>
      </w:tr>
      <w:tr w:rsidR="00191877" w:rsidRPr="001A4741" w14:paraId="61CAD786"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259E461"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63" w:type="dxa"/>
            <w:vAlign w:val="center"/>
          </w:tcPr>
          <w:p w14:paraId="2D9B4025" w14:textId="77777777" w:rsidR="00191877" w:rsidRPr="001A4741" w:rsidRDefault="00191877" w:rsidP="0010565A">
            <w:pPr>
              <w:pStyle w:val="Prrafodelista"/>
              <w:numPr>
                <w:ilvl w:val="0"/>
                <w:numId w:val="14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Conduct studies to gain a deeper, more localized understanding of the impacts of climate change to cultural heritage. Former risk assessments for Cyprus have connected the loss of cultural heritage mainly to an increase in flood events. However, also other climate extremes, like droughts, heat, fires and hazards such as rising temperatures, increasing aridity, sea levels, landslides, erosion and desertification will, either directly or indirectly, affect cultural heritage. Especially archaeological sites near coasts are threatened, as changes in atmospheric composition, i.e. salinity, sea level rise and storm surges occur.</w:t>
            </w:r>
          </w:p>
          <w:p w14:paraId="37F89C4A" w14:textId="77777777" w:rsidR="00191877" w:rsidRPr="001A4741" w:rsidRDefault="00191877" w:rsidP="0010565A">
            <w:pPr>
              <w:pStyle w:val="Prrafodelista"/>
              <w:numPr>
                <w:ilvl w:val="0"/>
                <w:numId w:val="14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Map areas of intense erosion and landslide risk where cultural heritage is at risk</w:t>
            </w:r>
          </w:p>
          <w:p w14:paraId="57909C59" w14:textId="77777777" w:rsidR="00191877" w:rsidRPr="001A4741" w:rsidRDefault="00191877" w:rsidP="0010565A">
            <w:pPr>
              <w:pStyle w:val="Prrafodelista"/>
              <w:numPr>
                <w:ilvl w:val="0"/>
                <w:numId w:val="142"/>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Take steps to protect the structure of archaeological sites, monuments as well as moveable objects, e. g. museum exhibits, from damages have compromise their authenticity. Reparations with different materials, reinforcement of drainage systems, walls or roofs or sun covers may impact the individual aesthetics of the sites.</w:t>
            </w:r>
          </w:p>
        </w:tc>
      </w:tr>
      <w:tr w:rsidR="00191877" w:rsidRPr="001A4741" w14:paraId="76EE7BE3"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BB1DAD"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63" w:type="dxa"/>
            <w:vAlign w:val="center"/>
          </w:tcPr>
          <w:p w14:paraId="4E6E4233" w14:textId="77777777" w:rsidR="00191877" w:rsidRPr="001A4741" w:rsidRDefault="00191877">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191877" w:rsidRPr="001A4741" w14:paraId="5C0059AC"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61399BE" w14:textId="77777777" w:rsidR="00191877" w:rsidRPr="001A4741" w:rsidRDefault="0019187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8FDE59E"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66"/>
            </w:r>
          </w:p>
        </w:tc>
        <w:tc>
          <w:tcPr>
            <w:tcW w:w="6663" w:type="dxa"/>
            <w:vAlign w:val="center"/>
          </w:tcPr>
          <w:p w14:paraId="2F5E9ED7"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191877" w:rsidRPr="001A4741" w14:paraId="1E64B832"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47D04D6" w14:textId="77777777" w:rsidR="00191877" w:rsidRPr="001A4741" w:rsidRDefault="0019187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B2F480E"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3" w:type="dxa"/>
            <w:vAlign w:val="center"/>
          </w:tcPr>
          <w:p w14:paraId="7FEC1168" w14:textId="77777777" w:rsidR="00191877" w:rsidRPr="001A4741" w:rsidRDefault="0019187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191877" w:rsidRPr="001A4741" w14:paraId="3F873737"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8FB21EB"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Implications for society with special attention to </w:t>
            </w:r>
            <w:r w:rsidRPr="001A4741">
              <w:rPr>
                <w:rFonts w:asciiTheme="minorHAnsi" w:hAnsiTheme="minorHAnsi" w:cs="Calibri"/>
                <w:sz w:val="20"/>
                <w:szCs w:val="20"/>
                <w:lang w:val="en-GB"/>
              </w:rPr>
              <w:lastRenderedPageBreak/>
              <w:t>vulnerable populations</w:t>
            </w:r>
          </w:p>
        </w:tc>
        <w:tc>
          <w:tcPr>
            <w:tcW w:w="6663" w:type="dxa"/>
            <w:vAlign w:val="center"/>
          </w:tcPr>
          <w:p w14:paraId="75510058"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lastRenderedPageBreak/>
              <w:t xml:space="preserve">It is extremely vital to safeguard cultural heritage against threats, as it implies the protection of our identity and values transmitted through generations. Heritage also comprises a resource for sustainable development, given its social associations and through cultural tourism. It </w:t>
            </w:r>
            <w:r w:rsidRPr="001A4741">
              <w:rPr>
                <w:rFonts w:asciiTheme="minorHAnsi" w:hAnsiTheme="minorHAnsi"/>
                <w:sz w:val="20"/>
                <w:szCs w:val="20"/>
                <w:lang w:val="en-GB"/>
              </w:rPr>
              <w:lastRenderedPageBreak/>
              <w:t>therefore provides support to communities that are more isolated (e.g. mountainous) and promotes values that are linked to social inclusion and awareness concerning more vulnerable populations.</w:t>
            </w:r>
          </w:p>
        </w:tc>
      </w:tr>
      <w:tr w:rsidR="00191877" w:rsidRPr="001A4741" w14:paraId="1A03696A"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15E0D93" w14:textId="77777777" w:rsidR="00191877" w:rsidRPr="001A4741" w:rsidRDefault="00191877">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lastRenderedPageBreak/>
              <w:t>Co-benefits for regional or local development priorities</w:t>
            </w:r>
          </w:p>
        </w:tc>
        <w:tc>
          <w:tcPr>
            <w:tcW w:w="6663" w:type="dxa"/>
            <w:vAlign w:val="center"/>
          </w:tcPr>
          <w:p w14:paraId="503B9D03" w14:textId="77777777" w:rsidR="00191877" w:rsidRPr="001A4741" w:rsidRDefault="0019187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protection of cultural heritage reinforces cultural tourism and as such it benefits local development and growth.</w:t>
            </w:r>
          </w:p>
        </w:tc>
      </w:tr>
      <w:tr w:rsidR="00191877" w:rsidRPr="001A4741" w14:paraId="480B4DF8"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EFBB83"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63" w:type="dxa"/>
            <w:vAlign w:val="center"/>
          </w:tcPr>
          <w:p w14:paraId="7AF9464F"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191877" w:rsidRPr="001A4741" w14:paraId="39B0F4CC"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4BAF3F0"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63" w:type="dxa"/>
            <w:vAlign w:val="center"/>
          </w:tcPr>
          <w:p w14:paraId="432D3E04" w14:textId="77777777" w:rsidR="00191877" w:rsidRPr="001A4741" w:rsidRDefault="0019187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biodiversity when measures taken to protect landscape and environmental cultural heritage</w:t>
            </w:r>
          </w:p>
        </w:tc>
      </w:tr>
      <w:tr w:rsidR="00191877" w:rsidRPr="001A4741" w14:paraId="7052E5E5"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4AC0BAD"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63" w:type="dxa"/>
            <w:vAlign w:val="center"/>
          </w:tcPr>
          <w:p w14:paraId="6748D652"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191877" w:rsidRPr="001A4741" w14:paraId="07C5272D"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74A87CA"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63" w:type="dxa"/>
            <w:vAlign w:val="center"/>
          </w:tcPr>
          <w:p w14:paraId="41482521" w14:textId="77777777" w:rsidR="00191877" w:rsidRPr="001A4741" w:rsidRDefault="0019187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Implementation depends on the availability of resources</w:t>
            </w:r>
          </w:p>
        </w:tc>
      </w:tr>
      <w:tr w:rsidR="00191877" w:rsidRPr="001A4741" w14:paraId="6E228124"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17CA810"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63" w:type="dxa"/>
            <w:vAlign w:val="center"/>
          </w:tcPr>
          <w:p w14:paraId="164848EE" w14:textId="77777777" w:rsidR="00191877" w:rsidRPr="001A4741" w:rsidRDefault="0019187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191877" w:rsidRPr="001A4741" w14:paraId="473F0C0D"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CC12223" w14:textId="77777777" w:rsidR="00191877" w:rsidRPr="001A4741" w:rsidRDefault="00191877">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63" w:type="dxa"/>
            <w:vAlign w:val="center"/>
          </w:tcPr>
          <w:p w14:paraId="58476D75" w14:textId="77777777" w:rsidR="00191877" w:rsidRPr="001A4741" w:rsidRDefault="0019187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Department of Antiquities (DoA) of the Deputy Ministry of Culture.</w:t>
            </w:r>
          </w:p>
        </w:tc>
      </w:tr>
      <w:tr w:rsidR="00191877" w:rsidRPr="001A4741" w14:paraId="4852957A"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8BE33CD" w14:textId="77777777" w:rsidR="00191877" w:rsidRPr="001A4741" w:rsidRDefault="00191877">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63" w:type="dxa"/>
            <w:vAlign w:val="center"/>
          </w:tcPr>
          <w:p w14:paraId="13D61A97"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Forestry Department and the Fire Services (e.g. for the installation of fire extinguishers)</w:t>
            </w:r>
          </w:p>
          <w:p w14:paraId="17C6C18A"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Geological Survey (e.g. for evaluating risks concerning landslides and erosion)</w:t>
            </w:r>
          </w:p>
          <w:p w14:paraId="3EFB84D4"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authorities (concerning flood risks)</w:t>
            </w:r>
          </w:p>
          <w:p w14:paraId="52238D9C"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for the identification of local cultural heritage</w:t>
            </w:r>
          </w:p>
          <w:p w14:paraId="38FC7649"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Academic institutions through research projects or other initiatives aiming at evaluating risks or documenting heritage assets.</w:t>
            </w:r>
          </w:p>
        </w:tc>
      </w:tr>
      <w:tr w:rsidR="00191877" w:rsidRPr="001A4741" w14:paraId="40B8C4D2"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33D43B0"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63" w:type="dxa"/>
            <w:vAlign w:val="center"/>
          </w:tcPr>
          <w:p w14:paraId="005A6CAA" w14:textId="77777777" w:rsidR="00191877" w:rsidRPr="001A4741" w:rsidRDefault="0019187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strategic plan of the Department of Antiquities (DoA) which is the competent authority for the protection, research and promotion of cultural heritage focuses on strategic axes, policies and initiatives that aim at preserving and conserving cultural heritage against threats. The Initiative of the Republic of Cyprus against the impacts of climate change in the EMME (Eastern Mediterranean and Middle East) region comprises a significant action towards addressing CC risks. Moreover, the DoA is part of the Greek Initiative at UN level to protect cultural and natural heritage against the impacts of CC, while it also participated in the OMC (Open Method of Coordination) expert group of the EU to strengthen resilience of cultural heritage against CC. </w:t>
            </w:r>
          </w:p>
          <w:p w14:paraId="2807724D" w14:textId="77777777" w:rsidR="00191877" w:rsidRPr="001A4741" w:rsidRDefault="0019187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Apart from systematic conservation, the DoA collaborates with academic and research institutes to document, monitor and assess vulnerability of monuments and sites, while it follows recommendations proposed by UNESCO, ICCROM, ICOMOS and ICOM.</w:t>
            </w:r>
          </w:p>
        </w:tc>
      </w:tr>
      <w:tr w:rsidR="00191877" w:rsidRPr="001A4741" w14:paraId="51DA3829"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B639425" w14:textId="77777777" w:rsidR="00191877" w:rsidRPr="001A4741" w:rsidRDefault="00191877">
            <w:pPr>
              <w:spacing w:after="0" w:line="240" w:lineRule="auto"/>
              <w:ind w:left="0"/>
              <w:rPr>
                <w:rFonts w:asciiTheme="minorHAnsi" w:hAnsiTheme="minorHAnsi" w:cs="Calibri"/>
                <w:b w:val="0"/>
                <w:bCs w:val="0"/>
                <w:sz w:val="18"/>
                <w:szCs w:val="18"/>
                <w:lang w:val="en-GB"/>
              </w:rPr>
            </w:pPr>
            <w:r w:rsidRPr="001A4741">
              <w:rPr>
                <w:rFonts w:asciiTheme="minorHAnsi" w:hAnsiTheme="minorHAnsi" w:cs="Calibri"/>
                <w:sz w:val="18"/>
                <w:szCs w:val="18"/>
                <w:lang w:val="en-GB"/>
              </w:rPr>
              <w:t>Technical/institutional readiness</w:t>
            </w:r>
          </w:p>
          <w:p w14:paraId="0636F97B" w14:textId="77777777" w:rsidR="00191877" w:rsidRPr="001A4741" w:rsidRDefault="00191877">
            <w:pPr>
              <w:spacing w:after="0" w:line="240" w:lineRule="auto"/>
              <w:ind w:left="0"/>
              <w:rPr>
                <w:rFonts w:asciiTheme="minorHAnsi" w:hAnsiTheme="minorHAnsi" w:cs="Calibri"/>
                <w:sz w:val="18"/>
                <w:szCs w:val="18"/>
                <w:lang w:val="en-GB"/>
              </w:rPr>
            </w:pPr>
            <w:r w:rsidRPr="001A4741">
              <w:rPr>
                <w:rFonts w:asciiTheme="minorHAnsi" w:hAnsiTheme="minorHAnsi" w:cs="Calibri"/>
                <w:b w:val="0"/>
                <w:bCs w:val="0"/>
                <w:sz w:val="18"/>
                <w:szCs w:val="18"/>
                <w:lang w:val="en-GB"/>
              </w:rPr>
              <w:t>(high-medium-low)</w:t>
            </w:r>
          </w:p>
        </w:tc>
        <w:tc>
          <w:tcPr>
            <w:tcW w:w="6663" w:type="dxa"/>
            <w:vAlign w:val="center"/>
          </w:tcPr>
          <w:p w14:paraId="060D9358"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91877" w:rsidRPr="001A4741" w14:paraId="2D71ADBC"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BA968A4" w14:textId="77777777" w:rsidR="00191877" w:rsidRPr="001A4741" w:rsidRDefault="00191877">
            <w:pPr>
              <w:spacing w:after="0" w:line="240" w:lineRule="auto"/>
              <w:ind w:left="0"/>
              <w:rPr>
                <w:rFonts w:asciiTheme="minorHAnsi" w:hAnsiTheme="minorHAnsi" w:cs="Calibri"/>
                <w:b w:val="0"/>
                <w:bCs w:val="0"/>
                <w:sz w:val="18"/>
                <w:szCs w:val="18"/>
                <w:lang w:val="en-GB"/>
              </w:rPr>
            </w:pPr>
            <w:r w:rsidRPr="001A4741">
              <w:rPr>
                <w:rFonts w:asciiTheme="minorHAnsi" w:hAnsiTheme="minorHAnsi" w:cs="Calibri"/>
                <w:sz w:val="18"/>
                <w:szCs w:val="18"/>
                <w:lang w:val="en-GB"/>
              </w:rPr>
              <w:t>Period of implementation</w:t>
            </w:r>
          </w:p>
          <w:p w14:paraId="6D203D0F" w14:textId="77777777" w:rsidR="00191877" w:rsidRPr="001A4741" w:rsidRDefault="00191877">
            <w:pPr>
              <w:spacing w:after="0" w:line="240" w:lineRule="auto"/>
              <w:ind w:left="0"/>
              <w:rPr>
                <w:rFonts w:asciiTheme="minorHAnsi" w:hAnsiTheme="minorHAnsi" w:cs="Calibri"/>
                <w:sz w:val="18"/>
                <w:szCs w:val="18"/>
                <w:lang w:val="en-GB"/>
              </w:rPr>
            </w:pPr>
            <w:r w:rsidRPr="001A4741">
              <w:rPr>
                <w:rFonts w:asciiTheme="minorHAnsi" w:hAnsiTheme="minorHAnsi" w:cs="Calibri"/>
                <w:b w:val="0"/>
                <w:bCs w:val="0"/>
                <w:sz w:val="18"/>
                <w:szCs w:val="18"/>
                <w:lang w:val="en-GB"/>
              </w:rPr>
              <w:t>(long-medium-short)</w:t>
            </w:r>
            <w:r w:rsidRPr="001A4741">
              <w:rPr>
                <w:rStyle w:val="Refdenotaalpie"/>
                <w:rFonts w:asciiTheme="minorHAnsi" w:hAnsiTheme="minorHAnsi" w:cs="Calibri"/>
                <w:b w:val="0"/>
                <w:bCs w:val="0"/>
                <w:sz w:val="18"/>
                <w:szCs w:val="18"/>
                <w:lang w:val="en-GB"/>
              </w:rPr>
              <w:footnoteReference w:id="67"/>
            </w:r>
          </w:p>
        </w:tc>
        <w:tc>
          <w:tcPr>
            <w:tcW w:w="6663" w:type="dxa"/>
            <w:vAlign w:val="center"/>
          </w:tcPr>
          <w:p w14:paraId="08D34E5B" w14:textId="77777777" w:rsidR="00191877" w:rsidRPr="001A4741" w:rsidRDefault="0019187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91877" w:rsidRPr="001A4741" w14:paraId="5DE0A598"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D22D35E" w14:textId="77777777" w:rsidR="00191877" w:rsidRPr="001A4741" w:rsidRDefault="00191877">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Time to effectiveness </w:t>
            </w:r>
            <w:r w:rsidRPr="001A4741">
              <w:rPr>
                <w:rFonts w:asciiTheme="minorHAnsi" w:hAnsiTheme="minorHAnsi" w:cs="Calibri"/>
                <w:b w:val="0"/>
                <w:bCs w:val="0"/>
                <w:sz w:val="18"/>
                <w:szCs w:val="18"/>
                <w:lang w:val="en-GB"/>
              </w:rPr>
              <w:t>(to have an effect or impact)</w:t>
            </w:r>
          </w:p>
        </w:tc>
        <w:tc>
          <w:tcPr>
            <w:tcW w:w="6663" w:type="dxa"/>
            <w:vAlign w:val="center"/>
          </w:tcPr>
          <w:p w14:paraId="3C13C7B1" w14:textId="77777777" w:rsidR="00191877" w:rsidRPr="001A4741" w:rsidRDefault="0019187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91877" w:rsidRPr="001A4741" w14:paraId="7BE1844C"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E3D9F53" w14:textId="77777777" w:rsidR="00191877" w:rsidRPr="001A4741" w:rsidRDefault="00191877">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Financing</w:t>
            </w:r>
          </w:p>
        </w:tc>
        <w:tc>
          <w:tcPr>
            <w:tcW w:w="6663" w:type="dxa"/>
            <w:vAlign w:val="center"/>
          </w:tcPr>
          <w:p w14:paraId="6D15E43A" w14:textId="77777777" w:rsidR="00191877" w:rsidRPr="001A4741" w:rsidRDefault="0019187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191877" w:rsidRPr="001A4741" w14:paraId="441526FC"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59D41EF" w14:textId="77777777" w:rsidR="00191877" w:rsidRPr="001A4741" w:rsidRDefault="00191877">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lastRenderedPageBreak/>
              <w:t xml:space="preserve">Indicator for verification of implementation progress </w:t>
            </w:r>
          </w:p>
        </w:tc>
        <w:tc>
          <w:tcPr>
            <w:tcW w:w="6663" w:type="dxa"/>
            <w:vAlign w:val="center"/>
          </w:tcPr>
          <w:p w14:paraId="4CF73E12" w14:textId="77777777" w:rsidR="00191877" w:rsidRPr="001A4741" w:rsidRDefault="00191877"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91877" w:rsidRPr="001A4741" w14:paraId="43251414" w14:textId="77777777" w:rsidTr="00CD19C2">
        <w:trPr>
          <w:trHeight w:val="340"/>
        </w:trPr>
        <w:tc>
          <w:tcPr>
            <w:cnfStyle w:val="001000000000" w:firstRow="0" w:lastRow="0" w:firstColumn="1" w:lastColumn="0" w:oddVBand="0" w:evenVBand="0" w:oddHBand="0" w:evenHBand="0" w:firstRowFirstColumn="0" w:firstRowLastColumn="0" w:lastRowFirstColumn="0" w:lastRowLastColumn="0"/>
            <w:tcW w:w="2263" w:type="dxa"/>
          </w:tcPr>
          <w:p w14:paraId="7A856158" w14:textId="77777777" w:rsidR="00191877" w:rsidRPr="001A4741" w:rsidRDefault="0019187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63" w:type="dxa"/>
            <w:vAlign w:val="center"/>
          </w:tcPr>
          <w:p w14:paraId="6354B15C" w14:textId="6C7DF928" w:rsidR="00191877" w:rsidRPr="001A4741" w:rsidRDefault="00191877">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DoA aims at establishing a framework for targeted actions from various academic institutions involved in heritage research to encourage the implementation of adaptation measures (e.g. to bring together digital documentation strategies and satellite data for monitoring) </w:t>
            </w:r>
          </w:p>
        </w:tc>
      </w:tr>
      <w:tr w:rsidR="00687445" w:rsidRPr="001A4741" w14:paraId="34243908" w14:textId="77777777" w:rsidTr="00CD19C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14:paraId="2DECCA92" w14:textId="21E33699" w:rsidR="00687445" w:rsidRPr="001A4741" w:rsidRDefault="00687445">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663" w:type="dxa"/>
            <w:vAlign w:val="center"/>
          </w:tcPr>
          <w:p w14:paraId="70241AC7" w14:textId="4E8B145D" w:rsidR="00687445" w:rsidRPr="001A4741" w:rsidRDefault="00B80850">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1n</w:t>
            </w:r>
          </w:p>
        </w:tc>
      </w:tr>
    </w:tbl>
    <w:p w14:paraId="4B92D31C" w14:textId="36F74F54" w:rsidR="001C5090" w:rsidRPr="001A4741" w:rsidRDefault="001C5090" w:rsidP="007607D1">
      <w:pPr>
        <w:rPr>
          <w:lang w:val="en-GB"/>
        </w:rPr>
      </w:pPr>
      <w:r w:rsidRPr="001A4741">
        <w:rPr>
          <w:lang w:val="en-GB"/>
        </w:rPr>
        <w:br w:type="page"/>
      </w:r>
    </w:p>
    <w:tbl>
      <w:tblPr>
        <w:tblStyle w:val="Tablaconcuadrcula4-nfasis1"/>
        <w:tblW w:w="9067" w:type="dxa"/>
        <w:jc w:val="center"/>
        <w:tblLayout w:type="fixed"/>
        <w:tblLook w:val="04A0" w:firstRow="1" w:lastRow="0" w:firstColumn="1" w:lastColumn="0" w:noHBand="0" w:noVBand="1"/>
      </w:tblPr>
      <w:tblGrid>
        <w:gridCol w:w="2263"/>
        <w:gridCol w:w="6804"/>
      </w:tblGrid>
      <w:tr w:rsidR="001E1A3A" w:rsidRPr="001A4741" w14:paraId="202A4220" w14:textId="77777777" w:rsidTr="00CD19C2">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AD30A2F" w14:textId="77777777" w:rsidR="001E1A3A" w:rsidRPr="001A4741" w:rsidRDefault="001E1A3A">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804" w:type="dxa"/>
            <w:vAlign w:val="center"/>
          </w:tcPr>
          <w:p w14:paraId="0D3AB479" w14:textId="77777777" w:rsidR="001E1A3A" w:rsidRPr="001A4741" w:rsidRDefault="001E1A3A">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Prioritize maintenance work on cultural heritage over restoration work</w:t>
            </w:r>
          </w:p>
        </w:tc>
      </w:tr>
      <w:tr w:rsidR="001E1A3A" w:rsidRPr="001A4741" w14:paraId="7CF06A49"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03799FF"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804" w:type="dxa"/>
            <w:vAlign w:val="center"/>
          </w:tcPr>
          <w:p w14:paraId="401B9358" w14:textId="77777777" w:rsidR="001E1A3A" w:rsidRPr="001A4741" w:rsidRDefault="001E1A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 2n</w:t>
            </w:r>
          </w:p>
        </w:tc>
      </w:tr>
      <w:tr w:rsidR="001E1A3A" w:rsidRPr="001A4741" w14:paraId="2EB1C5E0"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E01AC68" w14:textId="77777777" w:rsidR="00FB1566" w:rsidRPr="001A4741" w:rsidRDefault="001E1A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Priority </w:t>
            </w:r>
          </w:p>
          <w:p w14:paraId="2E2A7220" w14:textId="2A91FF73"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68"/>
            </w:r>
          </w:p>
        </w:tc>
        <w:tc>
          <w:tcPr>
            <w:tcW w:w="6804" w:type="dxa"/>
            <w:vAlign w:val="center"/>
          </w:tcPr>
          <w:p w14:paraId="2D68F5FD" w14:textId="77777777" w:rsidR="001E1A3A" w:rsidRPr="001A4741" w:rsidRDefault="001E1A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1E1A3A" w:rsidRPr="001A4741" w14:paraId="7D14C663"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500E97B"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804" w:type="dxa"/>
            <w:vAlign w:val="center"/>
          </w:tcPr>
          <w:p w14:paraId="3F09FBFC" w14:textId="77777777" w:rsidR="001E1A3A" w:rsidRPr="001A4741" w:rsidRDefault="001E1A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1E1A3A" w:rsidRPr="001A4741" w14:paraId="1908410E"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10BCDFC"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804" w:type="dxa"/>
            <w:vAlign w:val="center"/>
          </w:tcPr>
          <w:p w14:paraId="5CEA0680" w14:textId="77777777" w:rsidR="001E1A3A" w:rsidRPr="001A4741" w:rsidRDefault="001E1A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tc>
      </w:tr>
      <w:tr w:rsidR="001E1A3A" w:rsidRPr="001A4741" w14:paraId="301DFA7E"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CB486C8"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804" w:type="dxa"/>
            <w:vAlign w:val="center"/>
          </w:tcPr>
          <w:p w14:paraId="64A3988C" w14:textId="77777777" w:rsidR="001E1A3A" w:rsidRPr="001A4741" w:rsidRDefault="001E1A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and finance</w:t>
            </w:r>
          </w:p>
          <w:p w14:paraId="7320104B" w14:textId="77777777" w:rsidR="001E1A3A" w:rsidRPr="001A4741" w:rsidRDefault="001E1A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tc>
      </w:tr>
      <w:tr w:rsidR="001E1A3A" w:rsidRPr="001A4741" w14:paraId="552FE754"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91F8752" w14:textId="1B853212"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804" w:type="dxa"/>
            <w:vAlign w:val="center"/>
          </w:tcPr>
          <w:p w14:paraId="19971C93" w14:textId="77777777" w:rsidR="001E1A3A" w:rsidRPr="001A4741" w:rsidRDefault="001E1A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1E1A3A" w:rsidRPr="001A4741" w14:paraId="57B96736"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CA56A3"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804" w:type="dxa"/>
            <w:vAlign w:val="center"/>
          </w:tcPr>
          <w:p w14:paraId="526A6BE1"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1E1A3A" w:rsidRPr="001A4741" w14:paraId="0A78E526"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EB95F9A"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804" w:type="dxa"/>
            <w:vAlign w:val="center"/>
          </w:tcPr>
          <w:p w14:paraId="289580BF" w14:textId="77777777" w:rsidR="001E1A3A" w:rsidRPr="001A4741" w:rsidRDefault="001E1A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Ensure the conservation of cultural heritage in the context of climate change</w:t>
            </w:r>
          </w:p>
        </w:tc>
      </w:tr>
      <w:tr w:rsidR="001E1A3A" w:rsidRPr="001A4741" w14:paraId="28A060AB"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AFB9A66"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804" w:type="dxa"/>
            <w:vAlign w:val="center"/>
          </w:tcPr>
          <w:p w14:paraId="015F32B8" w14:textId="77777777" w:rsidR="001E1A3A" w:rsidRPr="001A4741" w:rsidRDefault="001E1A3A" w:rsidP="0010565A">
            <w:pPr>
              <w:numPr>
                <w:ilvl w:val="0"/>
                <w:numId w:val="143"/>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Make small repairs regularly, rather than infrequent large interventions.</w:t>
            </w:r>
          </w:p>
          <w:p w14:paraId="3C297364" w14:textId="77777777" w:rsidR="001E1A3A" w:rsidRPr="001A4741" w:rsidRDefault="001E1A3A" w:rsidP="0010565A">
            <w:pPr>
              <w:numPr>
                <w:ilvl w:val="0"/>
                <w:numId w:val="143"/>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Decide whether to relocate (physical) cultural assets away from sites threatened by change climate.</w:t>
            </w:r>
          </w:p>
          <w:p w14:paraId="1D3CA62A" w14:textId="77777777" w:rsidR="001E1A3A" w:rsidRPr="001A4741" w:rsidRDefault="001E1A3A" w:rsidP="0010565A">
            <w:pPr>
              <w:numPr>
                <w:ilvl w:val="0"/>
                <w:numId w:val="143"/>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Define long-term plans for the management of risky sites.</w:t>
            </w:r>
          </w:p>
          <w:p w14:paraId="3ABF483D" w14:textId="77777777" w:rsidR="001E1A3A" w:rsidRPr="001A4741" w:rsidRDefault="001E1A3A" w:rsidP="0010565A">
            <w:pPr>
              <w:numPr>
                <w:ilvl w:val="0"/>
                <w:numId w:val="143"/>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Change management strategies in favour of more rigorous and frequent inspections maintenance and monitoring of facilities</w:t>
            </w:r>
          </w:p>
          <w:p w14:paraId="574321BA" w14:textId="77777777" w:rsidR="001E1A3A" w:rsidRPr="001A4741" w:rsidRDefault="001E1A3A" w:rsidP="0010565A">
            <w:pPr>
              <w:numPr>
                <w:ilvl w:val="0"/>
                <w:numId w:val="143"/>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Promote different long-term financing strategies for maintenance, in particular:</w:t>
            </w:r>
          </w:p>
          <w:p w14:paraId="4571C70B" w14:textId="77777777" w:rsidR="001E1A3A" w:rsidRPr="001A4741" w:rsidRDefault="001E1A3A" w:rsidP="0010565A">
            <w:pPr>
              <w:pStyle w:val="Prrafodelista"/>
              <w:numPr>
                <w:ilvl w:val="0"/>
                <w:numId w:val="144"/>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linking different funding resources and financial approaches; </w:t>
            </w:r>
          </w:p>
          <w:p w14:paraId="38EDCF1B" w14:textId="77777777" w:rsidR="001E1A3A" w:rsidRPr="001A4741" w:rsidRDefault="001E1A3A" w:rsidP="0010565A">
            <w:pPr>
              <w:pStyle w:val="Prrafodelista"/>
              <w:numPr>
                <w:ilvl w:val="0"/>
                <w:numId w:val="14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recognizing the insurance sector as a valuable ally;</w:t>
            </w:r>
          </w:p>
          <w:p w14:paraId="162F1E0C" w14:textId="77777777" w:rsidR="001E1A3A" w:rsidRPr="001A4741" w:rsidRDefault="001E1A3A" w:rsidP="0010565A">
            <w:pPr>
              <w:pStyle w:val="Prrafodelista"/>
              <w:numPr>
                <w:ilvl w:val="0"/>
                <w:numId w:val="14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introducing tax breaks for maintenance; directing resources in training on traditional and artisanal building techniques to complement advanced technologies with the aim of improving our understanding of cultural heritage in a period of change</w:t>
            </w:r>
          </w:p>
        </w:tc>
      </w:tr>
      <w:tr w:rsidR="001E1A3A" w:rsidRPr="001A4741" w14:paraId="04AECACB"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BA93D57"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804" w:type="dxa"/>
            <w:vAlign w:val="center"/>
          </w:tcPr>
          <w:p w14:paraId="16A2F572" w14:textId="77777777" w:rsidR="001E1A3A" w:rsidRPr="001A4741" w:rsidRDefault="001E1A3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1E1A3A" w:rsidRPr="001A4741" w14:paraId="244BF645"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0A67FF3" w14:textId="77777777" w:rsidR="001E1A3A" w:rsidRPr="001A4741" w:rsidRDefault="001E1A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E875B94"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69"/>
            </w:r>
          </w:p>
        </w:tc>
        <w:tc>
          <w:tcPr>
            <w:tcW w:w="6804" w:type="dxa"/>
            <w:vAlign w:val="center"/>
          </w:tcPr>
          <w:p w14:paraId="39D10F7D"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1E1A3A" w:rsidRPr="001A4741" w14:paraId="4AEEE263"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1336FF7" w14:textId="77777777" w:rsidR="001E1A3A" w:rsidRPr="001A4741" w:rsidRDefault="001E1A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D5B015C"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vAlign w:val="center"/>
          </w:tcPr>
          <w:p w14:paraId="27503430" w14:textId="77777777" w:rsidR="001E1A3A" w:rsidRPr="001A4741" w:rsidRDefault="001E1A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1E1A3A" w:rsidRPr="001A4741" w14:paraId="4C067D1C"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96FDEB5"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804" w:type="dxa"/>
            <w:vAlign w:val="center"/>
          </w:tcPr>
          <w:p w14:paraId="63BFB16D"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extremely vital to safeguard cultural heritage against threats, as it implies the protection of our identity and values transmitted through generations. Heritage also comprises a resource for sustainable development, given its social associations and through cultural tourism. It therefore provides support to communities that are more isolated (e.g. mountainous) and promotes values that are linked to social inclusion and awareness concerning more vulnerable populations.</w:t>
            </w:r>
          </w:p>
        </w:tc>
      </w:tr>
      <w:tr w:rsidR="001E1A3A" w:rsidRPr="001A4741" w14:paraId="5183FB9D"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FFA8532" w14:textId="77777777" w:rsidR="001E1A3A" w:rsidRPr="001A4741" w:rsidRDefault="001E1A3A">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regional or local development priorities</w:t>
            </w:r>
          </w:p>
        </w:tc>
        <w:tc>
          <w:tcPr>
            <w:tcW w:w="6804" w:type="dxa"/>
            <w:vAlign w:val="center"/>
          </w:tcPr>
          <w:p w14:paraId="38D4A9D4" w14:textId="77777777" w:rsidR="001E1A3A" w:rsidRPr="001A4741" w:rsidRDefault="001E1A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protection of cultural heritage reinforces cultural tourism and as such it benefits local development and growth.</w:t>
            </w:r>
          </w:p>
        </w:tc>
      </w:tr>
      <w:tr w:rsidR="001E1A3A" w:rsidRPr="001A4741" w14:paraId="177AF093"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F588875"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804" w:type="dxa"/>
            <w:vAlign w:val="center"/>
          </w:tcPr>
          <w:p w14:paraId="1277C2DA" w14:textId="77777777" w:rsidR="001E1A3A" w:rsidRPr="001A4741" w:rsidRDefault="001E1A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1E1A3A" w:rsidRPr="001A4741" w14:paraId="06B5C7A5"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26C06E6"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804" w:type="dxa"/>
            <w:vAlign w:val="center"/>
          </w:tcPr>
          <w:p w14:paraId="65519B0A" w14:textId="77777777" w:rsidR="001E1A3A" w:rsidRPr="001A4741" w:rsidRDefault="001E1A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biodiversity when measures taken to protect landscape and environmental cultural heritage</w:t>
            </w:r>
          </w:p>
        </w:tc>
      </w:tr>
      <w:tr w:rsidR="001E1A3A" w:rsidRPr="001A4741" w14:paraId="47156250"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6B8C5D5"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804" w:type="dxa"/>
            <w:vAlign w:val="center"/>
          </w:tcPr>
          <w:p w14:paraId="798A3B64" w14:textId="77777777" w:rsidR="001E1A3A" w:rsidRPr="001A4741" w:rsidRDefault="001E1A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1E1A3A" w:rsidRPr="001A4741" w14:paraId="61080C50"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A6981FD"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Barriers for implementation</w:t>
            </w:r>
          </w:p>
        </w:tc>
        <w:tc>
          <w:tcPr>
            <w:tcW w:w="6804" w:type="dxa"/>
            <w:vAlign w:val="center"/>
          </w:tcPr>
          <w:p w14:paraId="5CAC821A" w14:textId="77777777" w:rsidR="001E1A3A" w:rsidRPr="001A4741" w:rsidRDefault="001E1A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It is important to raise awareness concerning the need to invest in protecting cultural heritage at a higher political level to secure funding and long-term availability of resources, but also among heritage practitioners. In addition, it is necessary to develop synergies that will promote education to educate the population at a younger age on the need to safeguard heritage and the threats of the impact of CC.</w:t>
            </w:r>
          </w:p>
        </w:tc>
      </w:tr>
      <w:tr w:rsidR="001E1A3A" w:rsidRPr="001A4741" w14:paraId="1EF8B588"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CCD5659"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804" w:type="dxa"/>
            <w:vAlign w:val="center"/>
          </w:tcPr>
          <w:p w14:paraId="3C763C6B" w14:textId="77777777" w:rsidR="001E1A3A" w:rsidRPr="001A4741" w:rsidRDefault="001E1A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1E1A3A" w:rsidRPr="001A4741" w14:paraId="6DA9579B"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658E205" w14:textId="77777777" w:rsidR="001E1A3A" w:rsidRPr="001A4741" w:rsidRDefault="001E1A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804" w:type="dxa"/>
            <w:vAlign w:val="center"/>
          </w:tcPr>
          <w:p w14:paraId="5AE3BBD2" w14:textId="77777777" w:rsidR="001E1A3A" w:rsidRPr="001A4741" w:rsidRDefault="001E1A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DoA and the Deputy Ministry of Culture</w:t>
            </w:r>
          </w:p>
        </w:tc>
      </w:tr>
      <w:tr w:rsidR="001E1A3A" w:rsidRPr="001A4741" w14:paraId="5AF05DD6"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492B9DE" w14:textId="77777777" w:rsidR="001E1A3A" w:rsidRPr="001A4741" w:rsidRDefault="001E1A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804" w:type="dxa"/>
            <w:vAlign w:val="center"/>
          </w:tcPr>
          <w:p w14:paraId="5BF12422"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Forestry Department and the Fire Services (e.g. for the installation of fire extinguishers)</w:t>
            </w:r>
          </w:p>
          <w:p w14:paraId="4D0405D1"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Geological Survey (e.g. for evaluating risks concerning landslides and erosion)</w:t>
            </w:r>
          </w:p>
          <w:p w14:paraId="2E5FF81F"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authorities (concerning flood risks)</w:t>
            </w:r>
          </w:p>
          <w:p w14:paraId="32BE84E5"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MTCW / PWD: provide services to the maintenance of it (infrastructures, transport and buildings)</w:t>
            </w:r>
          </w:p>
          <w:p w14:paraId="51FD118B"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Academic institutions through research projects or other initiatives aiming at evaluating risks or documenting heritage assets.)</w:t>
            </w:r>
          </w:p>
          <w:p w14:paraId="7496DEDB"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Planning depends on competent authorities</w:t>
            </w:r>
          </w:p>
        </w:tc>
      </w:tr>
      <w:tr w:rsidR="001E1A3A" w:rsidRPr="001A4741" w14:paraId="4E9EC46D"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24CB255"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804" w:type="dxa"/>
            <w:vAlign w:val="center"/>
          </w:tcPr>
          <w:p w14:paraId="63624DAE" w14:textId="77777777" w:rsidR="001E1A3A" w:rsidRPr="001A4741" w:rsidRDefault="001E1A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strategic plan of the DoA focuses on strategic axes, policies and initiatives that aim at preserving and conserving cultural heritage against threats. The Initiative of the Republic of Cyprus against the impacts of climate change in the EMME region comprises a significant action towards addressing CC risks. Moreover, the DoA is part of the Greek Initiative at UN level to protect cultural and natural heritage against the impacts of CC, while it also participated in the OMC expert group of the EU to strengthen resilience of cultural heritage against CC. </w:t>
            </w:r>
          </w:p>
          <w:p w14:paraId="4D4AEE24" w14:textId="77777777" w:rsidR="001E1A3A" w:rsidRPr="001A4741" w:rsidRDefault="001E1A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Apart from systematic conservation, the DoA collaborates with academic and research institutes to document, monitor and assess vulnerability of monuments and sites, while it follows recommendations proposed by UNESCO, ICCROM, ICOMOS and ICOM.</w:t>
            </w:r>
          </w:p>
        </w:tc>
      </w:tr>
      <w:tr w:rsidR="001E1A3A" w:rsidRPr="001A4741" w14:paraId="2904362A"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BE27246"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Technical/institutional readiness </w:t>
            </w:r>
            <w:r w:rsidRPr="001A4741">
              <w:rPr>
                <w:rFonts w:asciiTheme="minorHAnsi" w:hAnsiTheme="minorHAnsi" w:cs="Calibri"/>
                <w:b w:val="0"/>
                <w:bCs w:val="0"/>
                <w:sz w:val="18"/>
                <w:szCs w:val="18"/>
                <w:lang w:val="en-GB"/>
              </w:rPr>
              <w:t>(high-medium-low)</w:t>
            </w:r>
          </w:p>
        </w:tc>
        <w:tc>
          <w:tcPr>
            <w:tcW w:w="6804" w:type="dxa"/>
            <w:vAlign w:val="center"/>
          </w:tcPr>
          <w:p w14:paraId="7946B7C0"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E1A3A" w:rsidRPr="001A4741" w14:paraId="1442ACF9"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19EB503" w14:textId="77777777" w:rsidR="001E1A3A" w:rsidRPr="001A4741" w:rsidRDefault="001E1A3A">
            <w:pPr>
              <w:spacing w:after="0" w:line="240" w:lineRule="auto"/>
              <w:ind w:left="0"/>
              <w:rPr>
                <w:rFonts w:asciiTheme="minorHAnsi" w:hAnsiTheme="minorHAnsi" w:cs="Calibri"/>
                <w:b w:val="0"/>
                <w:bCs w:val="0"/>
                <w:sz w:val="18"/>
                <w:szCs w:val="18"/>
                <w:lang w:val="en-GB"/>
              </w:rPr>
            </w:pPr>
            <w:r w:rsidRPr="001A4741">
              <w:rPr>
                <w:rFonts w:asciiTheme="minorHAnsi" w:hAnsiTheme="minorHAnsi" w:cs="Calibri"/>
                <w:sz w:val="18"/>
                <w:szCs w:val="18"/>
                <w:lang w:val="en-GB"/>
              </w:rPr>
              <w:t>Period of implementation</w:t>
            </w:r>
          </w:p>
          <w:p w14:paraId="60930011" w14:textId="77777777" w:rsidR="001E1A3A" w:rsidRPr="001A4741" w:rsidRDefault="001E1A3A">
            <w:pPr>
              <w:spacing w:after="0" w:line="240" w:lineRule="auto"/>
              <w:ind w:left="0"/>
              <w:rPr>
                <w:rFonts w:asciiTheme="minorHAnsi" w:hAnsiTheme="minorHAnsi" w:cs="Calibri"/>
                <w:sz w:val="18"/>
                <w:szCs w:val="18"/>
                <w:lang w:val="en-GB"/>
              </w:rPr>
            </w:pPr>
            <w:r w:rsidRPr="001A4741">
              <w:rPr>
                <w:rFonts w:asciiTheme="minorHAnsi" w:hAnsiTheme="minorHAnsi" w:cs="Calibri"/>
                <w:b w:val="0"/>
                <w:bCs w:val="0"/>
                <w:sz w:val="18"/>
                <w:szCs w:val="18"/>
                <w:lang w:val="en-GB"/>
              </w:rPr>
              <w:t>(long-medium-short)</w:t>
            </w:r>
            <w:r w:rsidRPr="001A4741">
              <w:rPr>
                <w:rStyle w:val="Refdenotaalpie"/>
                <w:rFonts w:asciiTheme="minorHAnsi" w:hAnsiTheme="minorHAnsi" w:cs="Calibri"/>
                <w:b w:val="0"/>
                <w:bCs w:val="0"/>
                <w:sz w:val="18"/>
                <w:szCs w:val="18"/>
                <w:lang w:val="en-GB"/>
              </w:rPr>
              <w:footnoteReference w:id="70"/>
            </w:r>
          </w:p>
        </w:tc>
        <w:tc>
          <w:tcPr>
            <w:tcW w:w="6804" w:type="dxa"/>
            <w:vAlign w:val="center"/>
          </w:tcPr>
          <w:p w14:paraId="02766D10" w14:textId="77777777" w:rsidR="001E1A3A" w:rsidRPr="001A4741" w:rsidRDefault="001E1A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E1A3A" w:rsidRPr="001A4741" w14:paraId="5B0AC0F2"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CF27BBD" w14:textId="77777777" w:rsidR="001E1A3A" w:rsidRPr="001A4741" w:rsidRDefault="001E1A3A">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Time to effectiveness </w:t>
            </w:r>
            <w:r w:rsidRPr="001A4741">
              <w:rPr>
                <w:rFonts w:asciiTheme="minorHAnsi" w:hAnsiTheme="minorHAnsi" w:cs="Calibri"/>
                <w:b w:val="0"/>
                <w:bCs w:val="0"/>
                <w:sz w:val="18"/>
                <w:szCs w:val="18"/>
                <w:lang w:val="en-GB"/>
              </w:rPr>
              <w:t>(to have an effect or impact)</w:t>
            </w:r>
          </w:p>
        </w:tc>
        <w:tc>
          <w:tcPr>
            <w:tcW w:w="6804" w:type="dxa"/>
            <w:vAlign w:val="center"/>
          </w:tcPr>
          <w:p w14:paraId="5D81E3BD" w14:textId="77777777" w:rsidR="001E1A3A" w:rsidRPr="001A4741" w:rsidRDefault="001E1A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E1A3A" w:rsidRPr="001A4741" w14:paraId="3FC58CCA"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698E459" w14:textId="77777777" w:rsidR="001E1A3A" w:rsidRPr="001A4741" w:rsidRDefault="001E1A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804" w:type="dxa"/>
            <w:vAlign w:val="center"/>
          </w:tcPr>
          <w:p w14:paraId="727CFB67" w14:textId="77777777" w:rsidR="001E1A3A" w:rsidRPr="001A4741" w:rsidRDefault="001E1A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E1A3A" w:rsidRPr="001A4741" w14:paraId="07566657" w14:textId="77777777" w:rsidTr="00CD19C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8B6EA4A" w14:textId="77777777" w:rsidR="001E1A3A" w:rsidRPr="001A4741" w:rsidRDefault="001E1A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18"/>
                <w:szCs w:val="18"/>
                <w:lang w:val="en-GB"/>
              </w:rPr>
              <w:t xml:space="preserve">Indicator for verification of implementation progress </w:t>
            </w:r>
          </w:p>
        </w:tc>
        <w:tc>
          <w:tcPr>
            <w:tcW w:w="6804" w:type="dxa"/>
            <w:vAlign w:val="center"/>
          </w:tcPr>
          <w:p w14:paraId="3C46E89B" w14:textId="77777777" w:rsidR="001E1A3A" w:rsidRPr="001A4741" w:rsidRDefault="001E1A3A"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1E1A3A" w:rsidRPr="001A4741" w14:paraId="0A1B3DE9" w14:textId="77777777" w:rsidTr="00CD19C2">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8A0DDE4" w14:textId="77777777" w:rsidR="001E1A3A" w:rsidRPr="001A4741" w:rsidRDefault="001E1A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804" w:type="dxa"/>
            <w:vAlign w:val="center"/>
          </w:tcPr>
          <w:p w14:paraId="6E6D35D6" w14:textId="77777777" w:rsidR="001E1A3A" w:rsidRPr="001A4741" w:rsidRDefault="001E1A3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Implementation costs are Medium in comparison to other governmental expenses, especially when heritage is systematically maintained. </w:t>
            </w:r>
          </w:p>
          <w:p w14:paraId="6EB753EB" w14:textId="77777777" w:rsidR="001E1A3A" w:rsidRPr="001A4741" w:rsidRDefault="001E1A3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Maintenance work mainly involves tangible heritage, which is under the authority of the DoA, but it is essential to consider the need to protect intangible heritage as well, often linked with tangible heritage. This holistic approach is promoted by UNESCO and ICCROM and the Deputy Ministry of Culture focuses at preserving all forms of heritage.</w:t>
            </w:r>
          </w:p>
        </w:tc>
      </w:tr>
    </w:tbl>
    <w:p w14:paraId="740E5E38" w14:textId="45267212" w:rsidR="002201E0" w:rsidRPr="001A4741" w:rsidRDefault="002201E0" w:rsidP="00DA67CF">
      <w:pPr>
        <w:spacing w:after="0"/>
        <w:ind w:left="0"/>
        <w:rPr>
          <w:lang w:val="en-GB"/>
        </w:rPr>
      </w:pPr>
    </w:p>
    <w:tbl>
      <w:tblPr>
        <w:tblStyle w:val="Tablaconcuadrcula4-nfasis1"/>
        <w:tblW w:w="9060" w:type="dxa"/>
        <w:tblLayout w:type="fixed"/>
        <w:tblLook w:val="04A0" w:firstRow="1" w:lastRow="0" w:firstColumn="1" w:lastColumn="0" w:noHBand="0" w:noVBand="1"/>
      </w:tblPr>
      <w:tblGrid>
        <w:gridCol w:w="2689"/>
        <w:gridCol w:w="6371"/>
      </w:tblGrid>
      <w:tr w:rsidR="00317793" w:rsidRPr="001A4741" w14:paraId="075737D0" w14:textId="77777777" w:rsidTr="00D2515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6D652D9C" w14:textId="77777777" w:rsidR="00317793" w:rsidRPr="001A4741" w:rsidRDefault="00317793" w:rsidP="00D2515B">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5D93BA19" w14:textId="77777777" w:rsidR="00317793" w:rsidRPr="001A4741" w:rsidRDefault="00317793" w:rsidP="00D251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Support reassessment and adjustments in all stages of heritage practice including inventorying, documentation and monitoring, impact assessments, conservation and management planning</w:t>
            </w:r>
          </w:p>
        </w:tc>
      </w:tr>
      <w:tr w:rsidR="00317793" w:rsidRPr="001A4741" w14:paraId="3C335516"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804DB2A"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2D58A15E"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 3n</w:t>
            </w:r>
          </w:p>
        </w:tc>
      </w:tr>
      <w:tr w:rsidR="00317793" w:rsidRPr="001A4741" w14:paraId="0ADDB58B"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85400D7" w14:textId="77777777" w:rsidR="00317793" w:rsidRPr="001A4741" w:rsidRDefault="00317793" w:rsidP="00D2515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9B0F565"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71"/>
            </w:r>
          </w:p>
        </w:tc>
        <w:tc>
          <w:tcPr>
            <w:tcW w:w="6371" w:type="dxa"/>
            <w:vAlign w:val="center"/>
          </w:tcPr>
          <w:p w14:paraId="44C313DC" w14:textId="77777777" w:rsidR="00317793" w:rsidRPr="001A4741" w:rsidRDefault="00317793"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317793" w:rsidRPr="001A4741" w14:paraId="23C1B6D7"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68A4812"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31FBCBAF"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317793" w:rsidRPr="001A4741" w14:paraId="1D03DD0E"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902DC5"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0B38CC57" w14:textId="77777777" w:rsidR="00317793" w:rsidRPr="001A4741" w:rsidRDefault="00317793"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tc>
      </w:tr>
      <w:tr w:rsidR="00317793" w:rsidRPr="001A4741" w14:paraId="613C9266"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8442573"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295D6B92"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7FF47BC1"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Tourism</w:t>
            </w:r>
          </w:p>
        </w:tc>
      </w:tr>
      <w:tr w:rsidR="00317793" w:rsidRPr="001A4741" w14:paraId="5CFD4434"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BC9337C"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72"/>
            </w:r>
          </w:p>
        </w:tc>
        <w:tc>
          <w:tcPr>
            <w:tcW w:w="6371" w:type="dxa"/>
            <w:vAlign w:val="center"/>
          </w:tcPr>
          <w:p w14:paraId="20C9137C" w14:textId="77777777" w:rsidR="00317793" w:rsidRPr="001A4741" w:rsidRDefault="00317793"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317793" w:rsidRPr="001A4741" w14:paraId="75F85141"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2E55A8"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3B98F4E9" w14:textId="77777777" w:rsidR="00317793" w:rsidRPr="001A4741" w:rsidRDefault="00317793"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317793" w:rsidRPr="001A4741" w14:paraId="2573072B"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25216CF"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3241E821" w14:textId="77777777" w:rsidR="00317793" w:rsidRPr="001A4741" w:rsidRDefault="00317793"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Integrate the impacts of climate change into cultural heritage management plans and cultural heritage preservation actions and ensure that cultural heritage safeguarding plans are adapted to foreseeable climatic hazards</w:t>
            </w:r>
          </w:p>
        </w:tc>
      </w:tr>
      <w:tr w:rsidR="00317793" w:rsidRPr="001A4741" w14:paraId="13454C7A"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8E6B38B"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5582BACE"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Incorporate the climate change variable into the preventive conservation plans for cultural heritage (including cultural landscape conservation plans, like the Plan for the Conservation and Enhancement of the Intangible Cultural Heritage of Cyprus for the period 2016-2017), and the incorporation of climate change observations and projections into cultural heritage conservation plans.</w:t>
            </w:r>
          </w:p>
        </w:tc>
      </w:tr>
      <w:tr w:rsidR="00317793" w:rsidRPr="001A4741" w14:paraId="509D5DD8"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4939D6A"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E0AD516" w14:textId="77777777" w:rsidR="00317793" w:rsidRPr="001A4741" w:rsidRDefault="00317793" w:rsidP="00D2515B">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317793" w:rsidRPr="001A4741" w14:paraId="65A2E6C0"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2611CB" w14:textId="77777777" w:rsidR="00317793" w:rsidRPr="001A4741" w:rsidRDefault="00317793" w:rsidP="00D2515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F8568EC"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73"/>
            </w:r>
          </w:p>
        </w:tc>
        <w:tc>
          <w:tcPr>
            <w:tcW w:w="6371" w:type="dxa"/>
            <w:vAlign w:val="center"/>
          </w:tcPr>
          <w:p w14:paraId="0C16E6DA" w14:textId="77777777" w:rsidR="00317793" w:rsidRPr="001A4741" w:rsidRDefault="00317793"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317793" w:rsidRPr="001A4741" w14:paraId="276E44F9"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57B3E60" w14:textId="77777777" w:rsidR="00317793" w:rsidRPr="001A4741" w:rsidRDefault="00317793" w:rsidP="00D2515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414AE8F"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8797AF1" w14:textId="77777777" w:rsidR="00317793" w:rsidRPr="001A4741" w:rsidRDefault="00317793"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317793" w:rsidRPr="001A4741" w14:paraId="2F804E97"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58BAA1"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2FC98D8" w14:textId="77777777" w:rsidR="00317793" w:rsidRPr="001A4741" w:rsidRDefault="00317793"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extremely vital to safeguard cultural heritage against threats, as it implies the protection of our identity and values transmitted through generations. Heritage also comprises a resource for sustainable development, given its social associations and through cultural tourism. It therefore provides support to communities that are more isolated (e.g. mountainous) and promotes values that are linked to social inclusion and awareness concerning more vulnerable populations.</w:t>
            </w:r>
          </w:p>
        </w:tc>
      </w:tr>
      <w:tr w:rsidR="00317793" w:rsidRPr="001A4741" w14:paraId="17D7A233"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853D291"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2C2021A" w14:textId="77777777" w:rsidR="00317793" w:rsidRPr="001A4741" w:rsidRDefault="00317793"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protection of cultural heritage reinforces cultural tourism and as such it benefits local development and growth,</w:t>
            </w:r>
          </w:p>
        </w:tc>
      </w:tr>
      <w:tr w:rsidR="00317793" w:rsidRPr="001A4741" w14:paraId="7E581AA0"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7630A8"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F35645D"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317793" w:rsidRPr="001A4741" w14:paraId="0C04075C"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0259F9"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6426406" w14:textId="77777777" w:rsidR="00317793" w:rsidRPr="001A4741" w:rsidRDefault="00317793"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biodiversity when measures taken to protect landscape and environmental cultural heritage</w:t>
            </w:r>
          </w:p>
        </w:tc>
      </w:tr>
      <w:tr w:rsidR="00317793" w:rsidRPr="001A4741" w14:paraId="50A3956E"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19B0B59"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040F0E48"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317793" w:rsidRPr="001A4741" w14:paraId="4A6332A1"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A87C6C"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Barriers for implementation</w:t>
            </w:r>
          </w:p>
        </w:tc>
        <w:tc>
          <w:tcPr>
            <w:tcW w:w="6371" w:type="dxa"/>
            <w:vAlign w:val="center"/>
          </w:tcPr>
          <w:p w14:paraId="10B9FE73" w14:textId="77777777" w:rsidR="00317793" w:rsidRPr="001A4741" w:rsidRDefault="00317793"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Implementation of management plans requires adequate resources and personnel. It is also important to educate all heritage practitioners on the need to include CC factors when monitoring the state of conservation of monuments and sites (these types of heritage are more threatened by CC as they are exposed to climatic conditions) and practice how to do so. Following the work conducted by the afore-mentioned OMC group, this aspect has been identified as essential by representatives of all EU member states.</w:t>
            </w:r>
          </w:p>
        </w:tc>
      </w:tr>
      <w:tr w:rsidR="00317793" w:rsidRPr="001A4741" w14:paraId="48DC16C6"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9A34CF"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68E8DFBC" w14:textId="77777777" w:rsidR="00317793" w:rsidRPr="001A4741" w:rsidRDefault="00317793"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317793" w:rsidRPr="001A4741" w14:paraId="2DB6C630"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627DDA" w14:textId="77777777" w:rsidR="00317793" w:rsidRPr="001A4741" w:rsidRDefault="00317793" w:rsidP="00D2515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6382D874" w14:textId="77777777" w:rsidR="00317793" w:rsidRPr="001A4741" w:rsidRDefault="00317793"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DoA</w:t>
            </w:r>
          </w:p>
        </w:tc>
      </w:tr>
      <w:tr w:rsidR="00317793" w:rsidRPr="001A4741" w14:paraId="34ABF8C7"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DDF66E" w14:textId="77777777" w:rsidR="00317793" w:rsidRPr="001A4741" w:rsidRDefault="00317793" w:rsidP="00D2515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943AF60" w14:textId="77777777" w:rsidR="00317793" w:rsidRPr="001A4741" w:rsidRDefault="00317793"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Governmental Departments, such as the Forestry Department and the Fire Services (e.g. for the installation of fire extinguishers), the Department of Geological Survey (e.g. for evaluating risks concerning landslides and erosion), the water authorities (concerning flood risks), and academic institutions through research projects or other initiatives aiming at evaluating risks or documenting heritage assets.</w:t>
            </w:r>
          </w:p>
        </w:tc>
      </w:tr>
      <w:tr w:rsidR="00317793" w:rsidRPr="001A4741" w14:paraId="6F24DA83"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473AA5B"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245B4A83" w14:textId="77777777" w:rsidR="00317793" w:rsidRPr="00D2515B" w:rsidRDefault="00317793"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 xml:space="preserve">The strategic plan of the Department of Antiquities (DoA) which is the competent authority for the protection, research and promotion of cultural heritage focuses on strategic axes, policies and initiatives that aim at preserving and conserving cultural heritage against threats. The Initiative of the Republic of Cyprus against the impacts of climate change in the EMME region comprises a significant action towards addressing CC risks. Moreover, the DoA is part of the Greek Initiative at UN level to protect cultural and natural heritage against the impacts of CC, while it also participated in the OMC expert group of the EU to strengthen resilience of cultural heritage against CC. </w:t>
            </w:r>
          </w:p>
          <w:p w14:paraId="5D465B2E" w14:textId="77777777" w:rsidR="00317793" w:rsidRPr="00D2515B" w:rsidRDefault="00317793"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Apart from systematic conservation, the DoA collaborates with academic and research institutes in order to document, monitor and assess vulnerability of monuments and sites, while it follows recommendations proposed by UNESCO, ICCROM, ICOMOS and ICOM.</w:t>
            </w:r>
          </w:p>
        </w:tc>
      </w:tr>
      <w:tr w:rsidR="00317793" w:rsidRPr="001A4741" w14:paraId="452EAE69"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DFB585" w14:textId="77777777" w:rsidR="00317793" w:rsidRPr="001A4741" w:rsidRDefault="00317793" w:rsidP="00D2515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84398BD"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4477A62" w14:textId="77777777" w:rsidR="00317793" w:rsidRPr="001A4741" w:rsidRDefault="00317793"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317793" w:rsidRPr="001A4741" w14:paraId="24E65030"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E5BD73" w14:textId="77777777" w:rsidR="00317793" w:rsidRPr="001A4741" w:rsidRDefault="00317793" w:rsidP="00D2515B">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AA1AD4F"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74"/>
            </w:r>
          </w:p>
        </w:tc>
        <w:tc>
          <w:tcPr>
            <w:tcW w:w="6371" w:type="dxa"/>
            <w:vAlign w:val="center"/>
          </w:tcPr>
          <w:p w14:paraId="378282F2" w14:textId="77777777" w:rsidR="00317793" w:rsidRPr="001A4741" w:rsidRDefault="00317793"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317793" w:rsidRPr="001A4741" w14:paraId="163315E5"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29F05D9" w14:textId="77777777" w:rsidR="00317793" w:rsidRPr="001A4741" w:rsidRDefault="00317793" w:rsidP="00D2515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19B02974" w14:textId="77777777" w:rsidR="00317793" w:rsidRPr="001A4741" w:rsidRDefault="00317793"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317793" w:rsidRPr="001A4741" w14:paraId="41B39A7E"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DBA1FF" w14:textId="77777777" w:rsidR="00317793" w:rsidRPr="001A4741" w:rsidRDefault="00317793" w:rsidP="00D2515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44E28921" w14:textId="77777777" w:rsidR="00317793" w:rsidRPr="001A4741" w:rsidRDefault="00317793"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317793" w:rsidRPr="001A4741" w14:paraId="600519E5"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3AB602" w14:textId="77777777" w:rsidR="00317793" w:rsidRPr="001A4741" w:rsidRDefault="00317793" w:rsidP="00D2515B">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1652339" w14:textId="77777777" w:rsidR="00317793" w:rsidRPr="001A4741" w:rsidRDefault="00317793" w:rsidP="00D2515B">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317793" w:rsidRPr="001A4741" w14:paraId="2FA140E0"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EBF5E60" w14:textId="77777777" w:rsidR="00317793" w:rsidRPr="001A4741" w:rsidRDefault="00317793" w:rsidP="00D2515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4E947033" w14:textId="77777777" w:rsidR="00317793" w:rsidRPr="001A4741" w:rsidRDefault="00317793" w:rsidP="00D2515B">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D2515B" w:rsidRPr="001A4741" w14:paraId="657D1933"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3737362" w14:textId="0BDF5D5D" w:rsidR="00D2515B" w:rsidRPr="001A4741" w:rsidRDefault="00D2515B" w:rsidP="00D2515B">
            <w:pPr>
              <w:spacing w:after="0" w:line="240" w:lineRule="auto"/>
              <w:ind w:left="0"/>
              <w:rPr>
                <w:rFonts w:asciiTheme="minorHAnsi" w:hAnsiTheme="minorHAnsi" w:cs="Calibri"/>
                <w:sz w:val="20"/>
                <w:szCs w:val="20"/>
                <w:lang w:val="en-GB"/>
              </w:rPr>
            </w:pPr>
            <w:r>
              <w:rPr>
                <w:rFonts w:asciiTheme="minorHAnsi" w:hAnsiTheme="minorHAnsi" w:cs="Calibri"/>
                <w:sz w:val="20"/>
                <w:szCs w:val="20"/>
                <w:lang w:val="en-GB"/>
              </w:rPr>
              <w:t>Relates to</w:t>
            </w:r>
          </w:p>
        </w:tc>
        <w:tc>
          <w:tcPr>
            <w:tcW w:w="6371" w:type="dxa"/>
            <w:vAlign w:val="center"/>
          </w:tcPr>
          <w:p w14:paraId="1F1E38FE" w14:textId="77777777" w:rsidR="00D2515B" w:rsidRPr="001A4741" w:rsidRDefault="00D2515B" w:rsidP="00D2515B">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51C060DD" w14:textId="15966642" w:rsidR="0057378E" w:rsidRPr="001A4741" w:rsidRDefault="0057378E" w:rsidP="006C49A3">
      <w:pPr>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CD6C8E" w:rsidRPr="001A4741" w14:paraId="40728B0D" w14:textId="77777777" w:rsidTr="00D2515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470F9462" w14:textId="77777777" w:rsidR="00CD6C8E" w:rsidRPr="00D2515B" w:rsidRDefault="00CD6C8E" w:rsidP="00D2515B">
            <w:pPr>
              <w:pStyle w:val="Tab-berschrift"/>
              <w:tabs>
                <w:tab w:val="right" w:pos="2052"/>
              </w:tabs>
              <w:ind w:left="0"/>
              <w:rPr>
                <w:rFonts w:asciiTheme="minorHAnsi" w:hAnsiTheme="minorHAnsi"/>
                <w:sz w:val="20"/>
                <w:szCs w:val="20"/>
                <w:lang w:val="en-GB"/>
              </w:rPr>
            </w:pPr>
            <w:r w:rsidRPr="00D2515B">
              <w:rPr>
                <w:rFonts w:asciiTheme="minorHAnsi" w:hAnsiTheme="minorHAnsi"/>
                <w:sz w:val="20"/>
                <w:szCs w:val="20"/>
                <w:lang w:val="en-GB"/>
              </w:rPr>
              <w:lastRenderedPageBreak/>
              <w:t>Name of the measure</w:t>
            </w:r>
          </w:p>
        </w:tc>
        <w:tc>
          <w:tcPr>
            <w:tcW w:w="6371" w:type="dxa"/>
            <w:vAlign w:val="center"/>
          </w:tcPr>
          <w:p w14:paraId="3BBC4367" w14:textId="77777777" w:rsidR="00CD6C8E" w:rsidRPr="00D2515B" w:rsidRDefault="00CD6C8E" w:rsidP="00D251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Train professionals involved in the study and conservation of cultural assets to incorporate the climate change dimension into their professional activity.</w:t>
            </w:r>
          </w:p>
        </w:tc>
      </w:tr>
      <w:tr w:rsidR="00CD6C8E" w:rsidRPr="001A4741" w14:paraId="2EA74382"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54D5A40"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Number of the measure</w:t>
            </w:r>
          </w:p>
        </w:tc>
        <w:tc>
          <w:tcPr>
            <w:tcW w:w="6371" w:type="dxa"/>
            <w:vAlign w:val="center"/>
          </w:tcPr>
          <w:p w14:paraId="038C0BA4" w14:textId="77777777" w:rsidR="00CD6C8E" w:rsidRPr="00D2515B" w:rsidRDefault="00CD6C8E"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CUL 4</w:t>
            </w:r>
          </w:p>
        </w:tc>
      </w:tr>
      <w:tr w:rsidR="00CD6C8E" w:rsidRPr="001A4741" w14:paraId="3B778795"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1D59D27" w14:textId="77777777" w:rsidR="00CD6C8E" w:rsidRPr="00D2515B" w:rsidRDefault="00CD6C8E" w:rsidP="00D2515B">
            <w:pPr>
              <w:spacing w:after="0" w:line="240" w:lineRule="auto"/>
              <w:ind w:left="0"/>
              <w:rPr>
                <w:rFonts w:asciiTheme="minorHAnsi" w:hAnsiTheme="minorHAnsi" w:cs="Calibri"/>
                <w:b w:val="0"/>
                <w:bCs w:val="0"/>
                <w:sz w:val="20"/>
                <w:szCs w:val="20"/>
                <w:lang w:val="en-GB"/>
              </w:rPr>
            </w:pPr>
            <w:r w:rsidRPr="00D2515B">
              <w:rPr>
                <w:rFonts w:asciiTheme="minorHAnsi" w:hAnsiTheme="minorHAnsi" w:cs="Calibri"/>
                <w:sz w:val="20"/>
                <w:szCs w:val="20"/>
                <w:lang w:val="en-GB"/>
              </w:rPr>
              <w:t>Priority</w:t>
            </w:r>
          </w:p>
          <w:p w14:paraId="5AFAD395"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b w:val="0"/>
                <w:bCs w:val="0"/>
                <w:sz w:val="20"/>
                <w:szCs w:val="20"/>
                <w:lang w:val="en-GB"/>
              </w:rPr>
              <w:t>(high-medium-low)</w:t>
            </w:r>
            <w:r w:rsidRPr="00D2515B">
              <w:rPr>
                <w:rStyle w:val="Refdenotaalpie"/>
                <w:rFonts w:asciiTheme="minorHAnsi" w:hAnsiTheme="minorHAnsi" w:cs="Calibri"/>
                <w:sz w:val="20"/>
                <w:szCs w:val="20"/>
                <w:lang w:val="en-GB"/>
              </w:rPr>
              <w:t xml:space="preserve"> </w:t>
            </w:r>
            <w:r w:rsidRPr="00D2515B">
              <w:rPr>
                <w:rStyle w:val="Refdenotaalpie"/>
                <w:rFonts w:asciiTheme="minorHAnsi" w:hAnsiTheme="minorHAnsi" w:cs="Calibri"/>
                <w:sz w:val="20"/>
                <w:szCs w:val="20"/>
                <w:lang w:val="en-GB"/>
              </w:rPr>
              <w:footnoteReference w:id="75"/>
            </w:r>
          </w:p>
        </w:tc>
        <w:tc>
          <w:tcPr>
            <w:tcW w:w="6371" w:type="dxa"/>
            <w:vAlign w:val="center"/>
          </w:tcPr>
          <w:p w14:paraId="6393E2FA" w14:textId="77777777" w:rsidR="00CD6C8E" w:rsidRPr="00D2515B" w:rsidRDefault="00CD6C8E"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High</w:t>
            </w:r>
          </w:p>
        </w:tc>
      </w:tr>
      <w:tr w:rsidR="00CD6C8E" w:rsidRPr="001A4741" w14:paraId="1932473F"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3993525"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Climate impact (s) addressed</w:t>
            </w:r>
          </w:p>
        </w:tc>
        <w:tc>
          <w:tcPr>
            <w:tcW w:w="6371" w:type="dxa"/>
            <w:vAlign w:val="center"/>
          </w:tcPr>
          <w:p w14:paraId="5798BA5C" w14:textId="77777777" w:rsidR="00CD6C8E" w:rsidRPr="00D2515B" w:rsidRDefault="00CD6C8E"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All</w:t>
            </w:r>
          </w:p>
        </w:tc>
      </w:tr>
      <w:tr w:rsidR="00CD6C8E" w:rsidRPr="001A4741" w14:paraId="2F88CE93"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8E3FDF9"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Primary Sector</w:t>
            </w:r>
          </w:p>
        </w:tc>
        <w:tc>
          <w:tcPr>
            <w:tcW w:w="6371" w:type="dxa"/>
            <w:vAlign w:val="center"/>
          </w:tcPr>
          <w:p w14:paraId="1D931B3E" w14:textId="77777777" w:rsidR="00CD6C8E" w:rsidRPr="00D2515B" w:rsidRDefault="00CD6C8E"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Cultural Heritage</w:t>
            </w:r>
          </w:p>
        </w:tc>
      </w:tr>
      <w:tr w:rsidR="00CD6C8E" w:rsidRPr="001A4741" w14:paraId="6043D0DB"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69A7F5"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 xml:space="preserve">Secondary sector </w:t>
            </w:r>
          </w:p>
        </w:tc>
        <w:tc>
          <w:tcPr>
            <w:tcW w:w="6371" w:type="dxa"/>
            <w:vAlign w:val="center"/>
          </w:tcPr>
          <w:p w14:paraId="265D3194" w14:textId="77777777" w:rsidR="00CD6C8E" w:rsidRPr="00D2515B" w:rsidRDefault="00CD6C8E"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D2515B">
              <w:rPr>
                <w:rFonts w:asciiTheme="minorHAnsi" w:hAnsiTheme="minorHAnsi" w:cs="Calibri"/>
                <w:sz w:val="20"/>
                <w:szCs w:val="20"/>
                <w:lang w:val="en-GB"/>
              </w:rPr>
              <w:t>Tourism</w:t>
            </w:r>
          </w:p>
        </w:tc>
      </w:tr>
      <w:tr w:rsidR="00CD6C8E" w:rsidRPr="001A4741" w14:paraId="1072D07E"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B05673"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KTM category</w:t>
            </w:r>
            <w:r w:rsidRPr="00D2515B">
              <w:rPr>
                <w:rFonts w:asciiTheme="minorHAnsi" w:hAnsiTheme="minorHAnsi" w:cs="Calibri"/>
                <w:sz w:val="20"/>
                <w:szCs w:val="20"/>
                <w:vertAlign w:val="superscript"/>
                <w:lang w:val="en-GB"/>
              </w:rPr>
              <w:footnoteReference w:id="76"/>
            </w:r>
          </w:p>
        </w:tc>
        <w:tc>
          <w:tcPr>
            <w:tcW w:w="6371" w:type="dxa"/>
            <w:vAlign w:val="center"/>
          </w:tcPr>
          <w:p w14:paraId="1BF13B0B" w14:textId="77777777" w:rsidR="00CD6C8E" w:rsidRPr="00D2515B" w:rsidRDefault="00CD6C8E"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Knowledge and Behavioural change</w:t>
            </w:r>
          </w:p>
        </w:tc>
      </w:tr>
      <w:tr w:rsidR="00CD6C8E" w:rsidRPr="001A4741" w14:paraId="1DAA33A9"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FB52DCB"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Sub-KTM</w:t>
            </w:r>
          </w:p>
        </w:tc>
        <w:tc>
          <w:tcPr>
            <w:tcW w:w="6371" w:type="dxa"/>
            <w:vAlign w:val="center"/>
          </w:tcPr>
          <w:p w14:paraId="04AA8B2F" w14:textId="77777777" w:rsidR="00CD6C8E" w:rsidRPr="00D2515B" w:rsidRDefault="00CD6C8E"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Capacity building</w:t>
            </w:r>
          </w:p>
        </w:tc>
      </w:tr>
      <w:tr w:rsidR="00CD6C8E" w:rsidRPr="001A4741" w14:paraId="0E743C98"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8CACF8"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Goal of the measure</w:t>
            </w:r>
          </w:p>
        </w:tc>
        <w:tc>
          <w:tcPr>
            <w:tcW w:w="6371" w:type="dxa"/>
            <w:vAlign w:val="center"/>
          </w:tcPr>
          <w:p w14:paraId="20D46004" w14:textId="77777777" w:rsidR="00CD6C8E" w:rsidRPr="00D2515B" w:rsidRDefault="00CD6C8E"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D2515B">
              <w:rPr>
                <w:rFonts w:asciiTheme="minorHAnsi" w:hAnsiTheme="minorHAnsi"/>
                <w:sz w:val="20"/>
                <w:szCs w:val="20"/>
                <w:lang w:val="en-GB" w:eastAsia="de-AT"/>
              </w:rPr>
              <w:t>Enhance the incorporation of climate change considerations into cultural heritage conservation work.</w:t>
            </w:r>
          </w:p>
        </w:tc>
      </w:tr>
      <w:tr w:rsidR="00CD6C8E" w:rsidRPr="001A4741" w14:paraId="430386A0"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C453D1B"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Description of the measure</w:t>
            </w:r>
          </w:p>
        </w:tc>
        <w:tc>
          <w:tcPr>
            <w:tcW w:w="6371" w:type="dxa"/>
          </w:tcPr>
          <w:p w14:paraId="2745FCE4" w14:textId="77777777" w:rsidR="00CD6C8E" w:rsidRPr="00D2515B" w:rsidRDefault="00CD6C8E"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D2515B">
              <w:rPr>
                <w:rFonts w:asciiTheme="minorHAnsi" w:hAnsiTheme="minorHAnsi"/>
                <w:iCs/>
                <w:sz w:val="20"/>
                <w:szCs w:val="20"/>
                <w:lang w:val="en-GB" w:eastAsia="de-AT"/>
              </w:rPr>
              <w:t>Develop and offer training programs on the climate change risks and impacts for cultural heritage management professionals in both private and public sectors.</w:t>
            </w:r>
          </w:p>
        </w:tc>
      </w:tr>
      <w:tr w:rsidR="00CD6C8E" w:rsidRPr="001A4741" w14:paraId="7543ABD7"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950931F"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Spatial scope of the measure</w:t>
            </w:r>
          </w:p>
        </w:tc>
        <w:tc>
          <w:tcPr>
            <w:tcW w:w="6371" w:type="dxa"/>
            <w:vAlign w:val="center"/>
          </w:tcPr>
          <w:p w14:paraId="2328F4CA" w14:textId="77777777" w:rsidR="00CD6C8E" w:rsidRPr="00D2515B" w:rsidRDefault="00CD6C8E" w:rsidP="00D2515B">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National and Local</w:t>
            </w:r>
          </w:p>
        </w:tc>
      </w:tr>
      <w:tr w:rsidR="00CD6C8E" w:rsidRPr="001A4741" w14:paraId="4458F7E3"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245BBB" w14:textId="77777777" w:rsidR="00CD6C8E" w:rsidRPr="00D2515B" w:rsidRDefault="00CD6C8E" w:rsidP="00D2515B">
            <w:pPr>
              <w:spacing w:after="0" w:line="240" w:lineRule="auto"/>
              <w:ind w:left="0"/>
              <w:rPr>
                <w:rFonts w:asciiTheme="minorHAnsi" w:hAnsiTheme="minorHAnsi" w:cs="Calibri"/>
                <w:b w:val="0"/>
                <w:bCs w:val="0"/>
                <w:sz w:val="20"/>
                <w:szCs w:val="20"/>
                <w:lang w:val="en-GB"/>
              </w:rPr>
            </w:pPr>
            <w:r w:rsidRPr="00D2515B">
              <w:rPr>
                <w:rFonts w:asciiTheme="minorHAnsi" w:hAnsiTheme="minorHAnsi" w:cs="Calibri"/>
                <w:sz w:val="20"/>
                <w:szCs w:val="20"/>
                <w:lang w:val="en-GB"/>
              </w:rPr>
              <w:t>Implementation Cost</w:t>
            </w:r>
          </w:p>
          <w:p w14:paraId="4DDFDBE4"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b w:val="0"/>
                <w:bCs w:val="0"/>
                <w:sz w:val="20"/>
                <w:szCs w:val="20"/>
                <w:lang w:val="en-GB"/>
              </w:rPr>
              <w:t>(high-medium-low)</w:t>
            </w:r>
            <w:r w:rsidRPr="00D2515B">
              <w:rPr>
                <w:rStyle w:val="Refdenotaalpie"/>
                <w:rFonts w:asciiTheme="minorHAnsi" w:hAnsiTheme="minorHAnsi" w:cs="Calibri"/>
                <w:b w:val="0"/>
                <w:bCs w:val="0"/>
                <w:sz w:val="20"/>
                <w:szCs w:val="20"/>
                <w:lang w:val="en-GB"/>
              </w:rPr>
              <w:footnoteReference w:id="77"/>
            </w:r>
          </w:p>
        </w:tc>
        <w:tc>
          <w:tcPr>
            <w:tcW w:w="6371" w:type="dxa"/>
            <w:vAlign w:val="center"/>
          </w:tcPr>
          <w:p w14:paraId="20039432" w14:textId="77777777" w:rsidR="00CD6C8E" w:rsidRPr="00D2515B" w:rsidRDefault="00CD6C8E"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Low</w:t>
            </w:r>
          </w:p>
        </w:tc>
      </w:tr>
      <w:tr w:rsidR="00CD6C8E" w:rsidRPr="001A4741" w14:paraId="652312A8"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2AA25F" w14:textId="77777777" w:rsidR="00CD6C8E" w:rsidRPr="00D2515B" w:rsidRDefault="00CD6C8E" w:rsidP="00D2515B">
            <w:pPr>
              <w:spacing w:after="0" w:line="240" w:lineRule="auto"/>
              <w:ind w:left="0"/>
              <w:rPr>
                <w:rFonts w:asciiTheme="minorHAnsi" w:hAnsiTheme="minorHAnsi" w:cs="Calibri"/>
                <w:b w:val="0"/>
                <w:bCs w:val="0"/>
                <w:sz w:val="20"/>
                <w:szCs w:val="20"/>
                <w:lang w:val="en-GB"/>
              </w:rPr>
            </w:pPr>
            <w:r w:rsidRPr="00D2515B">
              <w:rPr>
                <w:rFonts w:asciiTheme="minorHAnsi" w:hAnsiTheme="minorHAnsi" w:cs="Calibri"/>
                <w:sz w:val="20"/>
                <w:szCs w:val="20"/>
                <w:lang w:val="en-GB"/>
              </w:rPr>
              <w:t>Maintenance cost</w:t>
            </w:r>
          </w:p>
          <w:p w14:paraId="12A3E75D"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b w:val="0"/>
                <w:bCs w:val="0"/>
                <w:sz w:val="20"/>
                <w:szCs w:val="20"/>
                <w:lang w:val="en-GB"/>
              </w:rPr>
              <w:t>(high-medium-low)</w:t>
            </w:r>
          </w:p>
        </w:tc>
        <w:tc>
          <w:tcPr>
            <w:tcW w:w="6371" w:type="dxa"/>
            <w:vAlign w:val="center"/>
          </w:tcPr>
          <w:p w14:paraId="34EF8DE3" w14:textId="77777777" w:rsidR="00CD6C8E" w:rsidRPr="00D2515B" w:rsidRDefault="00CD6C8E"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Low</w:t>
            </w:r>
          </w:p>
        </w:tc>
      </w:tr>
      <w:tr w:rsidR="00CD6C8E" w:rsidRPr="001A4741" w14:paraId="4AE0338D"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8FA508"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Implications for society with special attention to vulnerable populations</w:t>
            </w:r>
          </w:p>
        </w:tc>
        <w:tc>
          <w:tcPr>
            <w:tcW w:w="6371" w:type="dxa"/>
            <w:vAlign w:val="center"/>
          </w:tcPr>
          <w:p w14:paraId="5ABAC9E5" w14:textId="77777777" w:rsidR="00CD6C8E" w:rsidRPr="00D2515B" w:rsidRDefault="00CD6C8E"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It is extremely vital to safeguard cultural heritage against threats, as it implies the protection of our identity and values transmitted through generations. Heritage also comprises a resource for sustainable development, given its social associations and through cultural tourism. It therefore provides support to communities that are more isolated (e.g. mountainous) and promotes values that are linked to social inclusion and awareness concerning more vulnerable populations.</w:t>
            </w:r>
          </w:p>
        </w:tc>
      </w:tr>
      <w:tr w:rsidR="00CD6C8E" w:rsidRPr="001A4741" w14:paraId="03AF254A"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6268E81"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Co-benefits for regional or local development priorities</w:t>
            </w:r>
          </w:p>
        </w:tc>
        <w:tc>
          <w:tcPr>
            <w:tcW w:w="6371" w:type="dxa"/>
            <w:vAlign w:val="center"/>
          </w:tcPr>
          <w:p w14:paraId="60359C04" w14:textId="77777777" w:rsidR="00CD6C8E" w:rsidRPr="00D2515B" w:rsidRDefault="00CD6C8E"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The protection of cultural heritage reinforces cultural tourism and as such it benefits local development and growth</w:t>
            </w:r>
          </w:p>
        </w:tc>
      </w:tr>
      <w:tr w:rsidR="00CD6C8E" w:rsidRPr="001A4741" w14:paraId="0FB5805D"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1364792"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Co-benefits for climate mitigation</w:t>
            </w:r>
          </w:p>
        </w:tc>
        <w:tc>
          <w:tcPr>
            <w:tcW w:w="6371" w:type="dxa"/>
            <w:vAlign w:val="center"/>
          </w:tcPr>
          <w:p w14:paraId="4A649503" w14:textId="77777777" w:rsidR="00CD6C8E" w:rsidRPr="00D2515B" w:rsidRDefault="00CD6C8E"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None</w:t>
            </w:r>
          </w:p>
        </w:tc>
      </w:tr>
      <w:tr w:rsidR="00CD6C8E" w:rsidRPr="001A4741" w14:paraId="51196321"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10A3552"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 xml:space="preserve">Co-benefits for the environment </w:t>
            </w:r>
          </w:p>
        </w:tc>
        <w:tc>
          <w:tcPr>
            <w:tcW w:w="6371" w:type="dxa"/>
            <w:vAlign w:val="center"/>
          </w:tcPr>
          <w:p w14:paraId="3FAC53D8" w14:textId="77777777" w:rsidR="00CD6C8E" w:rsidRPr="00D2515B" w:rsidRDefault="00CD6C8E"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Improved biodiversity when training results in measures taken to protect landscape and environmental cultural heritage</w:t>
            </w:r>
          </w:p>
        </w:tc>
      </w:tr>
      <w:tr w:rsidR="00CD6C8E" w:rsidRPr="001A4741" w14:paraId="2872CA7C"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FCC4C6"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Political and social acceptability</w:t>
            </w:r>
          </w:p>
        </w:tc>
        <w:tc>
          <w:tcPr>
            <w:tcW w:w="6371" w:type="dxa"/>
            <w:vAlign w:val="center"/>
          </w:tcPr>
          <w:p w14:paraId="5D15CD53" w14:textId="77777777" w:rsidR="00CD6C8E" w:rsidRPr="00D2515B" w:rsidRDefault="00CD6C8E"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High</w:t>
            </w:r>
          </w:p>
        </w:tc>
      </w:tr>
      <w:tr w:rsidR="00CD6C8E" w:rsidRPr="001A4741" w14:paraId="31EACED7"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6CECF03"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Barriers for implementation</w:t>
            </w:r>
          </w:p>
        </w:tc>
        <w:tc>
          <w:tcPr>
            <w:tcW w:w="6371" w:type="dxa"/>
            <w:vAlign w:val="center"/>
          </w:tcPr>
          <w:p w14:paraId="56E8895E" w14:textId="77777777" w:rsidR="00CD6C8E" w:rsidRPr="00D2515B" w:rsidRDefault="00CD6C8E" w:rsidP="00D2515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 xml:space="preserve">The multiple urgent tasks of the DoA in conjunction with limitations in personnel make the immediate organisation of such training workshops difficult; yet, its necessity is acknowledged by the staff. </w:t>
            </w:r>
          </w:p>
        </w:tc>
      </w:tr>
      <w:tr w:rsidR="00CD6C8E" w:rsidRPr="001A4741" w14:paraId="2787827F"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0DD2F8"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 xml:space="preserve">Maladaptation risks </w:t>
            </w:r>
          </w:p>
        </w:tc>
        <w:tc>
          <w:tcPr>
            <w:tcW w:w="6371" w:type="dxa"/>
            <w:vAlign w:val="center"/>
          </w:tcPr>
          <w:p w14:paraId="656324CC" w14:textId="77777777" w:rsidR="00CD6C8E" w:rsidRPr="00D2515B" w:rsidRDefault="00CD6C8E" w:rsidP="00D2515B">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D2515B">
              <w:rPr>
                <w:rFonts w:asciiTheme="minorHAnsi" w:hAnsiTheme="minorHAnsi" w:cs="Calibri"/>
                <w:sz w:val="20"/>
                <w:szCs w:val="20"/>
                <w:lang w:val="en-GB"/>
              </w:rPr>
              <w:t>None</w:t>
            </w:r>
          </w:p>
        </w:tc>
      </w:tr>
      <w:tr w:rsidR="00CD6C8E" w:rsidRPr="001A4741" w14:paraId="41343A3E"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4A61A8E" w14:textId="77777777" w:rsidR="00CD6C8E" w:rsidRPr="00D2515B" w:rsidRDefault="00CD6C8E" w:rsidP="00D2515B">
            <w:pPr>
              <w:spacing w:after="0" w:line="240" w:lineRule="auto"/>
              <w:ind w:left="0"/>
              <w:rPr>
                <w:rFonts w:asciiTheme="minorHAnsi" w:hAnsiTheme="minorHAnsi" w:cs="Calibri"/>
                <w:b w:val="0"/>
                <w:sz w:val="20"/>
                <w:szCs w:val="20"/>
                <w:lang w:val="en-GB"/>
              </w:rPr>
            </w:pPr>
            <w:r w:rsidRPr="00D2515B">
              <w:rPr>
                <w:rFonts w:asciiTheme="minorHAnsi" w:hAnsiTheme="minorHAnsi" w:cs="Calibri"/>
                <w:sz w:val="20"/>
                <w:szCs w:val="20"/>
                <w:lang w:val="en-GB"/>
              </w:rPr>
              <w:t>Responsible authority for implementation</w:t>
            </w:r>
          </w:p>
        </w:tc>
        <w:tc>
          <w:tcPr>
            <w:tcW w:w="6371" w:type="dxa"/>
            <w:vAlign w:val="center"/>
          </w:tcPr>
          <w:p w14:paraId="435579F3" w14:textId="77777777" w:rsidR="00CD6C8E" w:rsidRPr="00D2515B" w:rsidRDefault="00CD6C8E"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The DoA</w:t>
            </w:r>
          </w:p>
        </w:tc>
      </w:tr>
      <w:tr w:rsidR="00CD6C8E" w:rsidRPr="001A4741" w14:paraId="451EA0BA"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BAB23A2" w14:textId="77777777" w:rsidR="00CD6C8E" w:rsidRPr="00D2515B" w:rsidRDefault="00CD6C8E" w:rsidP="00D2515B">
            <w:pPr>
              <w:spacing w:after="0" w:line="240" w:lineRule="auto"/>
              <w:ind w:left="0"/>
              <w:rPr>
                <w:rFonts w:asciiTheme="minorHAnsi" w:hAnsiTheme="minorHAnsi" w:cs="Calibri"/>
                <w:b w:val="0"/>
                <w:sz w:val="20"/>
                <w:szCs w:val="20"/>
                <w:lang w:val="en-GB"/>
              </w:rPr>
            </w:pPr>
            <w:r w:rsidRPr="00D2515B">
              <w:rPr>
                <w:rFonts w:asciiTheme="minorHAnsi" w:hAnsiTheme="minorHAnsi" w:cs="Calibri"/>
                <w:sz w:val="20"/>
                <w:szCs w:val="20"/>
                <w:lang w:val="en-GB"/>
              </w:rPr>
              <w:t>Other actors involved</w:t>
            </w:r>
          </w:p>
        </w:tc>
        <w:tc>
          <w:tcPr>
            <w:tcW w:w="6371" w:type="dxa"/>
            <w:vAlign w:val="center"/>
          </w:tcPr>
          <w:p w14:paraId="3F82BFCA" w14:textId="77777777" w:rsidR="00CD6C8E" w:rsidRPr="00D2515B" w:rsidRDefault="00CD6C8E"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 xml:space="preserve">The governmental Departments noted in Col 1 and research institutes </w:t>
            </w:r>
          </w:p>
          <w:p w14:paraId="16047C3B" w14:textId="77777777" w:rsidR="00CD6C8E" w:rsidRPr="00D2515B" w:rsidRDefault="00CD6C8E"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lastRenderedPageBreak/>
              <w:t>Relevant staff of local authorities</w:t>
            </w:r>
          </w:p>
        </w:tc>
      </w:tr>
      <w:tr w:rsidR="00CD6C8E" w:rsidRPr="001A4741" w14:paraId="13C440B7"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308C960"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sz w:val="20"/>
                <w:szCs w:val="20"/>
                <w:lang w:val="en-GB"/>
              </w:rPr>
              <w:lastRenderedPageBreak/>
              <w:t>Other policy initiatives that align / synergies</w:t>
            </w:r>
          </w:p>
        </w:tc>
        <w:tc>
          <w:tcPr>
            <w:tcW w:w="6371" w:type="dxa"/>
            <w:vAlign w:val="center"/>
          </w:tcPr>
          <w:p w14:paraId="43223E7E" w14:textId="77777777" w:rsidR="00CD6C8E" w:rsidRPr="00D2515B" w:rsidRDefault="00CD6C8E"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Training can be organised based on ICCROM propositions and synergies (as the organisation that establishes the impact and risk assessments for World Heritage Centre) and also through local research Institutes (eg the Cyprus Institute, the Cyprus University of Technology) that collaborate with the DoA on documentation and assessment issues. The synergies with the Hellenic Republic can be useful as the DoA participates in similar Cultural Heritage Schools for climate change impacts.</w:t>
            </w:r>
          </w:p>
        </w:tc>
      </w:tr>
      <w:tr w:rsidR="00CD6C8E" w:rsidRPr="001A4741" w14:paraId="248CD251"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F37742" w14:textId="77777777" w:rsidR="00CD6C8E" w:rsidRPr="00D2515B" w:rsidRDefault="00CD6C8E" w:rsidP="00D2515B">
            <w:pPr>
              <w:spacing w:after="0" w:line="240" w:lineRule="auto"/>
              <w:ind w:left="0"/>
              <w:rPr>
                <w:rFonts w:asciiTheme="minorHAnsi" w:hAnsiTheme="minorHAnsi" w:cs="Calibri"/>
                <w:b w:val="0"/>
                <w:bCs w:val="0"/>
                <w:sz w:val="20"/>
                <w:szCs w:val="20"/>
                <w:lang w:val="en-GB"/>
              </w:rPr>
            </w:pPr>
            <w:r w:rsidRPr="00D2515B">
              <w:rPr>
                <w:rFonts w:asciiTheme="minorHAnsi" w:hAnsiTheme="minorHAnsi" w:cs="Calibri"/>
                <w:sz w:val="20"/>
                <w:szCs w:val="20"/>
                <w:lang w:val="en-GB"/>
              </w:rPr>
              <w:t>Technical/institutional readiness</w:t>
            </w:r>
          </w:p>
          <w:p w14:paraId="19330375"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b w:val="0"/>
                <w:bCs w:val="0"/>
                <w:sz w:val="20"/>
                <w:szCs w:val="20"/>
                <w:lang w:val="en-GB"/>
              </w:rPr>
              <w:t>(high-medium-low)</w:t>
            </w:r>
          </w:p>
        </w:tc>
        <w:tc>
          <w:tcPr>
            <w:tcW w:w="6371" w:type="dxa"/>
            <w:vAlign w:val="center"/>
          </w:tcPr>
          <w:p w14:paraId="5518694F" w14:textId="77777777" w:rsidR="00CD6C8E" w:rsidRPr="00D2515B" w:rsidRDefault="00CD6C8E"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D2515B">
              <w:rPr>
                <w:rFonts w:asciiTheme="minorHAnsi" w:hAnsiTheme="minorHAnsi"/>
                <w:color w:val="FF0000"/>
                <w:sz w:val="20"/>
                <w:szCs w:val="20"/>
                <w:lang w:val="en-GB"/>
              </w:rPr>
              <w:t>???</w:t>
            </w:r>
          </w:p>
        </w:tc>
      </w:tr>
      <w:tr w:rsidR="00CD6C8E" w:rsidRPr="001A4741" w14:paraId="6A74FD7F"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6D465E" w14:textId="77777777" w:rsidR="00CD6C8E" w:rsidRPr="00D2515B" w:rsidRDefault="00CD6C8E" w:rsidP="00D2515B">
            <w:pPr>
              <w:spacing w:after="0" w:line="240" w:lineRule="auto"/>
              <w:ind w:left="0"/>
              <w:rPr>
                <w:rFonts w:asciiTheme="minorHAnsi" w:hAnsiTheme="minorHAnsi" w:cs="Calibri"/>
                <w:b w:val="0"/>
                <w:bCs w:val="0"/>
                <w:sz w:val="20"/>
                <w:szCs w:val="20"/>
                <w:lang w:val="en-GB"/>
              </w:rPr>
            </w:pPr>
            <w:r w:rsidRPr="00D2515B">
              <w:rPr>
                <w:rFonts w:asciiTheme="minorHAnsi" w:hAnsiTheme="minorHAnsi" w:cs="Calibri"/>
                <w:sz w:val="20"/>
                <w:szCs w:val="20"/>
                <w:lang w:val="en-GB"/>
              </w:rPr>
              <w:t>Period of implementation</w:t>
            </w:r>
          </w:p>
          <w:p w14:paraId="00314EEE"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b w:val="0"/>
                <w:bCs w:val="0"/>
                <w:sz w:val="20"/>
                <w:szCs w:val="20"/>
                <w:lang w:val="en-GB"/>
              </w:rPr>
              <w:t>(long-medium-short)</w:t>
            </w:r>
            <w:r w:rsidRPr="00D2515B">
              <w:rPr>
                <w:rStyle w:val="Refdenotaalpie"/>
                <w:rFonts w:asciiTheme="minorHAnsi" w:hAnsiTheme="minorHAnsi" w:cs="Calibri"/>
                <w:b w:val="0"/>
                <w:bCs w:val="0"/>
                <w:sz w:val="20"/>
                <w:szCs w:val="20"/>
                <w:lang w:val="en-GB"/>
              </w:rPr>
              <w:footnoteReference w:id="78"/>
            </w:r>
          </w:p>
        </w:tc>
        <w:tc>
          <w:tcPr>
            <w:tcW w:w="6371" w:type="dxa"/>
            <w:vAlign w:val="center"/>
          </w:tcPr>
          <w:p w14:paraId="7EADBE93" w14:textId="77777777" w:rsidR="00CD6C8E" w:rsidRPr="00D2515B" w:rsidRDefault="00CD6C8E"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D2515B">
              <w:rPr>
                <w:rFonts w:asciiTheme="minorHAnsi" w:hAnsiTheme="minorHAnsi"/>
                <w:color w:val="FF0000"/>
                <w:sz w:val="20"/>
                <w:szCs w:val="20"/>
                <w:lang w:val="en-GB"/>
              </w:rPr>
              <w:t>???</w:t>
            </w:r>
          </w:p>
        </w:tc>
      </w:tr>
      <w:tr w:rsidR="00CD6C8E" w:rsidRPr="001A4741" w14:paraId="4790A70A"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2DCF2C" w14:textId="77777777" w:rsidR="00CD6C8E" w:rsidRPr="00D2515B" w:rsidRDefault="00CD6C8E" w:rsidP="00D2515B">
            <w:pPr>
              <w:spacing w:after="0" w:line="240" w:lineRule="auto"/>
              <w:ind w:left="0"/>
              <w:rPr>
                <w:rFonts w:asciiTheme="minorHAnsi" w:hAnsiTheme="minorHAnsi" w:cs="Calibri"/>
                <w:b w:val="0"/>
                <w:sz w:val="20"/>
                <w:szCs w:val="20"/>
                <w:lang w:val="en-GB"/>
              </w:rPr>
            </w:pPr>
            <w:r w:rsidRPr="00D2515B">
              <w:rPr>
                <w:rFonts w:asciiTheme="minorHAnsi" w:hAnsiTheme="minorHAnsi" w:cs="Calibri"/>
                <w:sz w:val="20"/>
                <w:szCs w:val="20"/>
                <w:lang w:val="en-GB"/>
              </w:rPr>
              <w:t xml:space="preserve">Time to effectiveness </w:t>
            </w:r>
            <w:r w:rsidRPr="00D2515B">
              <w:rPr>
                <w:rFonts w:asciiTheme="minorHAnsi" w:hAnsiTheme="minorHAnsi" w:cs="Calibri"/>
                <w:b w:val="0"/>
                <w:bCs w:val="0"/>
                <w:sz w:val="20"/>
                <w:szCs w:val="20"/>
                <w:lang w:val="en-GB"/>
              </w:rPr>
              <w:t>(to have an effect or impact)</w:t>
            </w:r>
          </w:p>
        </w:tc>
        <w:tc>
          <w:tcPr>
            <w:tcW w:w="6371" w:type="dxa"/>
            <w:vAlign w:val="center"/>
          </w:tcPr>
          <w:p w14:paraId="6971A33F" w14:textId="77777777" w:rsidR="00CD6C8E" w:rsidRPr="00D2515B" w:rsidRDefault="00CD6C8E" w:rsidP="00D2515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Impact results as soon as staff has participated in training and capacity building programs</w:t>
            </w:r>
          </w:p>
        </w:tc>
      </w:tr>
      <w:tr w:rsidR="00CD6C8E" w:rsidRPr="001A4741" w14:paraId="301B1936"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3650DD7" w14:textId="77777777" w:rsidR="00CD6C8E" w:rsidRPr="00D2515B" w:rsidRDefault="00CD6C8E" w:rsidP="00D2515B">
            <w:pPr>
              <w:spacing w:after="0" w:line="240" w:lineRule="auto"/>
              <w:ind w:left="0"/>
              <w:rPr>
                <w:rFonts w:asciiTheme="minorHAnsi" w:hAnsiTheme="minorHAnsi" w:cs="Calibri"/>
                <w:b w:val="0"/>
                <w:sz w:val="20"/>
                <w:szCs w:val="20"/>
                <w:lang w:val="en-GB"/>
              </w:rPr>
            </w:pPr>
            <w:r w:rsidRPr="00D2515B">
              <w:rPr>
                <w:rFonts w:asciiTheme="minorHAnsi" w:hAnsiTheme="minorHAnsi" w:cs="Calibri"/>
                <w:sz w:val="20"/>
                <w:szCs w:val="20"/>
                <w:lang w:val="en-GB"/>
              </w:rPr>
              <w:t>Financing</w:t>
            </w:r>
          </w:p>
        </w:tc>
        <w:tc>
          <w:tcPr>
            <w:tcW w:w="6371" w:type="dxa"/>
            <w:vAlign w:val="center"/>
          </w:tcPr>
          <w:p w14:paraId="26D0B777" w14:textId="77777777" w:rsidR="00CD6C8E" w:rsidRPr="00D2515B" w:rsidRDefault="00CD6C8E" w:rsidP="00D2515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D2515B">
              <w:rPr>
                <w:rFonts w:asciiTheme="minorHAnsi" w:hAnsiTheme="minorHAnsi"/>
                <w:color w:val="FF0000"/>
                <w:sz w:val="20"/>
                <w:szCs w:val="20"/>
                <w:lang w:val="en-GB"/>
              </w:rPr>
              <w:t>???</w:t>
            </w:r>
          </w:p>
        </w:tc>
      </w:tr>
      <w:tr w:rsidR="00CD6C8E" w:rsidRPr="001A4741" w14:paraId="1E56A055"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AA30350" w14:textId="77777777" w:rsidR="00CD6C8E" w:rsidRPr="00D2515B" w:rsidRDefault="00CD6C8E" w:rsidP="00D2515B">
            <w:pPr>
              <w:spacing w:after="0" w:line="240" w:lineRule="auto"/>
              <w:ind w:left="0"/>
              <w:rPr>
                <w:rFonts w:asciiTheme="minorHAnsi" w:hAnsiTheme="minorHAnsi" w:cs="Calibri"/>
                <w:b w:val="0"/>
                <w:sz w:val="20"/>
                <w:szCs w:val="20"/>
                <w:lang w:val="en-GB"/>
              </w:rPr>
            </w:pPr>
            <w:r w:rsidRPr="00D2515B">
              <w:rPr>
                <w:rFonts w:asciiTheme="minorHAnsi" w:hAnsiTheme="minorHAnsi" w:cs="Calibri"/>
                <w:sz w:val="20"/>
                <w:szCs w:val="20"/>
                <w:lang w:val="en-GB"/>
              </w:rPr>
              <w:t xml:space="preserve">Indicator for verification of implementation progress </w:t>
            </w:r>
          </w:p>
        </w:tc>
        <w:tc>
          <w:tcPr>
            <w:tcW w:w="6371" w:type="dxa"/>
            <w:vAlign w:val="center"/>
          </w:tcPr>
          <w:p w14:paraId="7AC2CD9B" w14:textId="77777777" w:rsidR="00CD6C8E" w:rsidRPr="00D2515B" w:rsidRDefault="00CD6C8E" w:rsidP="00D2515B">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D2515B">
              <w:rPr>
                <w:rFonts w:asciiTheme="minorHAnsi" w:hAnsiTheme="minorHAnsi"/>
                <w:color w:val="FF0000"/>
                <w:sz w:val="20"/>
                <w:szCs w:val="20"/>
                <w:lang w:val="en-GB"/>
              </w:rPr>
              <w:t>???</w:t>
            </w:r>
          </w:p>
        </w:tc>
      </w:tr>
      <w:tr w:rsidR="00CD6C8E" w:rsidRPr="001A4741" w14:paraId="650C4B4A" w14:textId="77777777" w:rsidTr="00D2515B">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C519B71" w14:textId="77777777" w:rsidR="00CD6C8E" w:rsidRPr="00D2515B" w:rsidRDefault="00CD6C8E"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Additional comments from bilateral meeting</w:t>
            </w:r>
          </w:p>
        </w:tc>
        <w:tc>
          <w:tcPr>
            <w:tcW w:w="6371" w:type="dxa"/>
            <w:vAlign w:val="center"/>
          </w:tcPr>
          <w:p w14:paraId="61C53197" w14:textId="77777777" w:rsidR="00CD6C8E" w:rsidRPr="00D2515B" w:rsidRDefault="00CD6C8E" w:rsidP="00D2515B">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704B51" w:rsidRPr="001A4741" w14:paraId="5AAD3E2F" w14:textId="77777777" w:rsidTr="00D251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E664961" w14:textId="3CADCCF6" w:rsidR="00704B51" w:rsidRPr="00D2515B" w:rsidRDefault="00704B51" w:rsidP="00D2515B">
            <w:pPr>
              <w:spacing w:after="0" w:line="240" w:lineRule="auto"/>
              <w:ind w:left="0"/>
              <w:rPr>
                <w:rFonts w:asciiTheme="minorHAnsi" w:hAnsiTheme="minorHAnsi" w:cs="Calibri"/>
                <w:sz w:val="20"/>
                <w:szCs w:val="20"/>
                <w:lang w:val="en-GB"/>
              </w:rPr>
            </w:pPr>
            <w:r w:rsidRPr="00D2515B">
              <w:rPr>
                <w:rFonts w:asciiTheme="minorHAnsi" w:hAnsiTheme="minorHAnsi" w:cs="Calibri"/>
                <w:sz w:val="20"/>
                <w:szCs w:val="20"/>
                <w:lang w:val="en-GB"/>
              </w:rPr>
              <w:t>Relates to</w:t>
            </w:r>
          </w:p>
        </w:tc>
        <w:tc>
          <w:tcPr>
            <w:tcW w:w="6371" w:type="dxa"/>
            <w:vAlign w:val="center"/>
          </w:tcPr>
          <w:p w14:paraId="5519D27F" w14:textId="707720BA" w:rsidR="00704B51" w:rsidRPr="00D2515B" w:rsidRDefault="00704B51" w:rsidP="00D2515B">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D2515B">
              <w:rPr>
                <w:rFonts w:asciiTheme="minorHAnsi" w:hAnsiTheme="minorHAnsi"/>
                <w:sz w:val="20"/>
                <w:szCs w:val="20"/>
                <w:lang w:val="en-GB"/>
              </w:rPr>
              <w:t>GOV 2n</w:t>
            </w:r>
          </w:p>
        </w:tc>
      </w:tr>
    </w:tbl>
    <w:p w14:paraId="75949999" w14:textId="0E485775" w:rsidR="000079D6" w:rsidRPr="001A4741" w:rsidRDefault="000079D6" w:rsidP="006C49A3">
      <w:pPr>
        <w:rPr>
          <w:lang w:val="en-GB"/>
        </w:rPr>
      </w:pPr>
    </w:p>
    <w:p w14:paraId="084FD8DB" w14:textId="77777777" w:rsidR="000079D6" w:rsidRPr="001A4741" w:rsidRDefault="000079D6">
      <w:pPr>
        <w:spacing w:after="160" w:line="259" w:lineRule="auto"/>
        <w:ind w:left="0"/>
        <w:rPr>
          <w:lang w:val="en-GB"/>
        </w:rPr>
      </w:pPr>
      <w:r w:rsidRPr="001A4741">
        <w:rPr>
          <w:lang w:val="en-GB"/>
        </w:rPr>
        <w:br w:type="page"/>
      </w:r>
    </w:p>
    <w:tbl>
      <w:tblPr>
        <w:tblStyle w:val="Tablaconcuadrcula4-nfasis1"/>
        <w:tblW w:w="9067" w:type="dxa"/>
        <w:jc w:val="center"/>
        <w:tblLayout w:type="fixed"/>
        <w:tblLook w:val="04A0" w:firstRow="1" w:lastRow="0" w:firstColumn="1" w:lastColumn="0" w:noHBand="0" w:noVBand="1"/>
      </w:tblPr>
      <w:tblGrid>
        <w:gridCol w:w="2263"/>
        <w:gridCol w:w="6804"/>
      </w:tblGrid>
      <w:tr w:rsidR="000079D6" w:rsidRPr="001A4741" w14:paraId="3D8662A8" w14:textId="77777777" w:rsidTr="000079D6">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263" w:type="dxa"/>
            <w:hideMark/>
          </w:tcPr>
          <w:p w14:paraId="60D57020" w14:textId="77777777" w:rsidR="000079D6" w:rsidRPr="001A4741" w:rsidRDefault="000079D6" w:rsidP="004B40E0">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804" w:type="dxa"/>
            <w:vAlign w:val="center"/>
          </w:tcPr>
          <w:p w14:paraId="773B6B0A" w14:textId="77777777" w:rsidR="000079D6" w:rsidRPr="001A4741" w:rsidRDefault="000079D6" w:rsidP="004B40E0">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Collect and transfer vernacular knowledge useful for climate change adaptation</w:t>
            </w:r>
          </w:p>
        </w:tc>
      </w:tr>
      <w:tr w:rsidR="000079D6" w:rsidRPr="001A4741" w14:paraId="3B0713E7"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783A2F7"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804" w:type="dxa"/>
            <w:vAlign w:val="center"/>
          </w:tcPr>
          <w:p w14:paraId="400FD910" w14:textId="77777777" w:rsidR="000079D6" w:rsidRPr="001A4741" w:rsidRDefault="000079D6"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 5n</w:t>
            </w:r>
          </w:p>
        </w:tc>
      </w:tr>
      <w:tr w:rsidR="000079D6" w:rsidRPr="001A4741" w14:paraId="7882F258"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9935DA3" w14:textId="77777777" w:rsidR="000079D6" w:rsidRPr="001A4741" w:rsidRDefault="000079D6"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57BEC17"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79"/>
            </w:r>
          </w:p>
        </w:tc>
        <w:tc>
          <w:tcPr>
            <w:tcW w:w="6804" w:type="dxa"/>
            <w:vAlign w:val="center"/>
          </w:tcPr>
          <w:p w14:paraId="3E1CF8D6" w14:textId="77777777" w:rsidR="000079D6" w:rsidRPr="001A4741" w:rsidRDefault="000079D6"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0079D6" w:rsidRPr="001A4741" w14:paraId="04C7A6E1"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2981A8B"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804" w:type="dxa"/>
            <w:vAlign w:val="center"/>
          </w:tcPr>
          <w:p w14:paraId="303F3B03" w14:textId="77777777" w:rsidR="000079D6" w:rsidRPr="001A4741" w:rsidRDefault="000079D6"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0079D6" w:rsidRPr="001A4741" w14:paraId="674BCE45"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A59AF78"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804" w:type="dxa"/>
            <w:vAlign w:val="center"/>
          </w:tcPr>
          <w:p w14:paraId="5DAD9577" w14:textId="77777777" w:rsidR="000079D6" w:rsidRPr="001A4741" w:rsidRDefault="000079D6"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tc>
      </w:tr>
      <w:tr w:rsidR="000079D6" w:rsidRPr="001A4741" w14:paraId="121C3A8A"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2351750"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804" w:type="dxa"/>
            <w:vAlign w:val="center"/>
          </w:tcPr>
          <w:p w14:paraId="29CC47A2" w14:textId="77777777" w:rsidR="000079D6" w:rsidRPr="001A4741" w:rsidRDefault="000079D6"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1CE4D716" w14:textId="77777777" w:rsidR="000079D6" w:rsidRPr="001A4741" w:rsidRDefault="000079D6"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Tourism</w:t>
            </w:r>
          </w:p>
        </w:tc>
      </w:tr>
      <w:tr w:rsidR="000079D6" w:rsidRPr="001A4741" w14:paraId="19E596BB"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FFE87EA"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80"/>
            </w:r>
          </w:p>
        </w:tc>
        <w:tc>
          <w:tcPr>
            <w:tcW w:w="6804" w:type="dxa"/>
            <w:vAlign w:val="center"/>
          </w:tcPr>
          <w:p w14:paraId="42B0F64C" w14:textId="77777777" w:rsidR="000079D6" w:rsidRPr="001A4741" w:rsidRDefault="000079D6"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0079D6" w:rsidRPr="001A4741" w14:paraId="6D1C6012"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7D44499"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804" w:type="dxa"/>
            <w:vAlign w:val="center"/>
          </w:tcPr>
          <w:p w14:paraId="4558720E" w14:textId="77777777" w:rsidR="000079D6" w:rsidRPr="001A4741" w:rsidRDefault="000079D6"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0079D6" w:rsidRPr="001A4741" w14:paraId="5E305CD2"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49E7C56"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804" w:type="dxa"/>
            <w:vAlign w:val="center"/>
          </w:tcPr>
          <w:p w14:paraId="7F14DB5C" w14:textId="77777777" w:rsidR="000079D6" w:rsidRPr="001A4741" w:rsidRDefault="000079D6"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Recognising, collecting and enhancing the value of traditional vernacular knowledge useful for climate change adaptation</w:t>
            </w:r>
          </w:p>
        </w:tc>
      </w:tr>
      <w:tr w:rsidR="000079D6" w:rsidRPr="001A4741" w14:paraId="4EFF8D4F"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065BCA2"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804" w:type="dxa"/>
          </w:tcPr>
          <w:p w14:paraId="5A024C3F" w14:textId="77777777" w:rsidR="000079D6" w:rsidRPr="001A4741" w:rsidRDefault="000079D6" w:rsidP="004B40E0">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Vernacular and traditional knowledge has clear potential value in the fight against climate change. The Paris Agreement recognises that adaptation should, where appropriate, build on and be inspired by traditional knowledge and local knowledge systems. </w:t>
            </w:r>
          </w:p>
          <w:p w14:paraId="2533EBF9" w14:textId="77777777" w:rsidR="000079D6" w:rsidRPr="001A4741" w:rsidRDefault="000079D6" w:rsidP="004B40E0">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Cyprus has an extensive heritage of vernacular knowledge that is closely adapted to the climate conditions that characterise each of our geographical regions. In the current context of climate change, this knowledge could be put to good use to provide inspiring solutions for territories that will need new solutions in the face of a new climate.  Actions required to move progress in this regard could include:</w:t>
            </w:r>
          </w:p>
          <w:p w14:paraId="53F08493" w14:textId="77777777" w:rsidR="000079D6" w:rsidRPr="001A4741" w:rsidRDefault="000079D6" w:rsidP="0010565A">
            <w:pPr>
              <w:pStyle w:val="Prrafodelista"/>
              <w:numPr>
                <w:ilvl w:val="0"/>
                <w:numId w:val="14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Identifying good practices in the use of technologies and vernacular knowledge for adjusting to climate conditions.</w:t>
            </w:r>
          </w:p>
          <w:p w14:paraId="4D1AE26E" w14:textId="77777777" w:rsidR="000079D6" w:rsidRPr="001A4741" w:rsidRDefault="000079D6" w:rsidP="0010565A">
            <w:pPr>
              <w:pStyle w:val="Prrafodelista"/>
              <w:numPr>
                <w:ilvl w:val="0"/>
                <w:numId w:val="14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Developing a catalogue of useful traditional technologies and practices for adaptation.</w:t>
            </w:r>
          </w:p>
          <w:p w14:paraId="1B6D6670" w14:textId="77777777" w:rsidR="000079D6" w:rsidRPr="001A4741" w:rsidRDefault="000079D6" w:rsidP="0010565A">
            <w:pPr>
              <w:pStyle w:val="Prrafodelista"/>
              <w:numPr>
                <w:ilvl w:val="0"/>
                <w:numId w:val="14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Organising training activities on the use of traditional technologies and practices for adaptation.</w:t>
            </w:r>
          </w:p>
        </w:tc>
      </w:tr>
      <w:tr w:rsidR="000079D6" w:rsidRPr="001A4741" w14:paraId="683EE6EF"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CDCF980"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804" w:type="dxa"/>
            <w:vAlign w:val="center"/>
          </w:tcPr>
          <w:p w14:paraId="045C6943" w14:textId="77777777" w:rsidR="000079D6" w:rsidRPr="001A4741" w:rsidRDefault="000079D6" w:rsidP="004B40E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Local</w:t>
            </w:r>
          </w:p>
        </w:tc>
      </w:tr>
      <w:tr w:rsidR="000079D6" w:rsidRPr="001A4741" w14:paraId="501BD79F"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02E567C" w14:textId="77777777" w:rsidR="000079D6" w:rsidRPr="001A4741" w:rsidRDefault="000079D6"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CB8AFF6"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81"/>
            </w:r>
          </w:p>
        </w:tc>
        <w:tc>
          <w:tcPr>
            <w:tcW w:w="6804" w:type="dxa"/>
            <w:vAlign w:val="center"/>
          </w:tcPr>
          <w:p w14:paraId="74432CD5" w14:textId="77777777" w:rsidR="000079D6" w:rsidRPr="001A4741" w:rsidRDefault="000079D6"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0079D6" w:rsidRPr="001A4741" w14:paraId="792EC126"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72BCC7F" w14:textId="77777777" w:rsidR="000079D6" w:rsidRPr="001A4741" w:rsidRDefault="000079D6"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65106E4"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vAlign w:val="center"/>
          </w:tcPr>
          <w:p w14:paraId="2D82421B" w14:textId="77777777" w:rsidR="000079D6" w:rsidRPr="001A4741" w:rsidRDefault="000079D6"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0079D6" w:rsidRPr="001A4741" w14:paraId="3252A730"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1B4C99E"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804" w:type="dxa"/>
            <w:vAlign w:val="center"/>
          </w:tcPr>
          <w:p w14:paraId="5FA75AC8" w14:textId="77777777" w:rsidR="000079D6" w:rsidRPr="001A4741" w:rsidRDefault="000079D6"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(It is extremely vital to safeguard cultural heritage against threats, as it implies the protection of our identity and values transmitted through generations. Heritage also comprises a resource for sustainable development, given its social associations and through cultural tourism. It therefore provides support to communities that are more isolated (e.g. mountainous) and promotes values that are linked to social inclusion and awareness concerning more vulnerable populations.), it is vital to safeguard and transfer vernacular knowledge for the preservation of heritage </w:t>
            </w:r>
          </w:p>
        </w:tc>
      </w:tr>
      <w:tr w:rsidR="000079D6" w:rsidRPr="001A4741" w14:paraId="68FF17F6"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7E4B1EF" w14:textId="77777777" w:rsidR="000079D6" w:rsidRPr="001A4741" w:rsidRDefault="000079D6" w:rsidP="004B40E0">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regional or local development priorities</w:t>
            </w:r>
          </w:p>
        </w:tc>
        <w:tc>
          <w:tcPr>
            <w:tcW w:w="6804" w:type="dxa"/>
            <w:vAlign w:val="center"/>
          </w:tcPr>
          <w:p w14:paraId="0B8ADAF8" w14:textId="77777777" w:rsidR="000079D6" w:rsidRPr="001A4741" w:rsidRDefault="000079D6"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protection of cultural heritage reinforces cultural tourism and as such it benefits local development and growth,</w:t>
            </w:r>
          </w:p>
        </w:tc>
      </w:tr>
      <w:tr w:rsidR="000079D6" w:rsidRPr="001A4741" w14:paraId="460BB029"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D47173B"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Co-benefits for climate mitigation</w:t>
            </w:r>
          </w:p>
        </w:tc>
        <w:tc>
          <w:tcPr>
            <w:tcW w:w="6804" w:type="dxa"/>
            <w:vAlign w:val="center"/>
          </w:tcPr>
          <w:p w14:paraId="4B52E443" w14:textId="77777777" w:rsidR="000079D6" w:rsidRPr="001A4741" w:rsidRDefault="000079D6"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0079D6" w:rsidRPr="001A4741" w14:paraId="71503ECD"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971FC38"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804" w:type="dxa"/>
            <w:vAlign w:val="center"/>
          </w:tcPr>
          <w:p w14:paraId="34E5DCB1" w14:textId="77777777" w:rsidR="000079D6" w:rsidRPr="001A4741" w:rsidRDefault="000079D6"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biodiversity when measures taken to protect landscape and environmental cultural heritage as well as traditional land use practices</w:t>
            </w:r>
          </w:p>
        </w:tc>
      </w:tr>
      <w:tr w:rsidR="000079D6" w:rsidRPr="001A4741" w14:paraId="6ED71435"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8629C5"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804" w:type="dxa"/>
            <w:vAlign w:val="center"/>
          </w:tcPr>
          <w:p w14:paraId="6BFD4899" w14:textId="77777777" w:rsidR="000079D6" w:rsidRPr="001A4741" w:rsidRDefault="000079D6"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0079D6" w:rsidRPr="001A4741" w14:paraId="015DCFED"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C2F348F"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804" w:type="dxa"/>
            <w:vAlign w:val="center"/>
          </w:tcPr>
          <w:p w14:paraId="4A001CCD" w14:textId="77777777" w:rsidR="000079D6" w:rsidRPr="001A4741" w:rsidRDefault="000079D6"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As in Cul 4 the multiple urgent tasks of the DoA in conjunction with limitations in personnel make it difficult to develop a catalogue on traditional knowledge. This can be achieved through a funded project, but it is important to note that the DoA through its long expertise, has already accumulated significant knowledge on traditional building techniques, used in restoring traditional buildings. It has also begun to collect good practices, while it supports local projects on dry-walling preservation and techniques, which comprise a significant source of traditional knowledge.</w:t>
            </w:r>
          </w:p>
        </w:tc>
      </w:tr>
      <w:tr w:rsidR="000079D6" w:rsidRPr="001A4741" w14:paraId="3CAE1E51"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6FE5659"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804" w:type="dxa"/>
            <w:vAlign w:val="center"/>
          </w:tcPr>
          <w:p w14:paraId="66433DFE" w14:textId="77777777" w:rsidR="000079D6" w:rsidRPr="001A4741" w:rsidRDefault="000079D6"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0079D6" w:rsidRPr="001A4741" w14:paraId="059D4E81"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ECDCDE8" w14:textId="77777777" w:rsidR="000079D6" w:rsidRPr="001A4741" w:rsidRDefault="000079D6"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804" w:type="dxa"/>
            <w:vAlign w:val="center"/>
          </w:tcPr>
          <w:p w14:paraId="38613E3C" w14:textId="77777777" w:rsidR="000079D6" w:rsidRPr="001A4741" w:rsidRDefault="000079D6"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DoA</w:t>
            </w:r>
          </w:p>
        </w:tc>
      </w:tr>
      <w:tr w:rsidR="000079D6" w:rsidRPr="001A4741" w14:paraId="1A891EE7"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ED96202" w14:textId="77777777" w:rsidR="000079D6" w:rsidRPr="001A4741" w:rsidRDefault="000079D6"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804" w:type="dxa"/>
            <w:vAlign w:val="center"/>
          </w:tcPr>
          <w:p w14:paraId="7491DAF0" w14:textId="77777777" w:rsidR="000079D6" w:rsidRPr="001A4741" w:rsidRDefault="000079D6"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Deputy Ministry of Culture concerning the collection and preservation of intangible heritage </w:t>
            </w:r>
          </w:p>
        </w:tc>
      </w:tr>
      <w:tr w:rsidR="000079D6" w:rsidRPr="001A4741" w14:paraId="1BCCDDF6"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973452F"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804" w:type="dxa"/>
            <w:vAlign w:val="center"/>
          </w:tcPr>
          <w:p w14:paraId="7631D790" w14:textId="77777777" w:rsidR="000079D6" w:rsidRPr="001A4741" w:rsidRDefault="000079D6"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strategic plan of the DoA focuses on strategic axes, policies and initiatives that aim at preserving and conserving cultural heritage against threats. The Initiative of the Republic of Cyprus against the impacts of climate change in the EMME region comprises a significant action towards addressing CC risks. Moreover, the DoA is part of the Greek Initiative at UN level to protect cultural and natural heritage against the impacts of CC, while it also participated in the OMC expert group of the EU to strengthen resilience of cultural heritage against CC. </w:t>
            </w:r>
          </w:p>
          <w:p w14:paraId="7127B80E" w14:textId="77777777" w:rsidR="000079D6" w:rsidRPr="001A4741" w:rsidRDefault="000079D6"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Apart from systematic conservation, the DoA collaborates with academic and research institutes in order to document, monitor and assess vulnerability of monuments and sites, while it follows recommendations proposed by UNESCO, ICCROM, ICOMOS and ICOM.</w:t>
            </w:r>
          </w:p>
        </w:tc>
      </w:tr>
      <w:tr w:rsidR="000079D6" w:rsidRPr="001A4741" w14:paraId="5B2D551D"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D6BD700" w14:textId="77777777" w:rsidR="000079D6" w:rsidRPr="001A4741" w:rsidRDefault="000079D6" w:rsidP="004B40E0">
            <w:pPr>
              <w:spacing w:after="0" w:line="240" w:lineRule="auto"/>
              <w:ind w:left="0"/>
              <w:rPr>
                <w:rFonts w:asciiTheme="minorHAnsi" w:hAnsiTheme="minorHAnsi" w:cs="Calibri"/>
                <w:b w:val="0"/>
                <w:bCs w:val="0"/>
                <w:sz w:val="18"/>
                <w:szCs w:val="18"/>
                <w:lang w:val="en-GB"/>
              </w:rPr>
            </w:pPr>
            <w:r w:rsidRPr="001A4741">
              <w:rPr>
                <w:rFonts w:asciiTheme="minorHAnsi" w:hAnsiTheme="minorHAnsi" w:cs="Calibri"/>
                <w:sz w:val="18"/>
                <w:szCs w:val="18"/>
                <w:lang w:val="en-GB"/>
              </w:rPr>
              <w:t>Technical/institutional readiness</w:t>
            </w:r>
          </w:p>
          <w:p w14:paraId="4D23CA0E"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vAlign w:val="center"/>
          </w:tcPr>
          <w:p w14:paraId="710B579F" w14:textId="77777777" w:rsidR="000079D6" w:rsidRPr="001A4741" w:rsidRDefault="000079D6"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0079D6" w:rsidRPr="001A4741" w14:paraId="724D6944"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527182B" w14:textId="77777777" w:rsidR="000079D6" w:rsidRPr="001A4741" w:rsidRDefault="000079D6"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7D71344"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82"/>
            </w:r>
          </w:p>
        </w:tc>
        <w:tc>
          <w:tcPr>
            <w:tcW w:w="6804" w:type="dxa"/>
            <w:vAlign w:val="center"/>
          </w:tcPr>
          <w:p w14:paraId="110B1C68" w14:textId="77777777" w:rsidR="000079D6" w:rsidRPr="001A4741" w:rsidRDefault="000079D6"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0079D6" w:rsidRPr="001A4741" w14:paraId="4305B530"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ECC4B58" w14:textId="77777777" w:rsidR="000079D6" w:rsidRPr="001A4741" w:rsidRDefault="000079D6"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804" w:type="dxa"/>
            <w:vAlign w:val="center"/>
          </w:tcPr>
          <w:p w14:paraId="1E732957" w14:textId="77777777" w:rsidR="000079D6" w:rsidRPr="001A4741" w:rsidRDefault="000079D6"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0079D6" w:rsidRPr="001A4741" w14:paraId="683CB1B7"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D04D052" w14:textId="77777777" w:rsidR="000079D6" w:rsidRPr="001A4741" w:rsidRDefault="000079D6"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804" w:type="dxa"/>
            <w:vAlign w:val="center"/>
          </w:tcPr>
          <w:p w14:paraId="4CB8CA7B" w14:textId="77777777" w:rsidR="000079D6" w:rsidRPr="001A4741" w:rsidRDefault="000079D6"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0079D6" w:rsidRPr="001A4741" w14:paraId="55A553C2"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B7A9BEF" w14:textId="77777777" w:rsidR="000079D6" w:rsidRPr="001A4741" w:rsidRDefault="000079D6" w:rsidP="004B40E0">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 xml:space="preserve">Indicator for verification of implementation progress </w:t>
            </w:r>
          </w:p>
        </w:tc>
        <w:tc>
          <w:tcPr>
            <w:tcW w:w="6804" w:type="dxa"/>
            <w:vAlign w:val="center"/>
          </w:tcPr>
          <w:p w14:paraId="29BD1397" w14:textId="77777777" w:rsidR="000079D6" w:rsidRPr="001A4741" w:rsidRDefault="000079D6"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0079D6" w:rsidRPr="001A4741" w14:paraId="2EFEEE5D" w14:textId="77777777" w:rsidTr="000079D6">
        <w:trPr>
          <w:trHeight w:val="340"/>
          <w:jc w:val="center"/>
        </w:trPr>
        <w:tc>
          <w:tcPr>
            <w:cnfStyle w:val="001000000000" w:firstRow="0" w:lastRow="0" w:firstColumn="1" w:lastColumn="0" w:oddVBand="0" w:evenVBand="0" w:oddHBand="0" w:evenHBand="0" w:firstRowFirstColumn="0" w:firstRowLastColumn="0" w:lastRowFirstColumn="0" w:lastRowLastColumn="0"/>
            <w:tcW w:w="2263" w:type="dxa"/>
          </w:tcPr>
          <w:p w14:paraId="428B1364" w14:textId="77777777" w:rsidR="000079D6" w:rsidRPr="001A4741" w:rsidRDefault="000079D6"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804" w:type="dxa"/>
            <w:vAlign w:val="center"/>
          </w:tcPr>
          <w:p w14:paraId="6C73BBF7" w14:textId="77777777" w:rsidR="000079D6" w:rsidRPr="001A4741" w:rsidRDefault="000079D6" w:rsidP="004B40E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0F2B40" w:rsidRPr="001A4741" w14:paraId="58155ADC" w14:textId="77777777" w:rsidTr="000079D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63" w:type="dxa"/>
          </w:tcPr>
          <w:p w14:paraId="5F7F9149" w14:textId="5B57832D" w:rsidR="000F2B40" w:rsidRPr="001A4741" w:rsidRDefault="000F2B40" w:rsidP="004B40E0">
            <w:pPr>
              <w:spacing w:after="0" w:line="240" w:lineRule="auto"/>
              <w:ind w:left="0"/>
              <w:rPr>
                <w:rFonts w:asciiTheme="minorHAnsi" w:hAnsiTheme="minorHAnsi" w:cs="Calibri"/>
                <w:sz w:val="20"/>
                <w:szCs w:val="20"/>
                <w:lang w:val="en-GB"/>
              </w:rPr>
            </w:pPr>
            <w:r>
              <w:rPr>
                <w:rFonts w:asciiTheme="minorHAnsi" w:hAnsiTheme="minorHAnsi" w:cs="Calibri"/>
                <w:sz w:val="20"/>
                <w:szCs w:val="20"/>
                <w:lang w:val="en-GB"/>
              </w:rPr>
              <w:t>Relates to</w:t>
            </w:r>
          </w:p>
        </w:tc>
        <w:tc>
          <w:tcPr>
            <w:tcW w:w="6804" w:type="dxa"/>
            <w:vAlign w:val="center"/>
          </w:tcPr>
          <w:p w14:paraId="3BF599AD" w14:textId="77777777" w:rsidR="000F2B40" w:rsidRPr="001A4741" w:rsidRDefault="000F2B40" w:rsidP="004B40E0">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7C704020" w14:textId="77777777" w:rsidR="000079D6" w:rsidRPr="001A4741" w:rsidRDefault="000079D6" w:rsidP="006C49A3">
      <w:pPr>
        <w:rPr>
          <w:lang w:val="en-GB"/>
        </w:rPr>
      </w:pPr>
    </w:p>
    <w:tbl>
      <w:tblPr>
        <w:tblStyle w:val="Tablaconcuadrcula4-nfasis1"/>
        <w:tblW w:w="9060" w:type="dxa"/>
        <w:tblLayout w:type="fixed"/>
        <w:tblLook w:val="04A0" w:firstRow="1" w:lastRow="0" w:firstColumn="1" w:lastColumn="0" w:noHBand="0" w:noVBand="1"/>
      </w:tblPr>
      <w:tblGrid>
        <w:gridCol w:w="2689"/>
        <w:gridCol w:w="6371"/>
      </w:tblGrid>
      <w:tr w:rsidR="00DF39AA" w:rsidRPr="001A4741" w14:paraId="23C2D77F" w14:textId="77777777" w:rsidTr="000F2B4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7AE8DD42" w14:textId="77777777" w:rsidR="00DF39AA" w:rsidRPr="001A4741" w:rsidRDefault="00DF39AA" w:rsidP="004B40E0">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527D1606" w14:textId="77777777" w:rsidR="00DF39AA" w:rsidRPr="001A4741" w:rsidRDefault="00DF39AA" w:rsidP="004B40E0">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climate change adaptation plans in heritage cities through the “green heritage” approach, which uses nature-based solutions that consider the specific requirements for the conservation of cultural heritage</w:t>
            </w:r>
          </w:p>
        </w:tc>
      </w:tr>
      <w:tr w:rsidR="00DF39AA" w:rsidRPr="001A4741" w14:paraId="68E85EA3"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4D1EB85"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44512A1"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 6n</w:t>
            </w:r>
          </w:p>
        </w:tc>
      </w:tr>
      <w:tr w:rsidR="00DF39AA" w:rsidRPr="001A4741" w14:paraId="61DEF8AB"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5837D3D" w14:textId="77777777" w:rsidR="00DF39AA" w:rsidRPr="001A4741" w:rsidRDefault="00DF39AA"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06867D4"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83"/>
            </w:r>
          </w:p>
        </w:tc>
        <w:tc>
          <w:tcPr>
            <w:tcW w:w="6371" w:type="dxa"/>
            <w:vAlign w:val="center"/>
          </w:tcPr>
          <w:p w14:paraId="1063DB41" w14:textId="77777777" w:rsidR="00DF39AA" w:rsidRPr="001A4741" w:rsidRDefault="00DF39AA"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DF39AA" w:rsidRPr="001A4741" w14:paraId="580C2FF9"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1F6B0D5"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2FEAA6C2"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DF39AA" w:rsidRPr="001A4741" w14:paraId="31996B34"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9958F1"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23F60E90" w14:textId="77777777" w:rsidR="00DF39AA" w:rsidRPr="001A4741" w:rsidRDefault="00DF39AA"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tc>
      </w:tr>
      <w:tr w:rsidR="00DF39AA" w:rsidRPr="001A4741" w14:paraId="1204E945"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B268E7"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86F5CE8"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334BF4D7"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03FCBDAB"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Hydrology and Water Management</w:t>
            </w:r>
          </w:p>
        </w:tc>
      </w:tr>
      <w:tr w:rsidR="00DF39AA" w:rsidRPr="001A4741" w14:paraId="20CFDE47"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75AC9E"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84"/>
            </w:r>
          </w:p>
        </w:tc>
        <w:tc>
          <w:tcPr>
            <w:tcW w:w="6371" w:type="dxa"/>
            <w:vAlign w:val="center"/>
          </w:tcPr>
          <w:p w14:paraId="7A6C1E35" w14:textId="77777777" w:rsidR="00DF39AA" w:rsidRPr="001A4741" w:rsidRDefault="00DF39AA"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DF39AA" w:rsidRPr="001A4741" w14:paraId="74AC2F1E"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8F098E"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76E7C87" w14:textId="77777777" w:rsidR="00DF39AA" w:rsidRPr="001A4741" w:rsidRDefault="00DF39AA"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DF39AA" w:rsidRPr="001A4741" w14:paraId="3C23F68A"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987734"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021CF8B" w14:textId="77777777" w:rsidR="00DF39AA" w:rsidRPr="001A4741" w:rsidRDefault="00DF39AA"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Contribute to climate change adaptation in heritage cities using the “green heritage” approach: introducing nature-based solutions that take into consideration specific requirements of heritage buildings, streets, and public uses.</w:t>
            </w:r>
          </w:p>
        </w:tc>
      </w:tr>
      <w:tr w:rsidR="00DF39AA" w:rsidRPr="001A4741" w14:paraId="5C0E1518"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B5ED51"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405E0675"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Within climate change adaptation plans in cities, heritage areas require specific measures and present different conditions compared to the rest of its climate zones. For instance, attention must be given to ensuring that exterior finishes on pavements and walls are compatible with historical assets, their preservation, and their appreciation; guarantee that vegetation does not cause structural damage or worsen humidity conditions while allowing for its visual appreciation. To achieve this, different actions can be implemented such as:</w:t>
            </w:r>
          </w:p>
          <w:p w14:paraId="722A7BA9" w14:textId="77777777" w:rsidR="00DF39AA" w:rsidRPr="001A4741" w:rsidRDefault="00DF39AA" w:rsidP="0010565A">
            <w:pPr>
              <w:pStyle w:val="Prrafodelista"/>
              <w:numPr>
                <w:ilvl w:val="0"/>
                <w:numId w:val="14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Develop an </w:t>
            </w:r>
            <w:r w:rsidRPr="001A4741">
              <w:rPr>
                <w:rFonts w:asciiTheme="minorHAnsi" w:hAnsiTheme="minorHAnsi"/>
                <w:b/>
                <w:bCs/>
                <w:iCs/>
                <w:sz w:val="20"/>
                <w:szCs w:val="20"/>
                <w:lang w:val="en-GB" w:eastAsia="de-AT"/>
              </w:rPr>
              <w:t>adaptation guide for historic buildings</w:t>
            </w:r>
            <w:r w:rsidRPr="001A4741">
              <w:rPr>
                <w:rFonts w:asciiTheme="minorHAnsi" w:hAnsiTheme="minorHAnsi"/>
                <w:iCs/>
                <w:sz w:val="20"/>
                <w:szCs w:val="20"/>
                <w:lang w:val="en-GB" w:eastAsia="de-AT"/>
              </w:rPr>
              <w:t xml:space="preserve"> focusing on preservation, ensuring habitable interior conditions and taking into consideration specific materials and conservation requirements. </w:t>
            </w:r>
          </w:p>
          <w:p w14:paraId="62D6F555" w14:textId="77777777" w:rsidR="00DF39AA" w:rsidRPr="001A4741" w:rsidRDefault="00DF39AA" w:rsidP="0010565A">
            <w:pPr>
              <w:pStyle w:val="Prrafodelista"/>
              <w:numPr>
                <w:ilvl w:val="0"/>
                <w:numId w:val="14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Consider </w:t>
            </w:r>
            <w:r w:rsidRPr="001A4741">
              <w:rPr>
                <w:rFonts w:asciiTheme="minorHAnsi" w:hAnsiTheme="minorHAnsi"/>
                <w:b/>
                <w:bCs/>
                <w:iCs/>
                <w:sz w:val="20"/>
                <w:szCs w:val="20"/>
                <w:lang w:val="en-GB" w:eastAsia="de-AT"/>
              </w:rPr>
              <w:t>specific requirements of heritage areas</w:t>
            </w:r>
            <w:r w:rsidRPr="001A4741">
              <w:rPr>
                <w:rFonts w:asciiTheme="minorHAnsi" w:hAnsiTheme="minorHAnsi"/>
                <w:iCs/>
                <w:sz w:val="20"/>
                <w:szCs w:val="20"/>
                <w:lang w:val="en-GB" w:eastAsia="de-AT"/>
              </w:rPr>
              <w:t xml:space="preserve"> when developing &amp; implementing green and blue infrastructure for adaptation.</w:t>
            </w:r>
          </w:p>
          <w:p w14:paraId="6B8EB04B" w14:textId="77777777" w:rsidR="00DF39AA" w:rsidRPr="001A4741" w:rsidRDefault="00DF39AA" w:rsidP="0010565A">
            <w:pPr>
              <w:pStyle w:val="Prrafodelista"/>
              <w:numPr>
                <w:ilvl w:val="0"/>
                <w:numId w:val="14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Develop green corridors through using historic ways and spaces (for instance historic livestock routes).</w:t>
            </w:r>
          </w:p>
        </w:tc>
      </w:tr>
      <w:tr w:rsidR="00DF39AA" w:rsidRPr="001A4741" w14:paraId="3C69F8BB"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34C30A2"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CF27471" w14:textId="77777777" w:rsidR="00DF39AA" w:rsidRPr="001A4741" w:rsidRDefault="00DF39AA" w:rsidP="005C28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DF39AA" w:rsidRPr="001A4741" w14:paraId="16E35D25"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877E411" w14:textId="77777777" w:rsidR="00DF39AA" w:rsidRPr="001A4741" w:rsidRDefault="00DF39AA"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A753A9D"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85"/>
            </w:r>
          </w:p>
        </w:tc>
        <w:tc>
          <w:tcPr>
            <w:tcW w:w="6371" w:type="dxa"/>
            <w:vAlign w:val="center"/>
          </w:tcPr>
          <w:p w14:paraId="3E567C17" w14:textId="77777777" w:rsidR="00DF39AA" w:rsidRPr="001A4741" w:rsidRDefault="00DF39AA"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DF39AA" w:rsidRPr="001A4741" w14:paraId="4D22F3DF"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B78FF4D" w14:textId="77777777" w:rsidR="00DF39AA" w:rsidRPr="001A4741" w:rsidRDefault="00DF39AA"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BE702EA"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867B1F6" w14:textId="77777777" w:rsidR="00DF39AA" w:rsidRPr="001A4741" w:rsidRDefault="00DF39AA"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DF39AA" w:rsidRPr="001A4741" w14:paraId="57D86C6E"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F2931E"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502CF54" w14:textId="77777777" w:rsidR="00DF39AA" w:rsidRPr="001A4741" w:rsidRDefault="00DF39AA"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Heritage also comprises a resource for sustainable development, given its social associations and through cultural tourism. It therefore provides support to communities that are more isolated (e.g. mountainous) and promotes values that are linked to social inclusion and awareness concerning more vulnerable populations. However, the implications of Cul 6 in society will depend on the criteria that will be established and the associated economic or other benefits (eg related to taxation exemptions?).</w:t>
            </w:r>
          </w:p>
        </w:tc>
      </w:tr>
      <w:tr w:rsidR="00DF39AA" w:rsidRPr="001A4741" w14:paraId="4386DFC0"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C4AA87"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Co-benefits for regional or local development priorities</w:t>
            </w:r>
          </w:p>
        </w:tc>
        <w:tc>
          <w:tcPr>
            <w:tcW w:w="6371" w:type="dxa"/>
            <w:vAlign w:val="center"/>
          </w:tcPr>
          <w:p w14:paraId="27CECC78" w14:textId="77777777" w:rsidR="00DF39AA" w:rsidRPr="001A4741" w:rsidRDefault="00DF39AA"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protection of cultural heritage reinforces cultural tourism and as such it benefits local development and growth,</w:t>
            </w:r>
          </w:p>
        </w:tc>
      </w:tr>
      <w:tr w:rsidR="00DF39AA" w:rsidRPr="001A4741" w14:paraId="3C91BAEA"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429F85"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1EEE71D5"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use of nature-based solutions can enhance carbon retention of green spaces in urban areas</w:t>
            </w:r>
          </w:p>
        </w:tc>
      </w:tr>
      <w:tr w:rsidR="00DF39AA" w:rsidRPr="001A4741" w14:paraId="53B4A7A2"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BC883D"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04C34EDA" w14:textId="77777777" w:rsidR="00DF39AA" w:rsidRPr="001A4741" w:rsidRDefault="00DF39AA"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Enhanced urban biodiversity as a result of the implementation of nature-based solutions</w:t>
            </w:r>
          </w:p>
        </w:tc>
      </w:tr>
      <w:tr w:rsidR="00DF39AA" w:rsidRPr="001A4741" w14:paraId="61C09FAD"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48FD2A8"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2C916AF2"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 for the implementation of this strategy, it is important to make relevant political decisions and establish criteria that will make it possible. Currently, its importance may be politically accepted, but there is no framework that will enable its implementation .</w:t>
            </w:r>
          </w:p>
        </w:tc>
      </w:tr>
      <w:tr w:rsidR="00DF39AA" w:rsidRPr="001A4741" w14:paraId="7085D22A"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5BAA0EA"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53BC0E84" w14:textId="77777777" w:rsidR="00DF39AA" w:rsidRPr="001A4741" w:rsidRDefault="00DF39AA"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Coordination is needed between all competent authorities and political decisions.</w:t>
            </w:r>
          </w:p>
        </w:tc>
      </w:tr>
      <w:tr w:rsidR="00DF39AA" w:rsidRPr="001A4741" w14:paraId="09A571AF"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8DC8AE5"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FC953ED" w14:textId="77777777" w:rsidR="00DF39AA" w:rsidRPr="001A4741" w:rsidRDefault="00DF39AA"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DF39AA" w:rsidRPr="001A4741" w14:paraId="5877D02D"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B06FE19" w14:textId="77777777" w:rsidR="00DF39AA" w:rsidRPr="001A4741" w:rsidRDefault="00DF39AA"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464ECF69" w14:textId="77777777" w:rsidR="00DF39AA" w:rsidRPr="001A4741" w:rsidRDefault="00DF39AA"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DoA for the heritage that is under its authority, together with other competent authorities</w:t>
            </w:r>
          </w:p>
        </w:tc>
      </w:tr>
      <w:tr w:rsidR="00DF39AA" w:rsidRPr="001A4741" w14:paraId="59DB1BFD"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77A30CF" w14:textId="77777777" w:rsidR="00DF39AA" w:rsidRPr="001A4741" w:rsidRDefault="00DF39AA"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5AF1C3C" w14:textId="77777777" w:rsidR="00DF39AA" w:rsidRPr="001A4741" w:rsidRDefault="00DF39AA"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Town Planning and Housing, Municipalities, Department of Environment, Forestry Department</w:t>
            </w:r>
          </w:p>
        </w:tc>
      </w:tr>
      <w:tr w:rsidR="00DF39AA" w:rsidRPr="001A4741" w14:paraId="058677B0"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CD8BDB"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797B2D51" w14:textId="77777777" w:rsidR="00DF39AA" w:rsidRPr="001A4741" w:rsidRDefault="00DF39AA"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strategic plan of the Department of Antiquities (DoA) focuses on strategic axes, policies and initiatives that aim at preserving and conserving cultural heritage against threats. The Initiative of the Republic of Cyprus against the impacts of climate change in the EMME region comprises a significant action towards addressing CC risks. Moreover, the DoA is part of the Greek Initiative at UN level to protect cultural and natural heritage against the impacts of CC, and participated in the OMC expert group of the EU to strengthen resilience of cultural heritage against CC.  The DoA collaborates with academic and research institutes to document, monitor and assess vulnerability of monuments and sites, while it follows recommendations proposed by UNESCO, ICCROM, ICOMOS and ICOM.</w:t>
            </w:r>
          </w:p>
        </w:tc>
      </w:tr>
      <w:tr w:rsidR="00DF39AA" w:rsidRPr="001A4741" w14:paraId="5C782F40"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2AA46C6"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Technical/institutional readiness </w:t>
            </w:r>
            <w:r w:rsidRPr="001A4741">
              <w:rPr>
                <w:rFonts w:asciiTheme="minorHAnsi" w:hAnsiTheme="minorHAnsi" w:cs="Calibri"/>
                <w:b w:val="0"/>
                <w:bCs w:val="0"/>
                <w:sz w:val="18"/>
                <w:szCs w:val="18"/>
                <w:lang w:val="en-GB"/>
              </w:rPr>
              <w:t>(high-medium-low)</w:t>
            </w:r>
          </w:p>
        </w:tc>
        <w:tc>
          <w:tcPr>
            <w:tcW w:w="6371" w:type="dxa"/>
            <w:vAlign w:val="center"/>
          </w:tcPr>
          <w:p w14:paraId="2969D75F" w14:textId="77777777" w:rsidR="00DF39AA" w:rsidRPr="001A4741" w:rsidRDefault="00DF39AA"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DF39AA" w:rsidRPr="001A4741" w14:paraId="08F840D9"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9B99EFE" w14:textId="77777777" w:rsidR="00DF39AA" w:rsidRPr="001A4741" w:rsidRDefault="00DF39AA"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115299A" w14:textId="77777777" w:rsidR="00DF39AA" w:rsidRPr="001A4741" w:rsidRDefault="00DF39AA"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86"/>
            </w:r>
          </w:p>
        </w:tc>
        <w:tc>
          <w:tcPr>
            <w:tcW w:w="6371" w:type="dxa"/>
            <w:vAlign w:val="center"/>
          </w:tcPr>
          <w:p w14:paraId="13E9BCAF" w14:textId="77777777" w:rsidR="00DF39AA" w:rsidRPr="001A4741" w:rsidRDefault="00DF39AA"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DF39AA" w:rsidRPr="001A4741" w14:paraId="685015F1"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6DC6BF2" w14:textId="77777777" w:rsidR="00DF39AA" w:rsidRPr="001A4741" w:rsidRDefault="00DF39AA"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125F5B6" w14:textId="77777777" w:rsidR="00DF39AA" w:rsidRPr="001A4741" w:rsidRDefault="00DF39AA"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DF39AA" w:rsidRPr="001A4741" w14:paraId="3A9A3A94"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669BAF" w14:textId="77777777" w:rsidR="00DF39AA" w:rsidRPr="001A4741" w:rsidRDefault="00DF39AA"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726F804F" w14:textId="77777777" w:rsidR="00DF39AA" w:rsidRPr="001A4741" w:rsidRDefault="00DF39AA"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DF39AA" w:rsidRPr="001A4741" w14:paraId="1312635C"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C61E8D" w14:textId="77777777" w:rsidR="00DF39AA" w:rsidRPr="001A4741" w:rsidRDefault="00DF39AA"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08ED872" w14:textId="77777777" w:rsidR="00DF39AA" w:rsidRPr="001A4741" w:rsidRDefault="00DF39AA" w:rsidP="005C282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0F2B40" w:rsidRPr="001A4741" w14:paraId="44701671"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13A3E8D" w14:textId="2A66BECB" w:rsidR="000F2B40" w:rsidRPr="001A4741" w:rsidRDefault="000F2B40" w:rsidP="004B40E0">
            <w:pPr>
              <w:spacing w:after="0" w:line="240" w:lineRule="auto"/>
              <w:ind w:left="0"/>
              <w:rPr>
                <w:rFonts w:asciiTheme="minorHAnsi" w:hAnsiTheme="minorHAnsi" w:cs="Calibri"/>
                <w:sz w:val="20"/>
                <w:szCs w:val="20"/>
                <w:lang w:val="en-GB"/>
              </w:rPr>
            </w:pPr>
            <w:r>
              <w:rPr>
                <w:rFonts w:asciiTheme="minorHAnsi" w:hAnsiTheme="minorHAnsi" w:cs="Calibri"/>
                <w:sz w:val="20"/>
                <w:szCs w:val="20"/>
                <w:lang w:val="en-GB"/>
              </w:rPr>
              <w:t>Relates to</w:t>
            </w:r>
          </w:p>
        </w:tc>
        <w:tc>
          <w:tcPr>
            <w:tcW w:w="6371" w:type="dxa"/>
            <w:vAlign w:val="center"/>
          </w:tcPr>
          <w:p w14:paraId="027E5ADA" w14:textId="77777777" w:rsidR="000F2B40" w:rsidRPr="001A4741" w:rsidRDefault="000F2B40" w:rsidP="005C28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6DDB0BD1" w14:textId="77777777" w:rsidR="000F2B40" w:rsidRDefault="000F2B40">
      <w:r>
        <w:rPr>
          <w:b/>
          <w:bCs/>
        </w:rPr>
        <w:br w:type="page"/>
      </w:r>
    </w:p>
    <w:tbl>
      <w:tblPr>
        <w:tblStyle w:val="Tablaconcuadrcula4-nfasis1"/>
        <w:tblW w:w="9060" w:type="dxa"/>
        <w:tblLayout w:type="fixed"/>
        <w:tblLook w:val="04A0" w:firstRow="1" w:lastRow="0" w:firstColumn="1" w:lastColumn="0" w:noHBand="0" w:noVBand="1"/>
      </w:tblPr>
      <w:tblGrid>
        <w:gridCol w:w="2689"/>
        <w:gridCol w:w="6371"/>
      </w:tblGrid>
      <w:tr w:rsidR="008A4FC3" w:rsidRPr="001A4741" w14:paraId="524BFFF9" w14:textId="77777777" w:rsidTr="000F2B4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61FDC2B0" w14:textId="475047B0" w:rsidR="008A4FC3" w:rsidRPr="001A4741" w:rsidRDefault="008A4FC3" w:rsidP="004B40E0">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tcPr>
          <w:p w14:paraId="5F22BA25" w14:textId="77777777" w:rsidR="008A4FC3" w:rsidRPr="001A4741" w:rsidRDefault="008A4FC3" w:rsidP="005C282D">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Build synergies with other national policies and sectors to enhance the effective protection of cultural heritage and goods</w:t>
            </w:r>
          </w:p>
        </w:tc>
      </w:tr>
      <w:tr w:rsidR="008A4FC3" w:rsidRPr="001A4741" w14:paraId="79C5A786"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48A7C7D3"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tcPr>
          <w:p w14:paraId="67A9D7B8"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 7n</w:t>
            </w:r>
          </w:p>
        </w:tc>
      </w:tr>
      <w:tr w:rsidR="008A4FC3" w:rsidRPr="001A4741" w14:paraId="28DB7349"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2EB8BF49" w14:textId="77777777" w:rsidR="008A4FC3" w:rsidRPr="001A4741" w:rsidRDefault="008A4FC3"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08F13E3"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87"/>
            </w:r>
          </w:p>
        </w:tc>
        <w:tc>
          <w:tcPr>
            <w:tcW w:w="6371" w:type="dxa"/>
          </w:tcPr>
          <w:p w14:paraId="0BFAA011" w14:textId="77777777" w:rsidR="008A4FC3" w:rsidRPr="001A4741" w:rsidRDefault="008A4FC3"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8A4FC3" w:rsidRPr="001A4741" w14:paraId="2F282534"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05E284F6"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tcPr>
          <w:p w14:paraId="5E138D7F"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8A4FC3" w:rsidRPr="001A4741" w14:paraId="5624A137"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322818CE"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tcPr>
          <w:p w14:paraId="474C534E" w14:textId="77777777" w:rsidR="008A4FC3" w:rsidRPr="001A4741" w:rsidRDefault="008A4FC3"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tc>
      </w:tr>
      <w:tr w:rsidR="008A4FC3" w:rsidRPr="001A4741" w14:paraId="56F5F6C9"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6499891"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tcPr>
          <w:p w14:paraId="606EC77E"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14E81E4B"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and finance</w:t>
            </w:r>
          </w:p>
          <w:p w14:paraId="27DEDDD8"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2BF15C98"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w:t>
            </w:r>
          </w:p>
          <w:p w14:paraId="657A04BD"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p w14:paraId="1514B87B"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(other sectors as additional synergies are identified)</w:t>
            </w:r>
          </w:p>
        </w:tc>
      </w:tr>
      <w:tr w:rsidR="008A4FC3" w:rsidRPr="001A4741" w14:paraId="3BCC0D47"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5096E63"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88"/>
            </w:r>
          </w:p>
        </w:tc>
        <w:tc>
          <w:tcPr>
            <w:tcW w:w="6371" w:type="dxa"/>
          </w:tcPr>
          <w:p w14:paraId="45DC9EFC"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8A4FC3" w:rsidRPr="001A4741" w14:paraId="05C0FF4E"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E262D91"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tcPr>
          <w:p w14:paraId="39AEE62C" w14:textId="77777777" w:rsidR="008A4FC3" w:rsidRPr="001A4741" w:rsidRDefault="008A4FC3"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8A4FC3" w:rsidRPr="001A4741" w14:paraId="62A1E14D"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580EF43A"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tcPr>
          <w:p w14:paraId="50BC4B4E" w14:textId="77777777" w:rsidR="008A4FC3" w:rsidRPr="001A4741" w:rsidRDefault="008A4FC3"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Achieve coherence with other national policies by building synergies between the heritage sector and other sectors such as environment, urban and disaster risk management.</w:t>
            </w:r>
          </w:p>
        </w:tc>
      </w:tr>
      <w:tr w:rsidR="008A4FC3" w:rsidRPr="001A4741" w14:paraId="1A22E9B5"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774D2B60"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6685EAFF"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Some potential actions include:</w:t>
            </w:r>
          </w:p>
          <w:p w14:paraId="3A9532D8" w14:textId="77777777" w:rsidR="008A4FC3" w:rsidRPr="001A4741" w:rsidRDefault="008A4FC3" w:rsidP="0010565A">
            <w:pPr>
              <w:pStyle w:val="Prrafodelista"/>
              <w:numPr>
                <w:ilvl w:val="0"/>
                <w:numId w:val="147"/>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Identification and mapping of relevant sectors that can collaborate and creation of shared data sources and benchmark methodologies.</w:t>
            </w:r>
          </w:p>
          <w:p w14:paraId="08CC6C21" w14:textId="77777777" w:rsidR="008A4FC3" w:rsidRPr="001A4741" w:rsidRDefault="008A4FC3" w:rsidP="0010565A">
            <w:pPr>
              <w:pStyle w:val="Prrafodelista"/>
              <w:numPr>
                <w:ilvl w:val="0"/>
                <w:numId w:val="147"/>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Promote collaboration to ensure that adequate financial resources are made available to support property-level climate action, including investment in infrastructure for adaptation.</w:t>
            </w:r>
          </w:p>
          <w:p w14:paraId="255CD16E" w14:textId="77777777" w:rsidR="008A4FC3" w:rsidRPr="001A4741" w:rsidRDefault="008A4FC3" w:rsidP="0010565A">
            <w:pPr>
              <w:pStyle w:val="Prrafodelista"/>
              <w:numPr>
                <w:ilvl w:val="0"/>
                <w:numId w:val="147"/>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Work in partnership with relevant organisations, stakeholders and rightsholders in field activities to develop and implement adaptation strategies.</w:t>
            </w:r>
          </w:p>
          <w:p w14:paraId="74DB3F93" w14:textId="77777777" w:rsidR="008A4FC3" w:rsidRPr="001A4741" w:rsidRDefault="008A4FC3" w:rsidP="0010565A">
            <w:pPr>
              <w:pStyle w:val="Prrafodelista"/>
              <w:numPr>
                <w:ilvl w:val="0"/>
                <w:numId w:val="147"/>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Share methodologies and tools, respecting traditional knowledge and methods.</w:t>
            </w:r>
          </w:p>
        </w:tc>
      </w:tr>
      <w:tr w:rsidR="008A4FC3" w:rsidRPr="001A4741" w14:paraId="08989017"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86C8F9B"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tcPr>
          <w:p w14:paraId="07CE18C2" w14:textId="77777777" w:rsidR="008A4FC3" w:rsidRPr="001A4741" w:rsidRDefault="008A4FC3" w:rsidP="005C28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8A4FC3" w:rsidRPr="001A4741" w14:paraId="5C0BE632"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5FDC6C04" w14:textId="77777777" w:rsidR="008A4FC3" w:rsidRPr="001A4741" w:rsidRDefault="008A4FC3"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628AEFF"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89"/>
            </w:r>
          </w:p>
        </w:tc>
        <w:tc>
          <w:tcPr>
            <w:tcW w:w="6371" w:type="dxa"/>
          </w:tcPr>
          <w:p w14:paraId="01CE2270" w14:textId="77777777" w:rsidR="008A4FC3" w:rsidRPr="001A4741" w:rsidRDefault="008A4FC3"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8A4FC3" w:rsidRPr="001A4741" w14:paraId="1C4E1263"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F8AFF41" w14:textId="77777777" w:rsidR="008A4FC3" w:rsidRPr="001A4741" w:rsidRDefault="008A4FC3"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26F5175"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tcPr>
          <w:p w14:paraId="2394BE1D"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8A4FC3" w:rsidRPr="001A4741" w14:paraId="6EBC7ED2"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A242E1D"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tcPr>
          <w:p w14:paraId="5909F9AE" w14:textId="77777777" w:rsidR="008A4FC3" w:rsidRPr="001A4741" w:rsidRDefault="008A4FC3"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between sectors and authorities are fundamental for securing the well-being and growth for societies.</w:t>
            </w:r>
          </w:p>
        </w:tc>
      </w:tr>
      <w:tr w:rsidR="008A4FC3" w:rsidRPr="001A4741" w14:paraId="0BAA5B76"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505A2CBC"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tcPr>
          <w:p w14:paraId="2E72F83F" w14:textId="77777777" w:rsidR="008A4FC3" w:rsidRPr="001A4741" w:rsidRDefault="008A4FC3"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Establishing synergies between sectors and their policies has obvious economic benefits and promotes a mutual understanding of the risks of CC and the need for action among policy makers and practitioners. It also encourages a holistic approach at a national level.</w:t>
            </w:r>
          </w:p>
        </w:tc>
      </w:tr>
      <w:tr w:rsidR="008A4FC3" w:rsidRPr="001A4741" w14:paraId="05061592"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18377CA"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tcPr>
          <w:p w14:paraId="4B974385"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8A4FC3" w:rsidRPr="001A4741" w14:paraId="1F72FD6E"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57623C1"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tcPr>
          <w:p w14:paraId="30469947" w14:textId="77777777" w:rsidR="008A4FC3" w:rsidRPr="001A4741" w:rsidRDefault="008A4FC3"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biodiversity when measures taken to protect landscape and environmental cultural heritage </w:t>
            </w:r>
          </w:p>
        </w:tc>
      </w:tr>
      <w:tr w:rsidR="008A4FC3" w:rsidRPr="001A4741" w14:paraId="28247F62"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9712720"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Political and social acceptability</w:t>
            </w:r>
          </w:p>
        </w:tc>
        <w:tc>
          <w:tcPr>
            <w:tcW w:w="6371" w:type="dxa"/>
          </w:tcPr>
          <w:p w14:paraId="24F6B903"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8A4FC3" w:rsidRPr="001A4741" w14:paraId="736D0E5A"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B379D88"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tcPr>
          <w:p w14:paraId="3FA33675" w14:textId="77777777" w:rsidR="008A4FC3" w:rsidRPr="001A4741" w:rsidRDefault="008A4FC3" w:rsidP="005C282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 It is important that sectors share their policies to notify each other and develop synergies.</w:t>
            </w:r>
          </w:p>
        </w:tc>
      </w:tr>
      <w:tr w:rsidR="008A4FC3" w:rsidRPr="001A4741" w14:paraId="10DC731C"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9CC8975"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tcPr>
          <w:p w14:paraId="76C22398" w14:textId="77777777" w:rsidR="008A4FC3" w:rsidRPr="001A4741" w:rsidRDefault="008A4FC3" w:rsidP="005C282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8A4FC3" w:rsidRPr="001A4741" w14:paraId="3E40C53E"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7438BA6E" w14:textId="77777777" w:rsidR="008A4FC3" w:rsidRPr="001A4741" w:rsidRDefault="008A4FC3"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tcPr>
          <w:p w14:paraId="3F55162E"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Deputy Ministry of Culture and the DoA for monuments, sites and museums</w:t>
            </w:r>
          </w:p>
        </w:tc>
      </w:tr>
      <w:tr w:rsidR="008A4FC3" w:rsidRPr="001A4741" w14:paraId="238A69E1"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55DBAFE4" w14:textId="77777777" w:rsidR="008A4FC3" w:rsidRPr="001A4741" w:rsidRDefault="008A4FC3"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tcPr>
          <w:p w14:paraId="67F7ABE5" w14:textId="77777777" w:rsidR="008A4FC3" w:rsidRPr="001A4741" w:rsidRDefault="008A4FC3"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Governmental Departments, such as the Forestry Department and the Fire Services (e.g. for the installation of fire extinguishers), the Department of Geological Survey (e.g. for evaluating risks concerning landslides and erosion), the water authorities (concerning flood risks), and academic institutions through research projects or other initiatives aiming at evaluating risks or documenting heritage assets.</w:t>
            </w:r>
          </w:p>
        </w:tc>
      </w:tr>
      <w:tr w:rsidR="008A4FC3" w:rsidRPr="001A4741" w14:paraId="5DF571A6"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00C8F9E"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tcPr>
          <w:p w14:paraId="4CEE60B0"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International policies have been noted in cul 1, as well as the EMME Initiative.</w:t>
            </w:r>
          </w:p>
          <w:p w14:paraId="700013EE"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Habitats Directive, MSP &amp; ICZM (Integrated Coastal Zone Management)</w:t>
            </w:r>
          </w:p>
          <w:p w14:paraId="4E09830D"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Tree Rings Research for synergy between cultural heritage / climate change -&gt; forestry and archaeology -&gt; climate history</w:t>
            </w:r>
          </w:p>
        </w:tc>
      </w:tr>
      <w:tr w:rsidR="008A4FC3" w:rsidRPr="001A4741" w14:paraId="28D7B0A2"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C15C4AC" w14:textId="77777777" w:rsidR="008A4FC3" w:rsidRPr="001A4741" w:rsidRDefault="008A4FC3"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A26CC61"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tcPr>
          <w:p w14:paraId="1D7B9389" w14:textId="77777777" w:rsidR="008A4FC3" w:rsidRPr="001A4741" w:rsidRDefault="008A4FC3"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8A4FC3" w:rsidRPr="001A4741" w14:paraId="02AB83DA"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5A003BA" w14:textId="77777777" w:rsidR="008A4FC3" w:rsidRPr="001A4741" w:rsidRDefault="008A4FC3"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6BBDE59" w14:textId="77777777" w:rsidR="008A4FC3" w:rsidRPr="001A4741" w:rsidRDefault="008A4FC3"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90"/>
            </w:r>
          </w:p>
        </w:tc>
        <w:tc>
          <w:tcPr>
            <w:tcW w:w="6371" w:type="dxa"/>
          </w:tcPr>
          <w:p w14:paraId="404DC5D6"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8A4FC3" w:rsidRPr="001A4741" w14:paraId="47948D2C"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08EE0543" w14:textId="77777777" w:rsidR="008A4FC3" w:rsidRPr="001A4741" w:rsidRDefault="008A4FC3"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tcPr>
          <w:p w14:paraId="2E4C7E43" w14:textId="77777777" w:rsidR="008A4FC3" w:rsidRPr="001A4741" w:rsidRDefault="008A4FC3" w:rsidP="005C282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8A4FC3" w:rsidRPr="001A4741" w14:paraId="0DF3134F"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28F8AE76" w14:textId="77777777" w:rsidR="008A4FC3" w:rsidRPr="001A4741" w:rsidRDefault="008A4FC3"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tcPr>
          <w:p w14:paraId="67499C03" w14:textId="77777777" w:rsidR="008A4FC3" w:rsidRPr="001A4741" w:rsidRDefault="008A4FC3" w:rsidP="005C282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 (because of limited personnel)</w:t>
            </w:r>
          </w:p>
        </w:tc>
      </w:tr>
      <w:tr w:rsidR="008A4FC3" w:rsidRPr="001A4741" w14:paraId="4B7E4F9F" w14:textId="77777777" w:rsidTr="000F2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4138669C" w14:textId="77777777" w:rsidR="008A4FC3" w:rsidRPr="001A4741" w:rsidRDefault="008A4FC3"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tcPr>
          <w:p w14:paraId="2BC54F42" w14:textId="77777777" w:rsidR="008A4FC3" w:rsidRPr="001A4741" w:rsidRDefault="008A4FC3"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8A4FC3" w:rsidRPr="001A4741" w14:paraId="2AFCEDDC" w14:textId="77777777" w:rsidTr="000F2B4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7C16CE4" w14:textId="12AAC6FB" w:rsidR="008A4FC3" w:rsidRPr="001A4741" w:rsidRDefault="000F2B40" w:rsidP="004B40E0">
            <w:pPr>
              <w:spacing w:after="0" w:line="240" w:lineRule="auto"/>
              <w:ind w:left="0"/>
              <w:rPr>
                <w:rFonts w:asciiTheme="minorHAnsi" w:hAnsiTheme="minorHAnsi" w:cs="Calibri"/>
                <w:sz w:val="20"/>
                <w:szCs w:val="20"/>
                <w:lang w:val="en-GB"/>
              </w:rPr>
            </w:pPr>
            <w:r>
              <w:rPr>
                <w:rFonts w:asciiTheme="minorHAnsi" w:hAnsiTheme="minorHAnsi" w:cs="Calibri"/>
                <w:sz w:val="20"/>
                <w:szCs w:val="20"/>
                <w:lang w:val="en-GB"/>
              </w:rPr>
              <w:t>Relates to</w:t>
            </w:r>
          </w:p>
        </w:tc>
        <w:tc>
          <w:tcPr>
            <w:tcW w:w="6371" w:type="dxa"/>
          </w:tcPr>
          <w:p w14:paraId="627B3068" w14:textId="77777777" w:rsidR="008A4FC3" w:rsidRPr="001A4741" w:rsidRDefault="008A4FC3" w:rsidP="005C282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6478C02E" w14:textId="77777777" w:rsidR="000079D6" w:rsidRPr="001A4741" w:rsidRDefault="000079D6">
      <w:pPr>
        <w:spacing w:after="160" w:line="259" w:lineRule="auto"/>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AC65C2" w:rsidRPr="001A4741" w14:paraId="31C4B2B6" w14:textId="77777777" w:rsidTr="0036059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2F1EA149" w14:textId="77777777" w:rsidR="00AC65C2" w:rsidRPr="001A4741" w:rsidRDefault="00AC65C2" w:rsidP="004B40E0">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lastRenderedPageBreak/>
              <w:t>Name of the measure</w:t>
            </w:r>
          </w:p>
        </w:tc>
        <w:tc>
          <w:tcPr>
            <w:tcW w:w="6371" w:type="dxa"/>
            <w:vAlign w:val="center"/>
          </w:tcPr>
          <w:p w14:paraId="451E2D82" w14:textId="77777777" w:rsidR="00AC65C2" w:rsidRPr="001A4741" w:rsidRDefault="00AC65C2" w:rsidP="004B40E0">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Encourage international cooperation in knowledge transfer to protect cultural and architectural heritage in the face of climate change</w:t>
            </w:r>
          </w:p>
        </w:tc>
      </w:tr>
      <w:tr w:rsidR="00AC65C2" w:rsidRPr="001A4741" w14:paraId="07805682"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08CBD4"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6806A72" w14:textId="77777777" w:rsidR="00AC65C2" w:rsidRPr="001A4741" w:rsidRDefault="00AC65C2"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 8n</w:t>
            </w:r>
          </w:p>
        </w:tc>
      </w:tr>
      <w:tr w:rsidR="00AC65C2" w:rsidRPr="001A4741" w14:paraId="10159509"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1836A74" w14:textId="77777777" w:rsidR="00AC65C2" w:rsidRPr="001A4741" w:rsidRDefault="00AC65C2"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997CAF2"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91"/>
            </w:r>
          </w:p>
        </w:tc>
        <w:tc>
          <w:tcPr>
            <w:tcW w:w="6371" w:type="dxa"/>
            <w:vAlign w:val="center"/>
          </w:tcPr>
          <w:p w14:paraId="1F51617C" w14:textId="77777777" w:rsidR="00AC65C2" w:rsidRPr="001A4741" w:rsidRDefault="00AC65C2"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C65C2" w:rsidRPr="001A4741" w14:paraId="77106130"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033C95"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4237F074" w14:textId="77777777" w:rsidR="00AC65C2" w:rsidRPr="001A4741" w:rsidRDefault="00AC65C2"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AC65C2" w:rsidRPr="001A4741" w14:paraId="66D5120B"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6D607A"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11B13D7" w14:textId="77777777" w:rsidR="00AC65C2" w:rsidRPr="001A4741" w:rsidRDefault="00AC65C2"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tc>
      </w:tr>
      <w:tr w:rsidR="00AC65C2" w:rsidRPr="001A4741" w14:paraId="13261C42"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222244"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13893E42" w14:textId="77777777" w:rsidR="00AC65C2" w:rsidRPr="001A4741" w:rsidRDefault="00AC65C2"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Spatial planning</w:t>
            </w:r>
          </w:p>
        </w:tc>
      </w:tr>
      <w:tr w:rsidR="00AC65C2" w:rsidRPr="001A4741" w14:paraId="7EC56B9E"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816BEE2"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92"/>
            </w:r>
          </w:p>
        </w:tc>
        <w:tc>
          <w:tcPr>
            <w:tcW w:w="6371" w:type="dxa"/>
            <w:vAlign w:val="center"/>
          </w:tcPr>
          <w:p w14:paraId="5BA5B2B3" w14:textId="77777777" w:rsidR="00AC65C2" w:rsidRPr="001A4741" w:rsidRDefault="00AC65C2"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AC65C2" w:rsidRPr="001A4741" w14:paraId="0E75060D"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6BE907E"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07BA3AF9" w14:textId="77777777" w:rsidR="00AC65C2" w:rsidRPr="001A4741" w:rsidRDefault="00AC65C2"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Capacity building</w:t>
            </w:r>
          </w:p>
        </w:tc>
      </w:tr>
      <w:tr w:rsidR="00AC65C2" w:rsidRPr="001A4741" w14:paraId="2463F649"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A75DEEA"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6F587B4" w14:textId="77777777" w:rsidR="00AC65C2" w:rsidRPr="001A4741" w:rsidRDefault="00AC65C2"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Enhance cooperation and exchanges of information and experiences for conservation of cultural heritage in the context of climate change.</w:t>
            </w:r>
          </w:p>
        </w:tc>
      </w:tr>
      <w:tr w:rsidR="00AC65C2" w:rsidRPr="001A4741" w14:paraId="56DD7190"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9EC0598"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5E9F5F19" w14:textId="77777777" w:rsidR="00AC65C2" w:rsidRPr="001A4741" w:rsidRDefault="00AC65C2" w:rsidP="004B40E0">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Some possible actions include:</w:t>
            </w:r>
          </w:p>
          <w:p w14:paraId="23103BD8" w14:textId="77777777" w:rsidR="00AC65C2" w:rsidRPr="001A4741" w:rsidRDefault="00AC65C2" w:rsidP="0010565A">
            <w:pPr>
              <w:pStyle w:val="Prrafodelista"/>
              <w:numPr>
                <w:ilvl w:val="0"/>
                <w:numId w:val="148"/>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Incorporate climate change considerations in the work of the Technical Committee on Cultural Heritage and the collaborative conservation of cultural heritage in the island.</w:t>
            </w:r>
          </w:p>
          <w:p w14:paraId="40D48750" w14:textId="77777777" w:rsidR="00AC65C2" w:rsidRPr="001A4741" w:rsidRDefault="00AC65C2" w:rsidP="0010565A">
            <w:pPr>
              <w:pStyle w:val="Prrafodelista"/>
              <w:numPr>
                <w:ilvl w:val="0"/>
                <w:numId w:val="148"/>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Participate actively in international initiatives for heritage-based climate action (e.g. ICROM 2024 international conference, training courses; ICOMOS Climate Action Working Group; etc.)</w:t>
            </w:r>
          </w:p>
          <w:p w14:paraId="3457EA98" w14:textId="77777777" w:rsidR="00AC65C2" w:rsidRPr="001A4741" w:rsidRDefault="00AC65C2" w:rsidP="0010565A">
            <w:pPr>
              <w:pStyle w:val="Prrafodelista"/>
              <w:numPr>
                <w:ilvl w:val="0"/>
                <w:numId w:val="148"/>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Standardise and share data gathering across World Heritage properties to facilitate identification and analysis of common hazards and impacts of climate change </w:t>
            </w:r>
          </w:p>
          <w:p w14:paraId="2BCF9D97" w14:textId="77777777" w:rsidR="00AC65C2" w:rsidRPr="001A4741" w:rsidRDefault="00AC65C2" w:rsidP="0010565A">
            <w:pPr>
              <w:pStyle w:val="Prrafodelista"/>
              <w:numPr>
                <w:ilvl w:val="0"/>
                <w:numId w:val="148"/>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Develop pilot projects that promote good practices in climate action for World Heritage properties, inclusive of diverse values and knowledge systems and disseminate these at international, national and property levels</w:t>
            </w:r>
          </w:p>
        </w:tc>
      </w:tr>
      <w:tr w:rsidR="00AC65C2" w:rsidRPr="001A4741" w14:paraId="5CF60D01"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5A74A3"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11394418" w14:textId="77777777" w:rsidR="00AC65C2" w:rsidRPr="001A4741" w:rsidRDefault="00AC65C2" w:rsidP="004B40E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AC65C2" w:rsidRPr="001A4741" w14:paraId="3BEE719E"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5DD9B8" w14:textId="77777777" w:rsidR="00AC65C2" w:rsidRPr="001A4741" w:rsidRDefault="00AC65C2"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9765970"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93"/>
            </w:r>
          </w:p>
        </w:tc>
        <w:tc>
          <w:tcPr>
            <w:tcW w:w="6371" w:type="dxa"/>
            <w:vAlign w:val="center"/>
          </w:tcPr>
          <w:p w14:paraId="0C51DF41" w14:textId="77777777" w:rsidR="00AC65C2" w:rsidRPr="001A4741" w:rsidRDefault="00AC65C2"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AC65C2" w:rsidRPr="001A4741" w14:paraId="5A5A934C"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898C4C" w14:textId="77777777" w:rsidR="00AC65C2" w:rsidRPr="001A4741" w:rsidRDefault="00AC65C2"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8D8078A"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2A6215C" w14:textId="77777777" w:rsidR="00AC65C2" w:rsidRPr="001A4741" w:rsidRDefault="00AC65C2"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AC65C2" w:rsidRPr="001A4741" w14:paraId="67CD81D4"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FD1B262"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AB54966" w14:textId="77777777" w:rsidR="00AC65C2" w:rsidRPr="001A4741" w:rsidRDefault="00AC65C2"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extremely vital to safeguard cultural heritage against threats, as it implies the protection of our identity and values transmitted through generations. Heritage also comprises a resource for sustainable development, given its social associations and through cultural tourism. It therefore provides support to communities that are more isolated (e.g. mountainous) and promotes values that are linked to social inclusion and awareness concerning more vulnerable populations.</w:t>
            </w:r>
          </w:p>
        </w:tc>
      </w:tr>
      <w:tr w:rsidR="00AC65C2" w:rsidRPr="001A4741" w14:paraId="1AAC4412"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1FA8F8F"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4625039" w14:textId="77777777" w:rsidR="00AC65C2" w:rsidRPr="001A4741" w:rsidRDefault="00AC65C2"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protection of cultural heritage reinforces cultural tourism and as such it benefits local development and growth,</w:t>
            </w:r>
          </w:p>
        </w:tc>
      </w:tr>
      <w:tr w:rsidR="00AC65C2" w:rsidRPr="001A4741" w14:paraId="601E2F25"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DBC2434"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15C5CB8A" w14:textId="77777777" w:rsidR="00AC65C2" w:rsidRPr="001A4741" w:rsidRDefault="00AC65C2"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AC65C2" w:rsidRPr="001A4741" w14:paraId="70A685FB"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037942"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 xml:space="preserve">Co-benefits for the environment </w:t>
            </w:r>
          </w:p>
        </w:tc>
        <w:tc>
          <w:tcPr>
            <w:tcW w:w="6371" w:type="dxa"/>
            <w:vAlign w:val="center"/>
          </w:tcPr>
          <w:p w14:paraId="7D4F9225" w14:textId="77777777" w:rsidR="00AC65C2" w:rsidRPr="001A4741" w:rsidRDefault="00AC65C2"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lang w:val="en-GB"/>
              </w:rPr>
            </w:pPr>
            <w:r w:rsidRPr="001A4741">
              <w:rPr>
                <w:rFonts w:ascii="Aptos" w:eastAsia="Aptos" w:hAnsi="Aptos" w:cs="Aptos"/>
                <w:color w:val="000000" w:themeColor="text1"/>
                <w:sz w:val="20"/>
                <w:szCs w:val="20"/>
                <w:lang w:val="en-GB"/>
              </w:rPr>
              <w:t>Improved biodiversity when measures taken to protect landscape and environmental cultural heritage</w:t>
            </w:r>
          </w:p>
        </w:tc>
      </w:tr>
      <w:tr w:rsidR="00AC65C2" w:rsidRPr="001A4741" w14:paraId="6667287A"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6EF32F"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1E741570" w14:textId="77777777" w:rsidR="00AC65C2" w:rsidRPr="001A4741" w:rsidRDefault="00AC65C2"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C65C2" w:rsidRPr="001A4741" w14:paraId="589AEC09"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E88B267"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7D30EA56" w14:textId="77777777" w:rsidR="00AC65C2" w:rsidRPr="001A4741" w:rsidRDefault="00AC65C2" w:rsidP="004B40E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C65C2" w:rsidRPr="001A4741" w14:paraId="19ECC290"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A5E0CC8"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51D23A2" w14:textId="77777777" w:rsidR="00AC65C2" w:rsidRPr="001A4741" w:rsidRDefault="00AC65C2" w:rsidP="004B40E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C65C2" w:rsidRPr="001A4741" w14:paraId="512260E0"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AF0D772" w14:textId="77777777" w:rsidR="00AC65C2" w:rsidRPr="001A4741" w:rsidRDefault="00AC65C2"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7485EEAD" w14:textId="77777777" w:rsidR="00AC65C2" w:rsidRPr="001A4741" w:rsidRDefault="00AC65C2"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Deputy Ministry of Culture and the DoA</w:t>
            </w:r>
          </w:p>
        </w:tc>
      </w:tr>
      <w:tr w:rsidR="00AC65C2" w:rsidRPr="001A4741" w14:paraId="05DA10C2"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EEB5F4C" w14:textId="77777777" w:rsidR="00AC65C2" w:rsidRPr="001A4741" w:rsidRDefault="00AC65C2"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16B3ABFF" w14:textId="77777777" w:rsidR="00AC65C2" w:rsidRPr="001A4741" w:rsidRDefault="00AC65C2"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Governmental Departments, such as the Forestry Department and the Fire Services (e.g. for the installation of fire extinguishers), the Department of Geological Survey (e.g. for evaluating risks concerning landslides and erosion), the water authorities (concerning flood risks), and academic institutions through research projects or other initiatives aiming at evaluating risks or documenting heritage assets.), where needed to promote the implementation of international policies and frameworks in which the DoA participates for climate action.</w:t>
            </w:r>
          </w:p>
        </w:tc>
      </w:tr>
      <w:tr w:rsidR="00AC65C2" w:rsidRPr="001A4741" w14:paraId="2F363A03"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C1A205"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4714E7E" w14:textId="77777777" w:rsidR="00AC65C2" w:rsidRPr="001A4741" w:rsidRDefault="00AC65C2"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strategic plan of the DoA focuses on strategic axes, policies and initiatives that aim at preserving and conserving cultural heritage against threats. The Initiative of the Republic of Cyprus against the impacts of climate change in the EMME region comprises a significant action towards addressing CC risks. Moreover, the DoA is part of the Greek Initiative at UN level to protect cultural and natural heritage against the impacts of CC, while it also participated in the OMC expert group of the EU to strengthen resilience of cultural heritage against CC. </w:t>
            </w:r>
          </w:p>
          <w:p w14:paraId="79DD05D8" w14:textId="77777777" w:rsidR="00AC65C2" w:rsidRPr="001A4741" w:rsidRDefault="00AC65C2"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Apart from systematic conservation, the DoA collaborates with academic and research institutes in order to document, monitor and assess vulnerability of monuments and sites, while it follows recommendations proposed by UNESCO, ICCROM, ICOMOS and ICOM.</w:t>
            </w:r>
          </w:p>
        </w:tc>
      </w:tr>
      <w:tr w:rsidR="00AC65C2" w:rsidRPr="001A4741" w14:paraId="7A3FD73E"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E5C5962" w14:textId="77777777" w:rsidR="00AC65C2" w:rsidRPr="001A4741" w:rsidRDefault="00AC65C2"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47DDEBB4"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7A82FD5" w14:textId="77777777" w:rsidR="00AC65C2" w:rsidRPr="001A4741" w:rsidRDefault="00AC65C2"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 Cyprus is already an active member in regional and international initiatives regarding cultural heritage protection in the face of climate change risks.</w:t>
            </w:r>
          </w:p>
        </w:tc>
      </w:tr>
      <w:tr w:rsidR="00AC65C2" w:rsidRPr="001A4741" w14:paraId="1990B662"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314FB2" w14:textId="77777777" w:rsidR="00AC65C2" w:rsidRPr="001A4741" w:rsidRDefault="00AC65C2" w:rsidP="004B40E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4CB4857"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94"/>
            </w:r>
          </w:p>
        </w:tc>
        <w:tc>
          <w:tcPr>
            <w:tcW w:w="6371" w:type="dxa"/>
            <w:vAlign w:val="center"/>
          </w:tcPr>
          <w:p w14:paraId="45A30201" w14:textId="77777777" w:rsidR="00AC65C2" w:rsidRPr="001A4741" w:rsidRDefault="00AC65C2"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Ongoing</w:t>
            </w:r>
          </w:p>
        </w:tc>
      </w:tr>
      <w:tr w:rsidR="00AC65C2" w:rsidRPr="001A4741" w14:paraId="28218447"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FB19528" w14:textId="77777777" w:rsidR="00AC65C2" w:rsidRPr="001A4741" w:rsidRDefault="00AC65C2"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3AB40B47" w14:textId="77777777" w:rsidR="00AC65C2" w:rsidRPr="001A4741" w:rsidRDefault="00AC65C2" w:rsidP="004B40E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C65C2" w:rsidRPr="001A4741" w14:paraId="6A212F72"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8DC5755" w14:textId="77777777" w:rsidR="00AC65C2" w:rsidRPr="001A4741" w:rsidRDefault="00AC65C2"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280F32EB" w14:textId="77777777" w:rsidR="00AC65C2" w:rsidRPr="001A4741" w:rsidRDefault="00AC65C2" w:rsidP="004B40E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AC65C2" w:rsidRPr="001A4741" w14:paraId="2ECA63D2"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6260C99" w14:textId="77777777" w:rsidR="00AC65C2" w:rsidRPr="001A4741" w:rsidRDefault="00AC65C2" w:rsidP="004B40E0">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CBDF770" w14:textId="77777777" w:rsidR="00AC65C2" w:rsidRPr="001A4741" w:rsidRDefault="00AC65C2"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C65C2" w:rsidRPr="001A4741" w14:paraId="5881D845" w14:textId="77777777" w:rsidTr="0036059E">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5644ADA" w14:textId="77777777" w:rsidR="00AC65C2" w:rsidRPr="001A4741" w:rsidRDefault="00AC65C2"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139865B0" w14:textId="77777777" w:rsidR="00AC65C2" w:rsidRPr="001A4741" w:rsidRDefault="00AC65C2" w:rsidP="004B40E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EU promotes synergies with Europa Nostra for-climate action and a Europa Nostra Hub has recently been established in Cyprus that may also facilitate such activities.</w:t>
            </w:r>
          </w:p>
        </w:tc>
      </w:tr>
      <w:tr w:rsidR="0036059E" w:rsidRPr="001A4741" w14:paraId="37F5F145" w14:textId="77777777" w:rsidTr="003605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CFAF424" w14:textId="228612A1" w:rsidR="0036059E" w:rsidRPr="001A4741" w:rsidRDefault="0036059E" w:rsidP="004B40E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371" w:type="dxa"/>
            <w:vAlign w:val="center"/>
          </w:tcPr>
          <w:p w14:paraId="6274DAAC" w14:textId="77777777" w:rsidR="0036059E" w:rsidRPr="001A4741" w:rsidRDefault="0036059E" w:rsidP="004B40E0">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1E4B6259" w14:textId="7958F33F" w:rsidR="00107BB9" w:rsidRPr="001A4741" w:rsidRDefault="00107BB9" w:rsidP="006C49A3">
      <w:pPr>
        <w:rPr>
          <w:rFonts w:eastAsiaTheme="majorEastAsia"/>
          <w:lang w:val="en-GB"/>
        </w:rPr>
      </w:pPr>
      <w:r w:rsidRPr="001A4741">
        <w:rPr>
          <w:lang w:val="en-GB"/>
        </w:rPr>
        <w:br w:type="page"/>
      </w:r>
    </w:p>
    <w:p w14:paraId="4E4CD6E8" w14:textId="6EFF9E98" w:rsidR="00F55BDB" w:rsidRPr="001A4741" w:rsidRDefault="004F196A" w:rsidP="00094426">
      <w:pPr>
        <w:pStyle w:val="Ttulo2"/>
        <w:rPr>
          <w:lang w:val="en-GB"/>
        </w:rPr>
      </w:pPr>
      <w:bookmarkStart w:id="12" w:name="_Toc181714781"/>
      <w:r w:rsidRPr="001A4741">
        <w:rPr>
          <w:lang w:val="en-GB"/>
        </w:rPr>
        <w:lastRenderedPageBreak/>
        <w:t>Disaster risk management, civil protection and critical infrastructure</w:t>
      </w:r>
      <w:r w:rsidR="007B76C0" w:rsidRPr="001A4741">
        <w:rPr>
          <w:lang w:val="en-GB"/>
        </w:rPr>
        <w:t xml:space="preserve"> </w:t>
      </w:r>
      <w:r w:rsidR="004C01D8" w:rsidRPr="001A4741">
        <w:rPr>
          <w:lang w:val="en-GB"/>
        </w:rPr>
        <w:t>measures impact assessment factsheets</w:t>
      </w:r>
      <w:bookmarkEnd w:id="12"/>
    </w:p>
    <w:tbl>
      <w:tblPr>
        <w:tblStyle w:val="Tablaconcuadrcula4-nfasis1"/>
        <w:tblW w:w="8926" w:type="dxa"/>
        <w:tblLayout w:type="fixed"/>
        <w:tblLook w:val="04A0" w:firstRow="1" w:lastRow="0" w:firstColumn="1" w:lastColumn="0" w:noHBand="0" w:noVBand="1"/>
      </w:tblPr>
      <w:tblGrid>
        <w:gridCol w:w="2689"/>
        <w:gridCol w:w="6237"/>
      </w:tblGrid>
      <w:tr w:rsidR="00F55BDB" w:rsidRPr="001A4741" w14:paraId="29E2CF4A" w14:textId="77777777" w:rsidTr="00FB3BF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78CA7DBC"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237" w:type="dxa"/>
            <w:vAlign w:val="center"/>
          </w:tcPr>
          <w:p w14:paraId="0B467AD4"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Establishment of pilot regions for disaster risk management</w:t>
            </w:r>
          </w:p>
        </w:tc>
      </w:tr>
      <w:tr w:rsidR="00F55BDB" w:rsidRPr="001A4741" w14:paraId="76BBAD1C"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370D2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237" w:type="dxa"/>
            <w:vAlign w:val="center"/>
          </w:tcPr>
          <w:p w14:paraId="440108C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1n</w:t>
            </w:r>
          </w:p>
        </w:tc>
      </w:tr>
      <w:tr w:rsidR="00F55BDB" w:rsidRPr="001A4741" w14:paraId="7D93BE30"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8ED090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881178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95"/>
            </w:r>
          </w:p>
        </w:tc>
        <w:tc>
          <w:tcPr>
            <w:tcW w:w="6237" w:type="dxa"/>
            <w:vAlign w:val="center"/>
          </w:tcPr>
          <w:p w14:paraId="6B7188A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 to High</w:t>
            </w:r>
          </w:p>
        </w:tc>
      </w:tr>
      <w:tr w:rsidR="00F55BDB" w:rsidRPr="001A4741" w14:paraId="23DD2999"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F423B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237" w:type="dxa"/>
            <w:vAlign w:val="center"/>
          </w:tcPr>
          <w:p w14:paraId="5C0AC2B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75273A3C"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69185C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237" w:type="dxa"/>
            <w:vAlign w:val="center"/>
          </w:tcPr>
          <w:p w14:paraId="47C53FA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52BF697D"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F210D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237" w:type="dxa"/>
            <w:vAlign w:val="center"/>
          </w:tcPr>
          <w:p w14:paraId="6D7C406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F55BDB" w:rsidRPr="001A4741" w14:paraId="486E0DCF"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43EB18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96"/>
            </w:r>
          </w:p>
        </w:tc>
        <w:tc>
          <w:tcPr>
            <w:tcW w:w="6237" w:type="dxa"/>
            <w:vAlign w:val="center"/>
          </w:tcPr>
          <w:p w14:paraId="442E89E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355F111C"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11487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237" w:type="dxa"/>
            <w:vAlign w:val="center"/>
          </w:tcPr>
          <w:p w14:paraId="4B98862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Coordination, cooperation and networks</w:t>
            </w:r>
          </w:p>
        </w:tc>
      </w:tr>
      <w:tr w:rsidR="00F55BDB" w:rsidRPr="001A4741" w14:paraId="0CCBC621"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B20269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237" w:type="dxa"/>
            <w:vAlign w:val="center"/>
          </w:tcPr>
          <w:p w14:paraId="3B74D99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Pilot regions, either spatially connected or threatened by the same/similar climate hazards and impacts, are connected in a network that enables knowledge exchange and site-based adaptation.</w:t>
            </w:r>
          </w:p>
        </w:tc>
      </w:tr>
      <w:tr w:rsidR="00F55BDB" w:rsidRPr="001A4741" w14:paraId="5B449E51"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07C9EC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237" w:type="dxa"/>
            <w:vAlign w:val="center"/>
          </w:tcPr>
          <w:p w14:paraId="47E41A60"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Drawing inspiration from the Austrian </w:t>
            </w:r>
            <w:hyperlink r:id="rId11">
              <w:r w:rsidRPr="001A4741">
                <w:rPr>
                  <w:rStyle w:val="Hipervnculo"/>
                  <w:rFonts w:asciiTheme="minorHAnsi" w:hAnsiTheme="minorHAnsi"/>
                  <w:sz w:val="20"/>
                  <w:szCs w:val="20"/>
                  <w:lang w:val="en-GB" w:eastAsia="de-AT"/>
                </w:rPr>
                <w:t>KLAR! programme</w:t>
              </w:r>
            </w:hyperlink>
            <w:r w:rsidRPr="001A4741">
              <w:rPr>
                <w:rFonts w:asciiTheme="minorHAnsi" w:hAnsiTheme="minorHAnsi"/>
                <w:sz w:val="20"/>
                <w:szCs w:val="20"/>
                <w:lang w:val="en-GB" w:eastAsia="de-AT"/>
              </w:rPr>
              <w:t>, a national two-level funding programme promoting inter-communal and cross-sectoral collaboration is developed. In this scheme, multiple communities work together, to strengthen site-based adaptation, strongly rooted in the specific needs of the region. On the first level, the funding is used for contracting an “adaptation manager”, who works closely with representatives from the communities, gathering their input and needs regarding disaster risk management and organises the planning and effective implementation of risk preparedness and adaptation measures.</w:t>
            </w:r>
          </w:p>
          <w:p w14:paraId="14D4A5CD"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second funding level focusses on the implementation of investment-related measures, such as green and blue infrastructure or flood protection. </w:t>
            </w:r>
          </w:p>
          <w:p w14:paraId="3CE96F02"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Each year, a call for pilot regions enables communities to work together, decide on an adaptation manager or an investment-related measure and gives these regions a chance to continuously adapt to climate change-related needs.</w:t>
            </w:r>
          </w:p>
          <w:p w14:paraId="625468C8"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
                <w:iCs/>
                <w:sz w:val="20"/>
                <w:szCs w:val="20"/>
                <w:lang w:val="en-GB" w:eastAsia="de-AT"/>
              </w:rPr>
              <w:t>Note: This measure is not sector-specific but rather cross-sectoral. Using returning funding schemes (e.g. with time frames for up to three years), with calls each year, holds the opportunity for focus areas, e.g. DRM, Civil Protection and Critical Infrastructure.</w:t>
            </w:r>
          </w:p>
        </w:tc>
      </w:tr>
      <w:tr w:rsidR="00F55BDB" w:rsidRPr="001A4741" w14:paraId="2A18726C"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27A653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237" w:type="dxa"/>
            <w:vAlign w:val="center"/>
          </w:tcPr>
          <w:p w14:paraId="5C89B603"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Regional and local</w:t>
            </w:r>
          </w:p>
        </w:tc>
      </w:tr>
      <w:tr w:rsidR="00F55BDB" w:rsidRPr="001A4741" w14:paraId="0CDD7DE8"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EA7134"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B0594C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97"/>
            </w:r>
          </w:p>
        </w:tc>
        <w:tc>
          <w:tcPr>
            <w:tcW w:w="6237" w:type="dxa"/>
            <w:vAlign w:val="center"/>
          </w:tcPr>
          <w:p w14:paraId="502A968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04A697E4"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33DDF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8D7E8E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7" w:type="dxa"/>
            <w:vAlign w:val="center"/>
          </w:tcPr>
          <w:p w14:paraId="3E0FF13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F55BDB" w:rsidRPr="001A4741" w14:paraId="524BD57A"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61DBA6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lastRenderedPageBreak/>
              <w:t>Implications for society with special attention to vulnerable populations</w:t>
            </w:r>
          </w:p>
        </w:tc>
        <w:tc>
          <w:tcPr>
            <w:tcW w:w="6237" w:type="dxa"/>
            <w:vAlign w:val="center"/>
          </w:tcPr>
          <w:p w14:paraId="3D85D51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Useful initiative, its effectiveness depends on the proper preparatory actions (empowering regions with adequate legal, human and financial resources).</w:t>
            </w:r>
          </w:p>
        </w:tc>
      </w:tr>
      <w:tr w:rsidR="00F55BDB" w:rsidRPr="001A4741" w14:paraId="59F7B5D0"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497D2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237" w:type="dxa"/>
            <w:vAlign w:val="center"/>
          </w:tcPr>
          <w:p w14:paraId="185397EA"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Coordinated Actions, cooperation of regions of similar characteristics and vulnerabilities, synergies etc</w:t>
            </w:r>
          </w:p>
        </w:tc>
      </w:tr>
      <w:tr w:rsidR="00F55BDB" w:rsidRPr="001A4741" w14:paraId="26A59573"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06C32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237" w:type="dxa"/>
            <w:vAlign w:val="center"/>
          </w:tcPr>
          <w:p w14:paraId="117A94A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182A0963"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9631AE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237" w:type="dxa"/>
            <w:vAlign w:val="center"/>
          </w:tcPr>
          <w:p w14:paraId="2A0B8CE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Depending on the measures funded and implemented but can favour biodiversity conservation if green and blue infrastructures are implemented.</w:t>
            </w:r>
          </w:p>
        </w:tc>
      </w:tr>
      <w:tr w:rsidR="00F55BDB" w:rsidRPr="001A4741" w14:paraId="73E8D9E4"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FB6D1A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237" w:type="dxa"/>
            <w:vAlign w:val="center"/>
          </w:tcPr>
          <w:p w14:paraId="4396312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4322C78"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FC048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237" w:type="dxa"/>
            <w:vAlign w:val="center"/>
          </w:tcPr>
          <w:p w14:paraId="4D467CE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Limited Resources (human and financial)</w:t>
            </w:r>
          </w:p>
        </w:tc>
      </w:tr>
      <w:tr w:rsidR="00F55BDB" w:rsidRPr="001A4741" w14:paraId="30B6622B"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3E0B1D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237" w:type="dxa"/>
            <w:vAlign w:val="center"/>
          </w:tcPr>
          <w:p w14:paraId="4E12579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 unless inadequate projects are selected and funded</w:t>
            </w:r>
          </w:p>
        </w:tc>
      </w:tr>
      <w:tr w:rsidR="00F55BDB" w:rsidRPr="001A4741" w14:paraId="2E2B1240"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FE0D53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237" w:type="dxa"/>
            <w:vAlign w:val="center"/>
          </w:tcPr>
          <w:p w14:paraId="4F5FED9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under the Ministry of Interior, with technical support from other competent authorities</w:t>
            </w:r>
          </w:p>
        </w:tc>
      </w:tr>
      <w:tr w:rsidR="00F55BDB" w:rsidRPr="001A4741" w14:paraId="5698548C"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567EAE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237" w:type="dxa"/>
            <w:vAlign w:val="center"/>
          </w:tcPr>
          <w:p w14:paraId="3EAB8EF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Could be anyone with adequate and proven knowledge, expertise and willingness to support.</w:t>
            </w:r>
          </w:p>
        </w:tc>
      </w:tr>
      <w:tr w:rsidR="00F55BDB" w:rsidRPr="001A4741" w14:paraId="655DD981"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F06F4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237" w:type="dxa"/>
            <w:vAlign w:val="center"/>
          </w:tcPr>
          <w:p w14:paraId="1EE8D5C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Flood Risk Management Plans, Forest Wildfire Prevention Plans</w:t>
            </w:r>
          </w:p>
        </w:tc>
      </w:tr>
      <w:tr w:rsidR="00F55BDB" w:rsidRPr="001A4741" w14:paraId="7AF502F1"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C6E1C2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739F7E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7" w:type="dxa"/>
            <w:vAlign w:val="center"/>
          </w:tcPr>
          <w:p w14:paraId="55E8318F"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Medium </w:t>
            </w:r>
          </w:p>
          <w:p w14:paraId="47C2103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(Needs to be coordinated by existing structures and no need to set up new ones. Needs to be well organized before its initialization to become effective.</w:t>
            </w:r>
          </w:p>
        </w:tc>
      </w:tr>
      <w:tr w:rsidR="00F55BDB" w:rsidRPr="001A4741" w14:paraId="7E3B9AB7"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7EC62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2E84572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98"/>
            </w:r>
          </w:p>
        </w:tc>
        <w:tc>
          <w:tcPr>
            <w:tcW w:w="6237" w:type="dxa"/>
            <w:vAlign w:val="center"/>
          </w:tcPr>
          <w:p w14:paraId="26113C1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to Medium</w:t>
            </w:r>
          </w:p>
        </w:tc>
      </w:tr>
      <w:tr w:rsidR="00F55BDB" w:rsidRPr="001A4741" w14:paraId="5F08B275"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FAB668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237" w:type="dxa"/>
            <w:vAlign w:val="center"/>
          </w:tcPr>
          <w:p w14:paraId="7D8A03A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Pilot regions typically reach an effective operational state within 12 to 24 months. By this point, they should be able to respond efficiently to local hazards, coordinate among stakeholders, and mobilize resources. </w:t>
            </w:r>
          </w:p>
          <w:p w14:paraId="32BB85C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Full maturity for pilot regions to become resilient with autonomous preparedness capacities—may take 2-3 years, after which they can serve as models for broader regional or national implementation.</w:t>
            </w:r>
          </w:p>
        </w:tc>
      </w:tr>
      <w:tr w:rsidR="00F55BDB" w:rsidRPr="001A4741" w14:paraId="5783E808"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B31A0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Financing</w:t>
            </w:r>
          </w:p>
        </w:tc>
        <w:tc>
          <w:tcPr>
            <w:tcW w:w="6237" w:type="dxa"/>
            <w:vAlign w:val="center"/>
          </w:tcPr>
          <w:p w14:paraId="50FB65F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0F6526A2"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A696E4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237" w:type="dxa"/>
            <w:vAlign w:val="center"/>
          </w:tcPr>
          <w:p w14:paraId="39B928F6" w14:textId="77777777" w:rsidR="00F55BDB" w:rsidRPr="001A4741" w:rsidRDefault="00F55BDB"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Pilot regions established.</w:t>
            </w:r>
          </w:p>
        </w:tc>
      </w:tr>
      <w:tr w:rsidR="00F55BDB" w:rsidRPr="001A4741" w14:paraId="17711D21" w14:textId="77777777" w:rsidTr="00FB3BF5">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687D05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237" w:type="dxa"/>
            <w:vAlign w:val="center"/>
          </w:tcPr>
          <w:p w14:paraId="1350A25A"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Main Issue is funding this measure. Could be coordinated possible by Civil Defence and with the help or Local Authorities if empowered with Human and Financial Resources, and District Local Government Organizations. </w:t>
            </w:r>
          </w:p>
        </w:tc>
      </w:tr>
      <w:tr w:rsidR="00F55BDB" w:rsidRPr="001A4741" w14:paraId="500411C2" w14:textId="77777777" w:rsidTr="00FB3BF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9774AE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237" w:type="dxa"/>
            <w:vAlign w:val="center"/>
          </w:tcPr>
          <w:p w14:paraId="2082ABC3"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472A28FA" w14:textId="098A9B5C" w:rsidR="00271986" w:rsidRPr="001A4741" w:rsidRDefault="00271986">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78D77C8F" w14:textId="77777777" w:rsidTr="00D235C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3772CF12"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4A7EAD9F"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Development and regular update of (wildfire/storm/heat) hazard maps</w:t>
            </w:r>
          </w:p>
        </w:tc>
      </w:tr>
      <w:tr w:rsidR="00F55BDB" w:rsidRPr="001A4741" w14:paraId="02873184"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D264F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B77807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2n</w:t>
            </w:r>
          </w:p>
        </w:tc>
      </w:tr>
      <w:tr w:rsidR="00F55BDB" w:rsidRPr="001A4741" w14:paraId="7D068A01"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834CD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3280E0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99"/>
            </w:r>
          </w:p>
        </w:tc>
        <w:tc>
          <w:tcPr>
            <w:tcW w:w="6371" w:type="dxa"/>
            <w:vAlign w:val="center"/>
          </w:tcPr>
          <w:p w14:paraId="52AE1FCB"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 it can provide guidance to households and companies to take preventive measures</w:t>
            </w:r>
          </w:p>
        </w:tc>
      </w:tr>
      <w:tr w:rsidR="00F55BDB" w:rsidRPr="001A4741" w14:paraId="3C51EA54"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E951B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7F064A5" w14:textId="4860161A" w:rsidR="00F55BDB" w:rsidRPr="001A4741" w:rsidRDefault="00ED4D09"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Wildfire</w:t>
            </w:r>
            <w:r w:rsidR="00F55BDB" w:rsidRPr="001A4741">
              <w:rPr>
                <w:rFonts w:asciiTheme="minorHAnsi" w:hAnsiTheme="minorHAnsi" w:cs="Calibri"/>
                <w:sz w:val="20"/>
                <w:szCs w:val="20"/>
                <w:lang w:val="en-GB"/>
              </w:rPr>
              <w:t>, storms, heat, floods</w:t>
            </w:r>
          </w:p>
        </w:tc>
      </w:tr>
      <w:tr w:rsidR="00F55BDB" w:rsidRPr="001A4741" w14:paraId="5AD5A966"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9770E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25D44131"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7743E032"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D09B8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4AEB4BFB"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3FCEB00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24D2E5F4"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FCCE5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00"/>
            </w:r>
          </w:p>
        </w:tc>
        <w:tc>
          <w:tcPr>
            <w:tcW w:w="6371" w:type="dxa"/>
            <w:vAlign w:val="center"/>
          </w:tcPr>
          <w:p w14:paraId="5A846992"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293CBFDB"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CC78F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4486AFA"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tc>
      </w:tr>
      <w:tr w:rsidR="00F55BDB" w:rsidRPr="001A4741" w14:paraId="7A69BE01"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A98EF8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7829E601"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Strengthen the knowledge base on regional and local sensitivity regarding different risk typologies</w:t>
            </w:r>
          </w:p>
        </w:tc>
      </w:tr>
      <w:tr w:rsidR="00F55BDB" w:rsidRPr="001A4741" w14:paraId="09A2B11B"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5AB202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50FC5DE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Following the regular development and update of flood risk and flood hazard maps, which are part of the Floods Directive, other risk maps for forest and wildfire, storms or heat can unveil local vulnerabilities and be used as a communication and decision management tool for private, public and economic stakeholders. Hence, they are a spatially focussed analysis of data represented in the EFFIS Wildfire Risk Viewer, for example.</w:t>
            </w:r>
          </w:p>
          <w:p w14:paraId="7CAACDBD"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Local risk maps should take local sensitivity and adaptive capacity, hazard, and exposure into account and have different focus areas, e.g. population, ecology, economy etc. </w:t>
            </w:r>
          </w:p>
          <w:p w14:paraId="3FA3CAAA"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Risk maps display the spatial distribution of people, nature or the economy at risk and uncover areas, where adaptation measures are needed, thus supporting well-informed decision making and planning.</w:t>
            </w:r>
          </w:p>
        </w:tc>
      </w:tr>
      <w:tr w:rsidR="00F55BDB" w:rsidRPr="001A4741" w14:paraId="3772836C"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171080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284D4591"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1026C293"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28A578"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560C14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01"/>
            </w:r>
          </w:p>
        </w:tc>
        <w:tc>
          <w:tcPr>
            <w:tcW w:w="6371" w:type="dxa"/>
            <w:vAlign w:val="center"/>
          </w:tcPr>
          <w:p w14:paraId="3BE30AEC"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4293CE6E"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0335C7"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832EBD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48F253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7AF80412"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B6319D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63E2482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Beneficial to vulnerable areas and populations if Response Plans are regularly adjusted with the risk mapping.</w:t>
            </w:r>
          </w:p>
        </w:tc>
      </w:tr>
      <w:tr w:rsidR="00F55BDB" w:rsidRPr="001A4741" w14:paraId="1ECD543F"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C10DF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6440A380"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Benefits to a more effective spatial planning and enhanced civil protection</w:t>
            </w:r>
          </w:p>
        </w:tc>
      </w:tr>
      <w:tr w:rsidR="00F55BDB" w:rsidRPr="001A4741" w14:paraId="2A8BD8DF"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25BA3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064EAAE"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512552D6"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0BBDA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2778677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understanding of climate risk exposure in natural areas facilitates early action and prevention, resulting in increased precautionary measures in areas of vulnerable/ protected species</w:t>
            </w:r>
          </w:p>
        </w:tc>
      </w:tr>
      <w:tr w:rsidR="00F55BDB" w:rsidRPr="001A4741" w14:paraId="437AC2CC"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FE7AE1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160E73BC"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88C594E"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8FDB3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44DA5F71"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Resources – Needs funding and Personnel devoted into this.</w:t>
            </w:r>
          </w:p>
        </w:tc>
      </w:tr>
      <w:tr w:rsidR="00F55BDB" w:rsidRPr="001A4741" w14:paraId="277CEB5A"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4AC45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4E5B815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C260D3C"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5D96E3"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67726F55"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Could be coordinated under the Civil Defence</w:t>
            </w:r>
          </w:p>
        </w:tc>
      </w:tr>
      <w:tr w:rsidR="00F55BDB" w:rsidRPr="001A4741" w14:paraId="34805601"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D68C37"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23CDF685"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 Forests Departments, Department of Environment etc. All authorities responsible for all associated risks.</w:t>
            </w:r>
          </w:p>
          <w:p w14:paraId="2F770C4E"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Transport, Communication and Works (MTCW): provide support and technical assistance in case of hazards at these areas (Public Works Department - PWD); infrastructure, buildings and transport.</w:t>
            </w:r>
          </w:p>
          <w:p w14:paraId="051FEAD3"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 Department can support disseminating daily fire hazards maps through the Media</w:t>
            </w:r>
          </w:p>
        </w:tc>
      </w:tr>
      <w:tr w:rsidR="00F55BDB" w:rsidRPr="001A4741" w14:paraId="540F7D50"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70246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7B324F0C"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Other Initiatives producing such information that could be compiled together</w:t>
            </w:r>
          </w:p>
        </w:tc>
      </w:tr>
      <w:tr w:rsidR="00F55BDB" w:rsidRPr="001A4741" w14:paraId="73C17664"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1474CF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75F7C1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5283D3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Medium</w:t>
            </w:r>
          </w:p>
        </w:tc>
      </w:tr>
      <w:tr w:rsidR="00F55BDB" w:rsidRPr="001A4741" w14:paraId="0C717023"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FE7CD7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AC33BA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02"/>
            </w:r>
          </w:p>
        </w:tc>
        <w:tc>
          <w:tcPr>
            <w:tcW w:w="6371" w:type="dxa"/>
            <w:vAlign w:val="center"/>
          </w:tcPr>
          <w:p w14:paraId="0ED4708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to Long</w:t>
            </w:r>
          </w:p>
          <w:p w14:paraId="06EEA6D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Expected Implementation Timeline:</w:t>
            </w:r>
          </w:p>
          <w:p w14:paraId="0C845DBB" w14:textId="77777777" w:rsidR="00F55BDB" w:rsidRPr="001A4741" w:rsidRDefault="00F55BDB" w:rsidP="000F4BF2">
            <w:pPr>
              <w:pStyle w:val="Tab-berschrift"/>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Initial hazard map creation can be achieved within 6-12 months for a foundational map.</w:t>
            </w:r>
          </w:p>
          <w:p w14:paraId="4D0C828F" w14:textId="77777777" w:rsidR="00F55BDB" w:rsidRPr="001A4741" w:rsidRDefault="00F55BDB" w:rsidP="000F4BF2">
            <w:pPr>
              <w:pStyle w:val="Tab-berschrift"/>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Minor updates are typically every 6-12 months.</w:t>
            </w:r>
          </w:p>
          <w:p w14:paraId="73F9878E" w14:textId="77777777" w:rsidR="00F55BDB" w:rsidRPr="001A4741" w:rsidRDefault="00F55BDB" w:rsidP="000F4BF2">
            <w:pPr>
              <w:pStyle w:val="Tab-berschrift"/>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Major updates occur every 2-3 years for significant changes, and every 5 years for comprehensive evaluations and improvements.</w:t>
            </w:r>
          </w:p>
          <w:p w14:paraId="46D24A1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Hazard maps are therefore part of a continual process rather than a one-time project, with regular updates required to adapt to dynamic climatic conditions and population changes.</w:t>
            </w:r>
          </w:p>
        </w:tc>
      </w:tr>
      <w:tr w:rsidR="00F55BDB" w:rsidRPr="001A4741" w14:paraId="4B040341"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6E7940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2D26BBEB" w14:textId="77777777" w:rsidR="00F55BDB" w:rsidRPr="001A4741" w:rsidRDefault="00F55BDB" w:rsidP="000F4BF2">
            <w:pPr>
              <w:pStyle w:val="Tab-berschrift"/>
              <w:numPr>
                <w:ilvl w:val="0"/>
                <w:numId w:val="1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Initial utility for emergency response: 9-12 months</w:t>
            </w:r>
          </w:p>
          <w:p w14:paraId="4203E516" w14:textId="77777777" w:rsidR="00F55BDB" w:rsidRPr="001A4741" w:rsidRDefault="00F55BDB" w:rsidP="000F4BF2">
            <w:pPr>
              <w:pStyle w:val="Tab-berschrift"/>
              <w:numPr>
                <w:ilvl w:val="0"/>
                <w:numId w:val="1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Operational effectiveness for local preparedness and effective emergency response: 1-2 years</w:t>
            </w:r>
          </w:p>
          <w:p w14:paraId="2A78581B" w14:textId="77777777" w:rsidR="00F55BDB" w:rsidRPr="001A4741" w:rsidRDefault="00F55BDB" w:rsidP="000F4BF2">
            <w:pPr>
              <w:pStyle w:val="Tab-berschrift"/>
              <w:numPr>
                <w:ilvl w:val="0"/>
                <w:numId w:val="1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Full integration into planning and resilience strategies: 3-5 years</w:t>
            </w:r>
          </w:p>
          <w:p w14:paraId="65D8D8DA" w14:textId="77777777" w:rsidR="00F55BDB" w:rsidRPr="001A4741" w:rsidRDefault="00F55BDB" w:rsidP="00656A1F">
            <w:pPr>
              <w:pStyle w:val="Tab-berschri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Hazard maps thus become effective incrementally, with full utility in disaster preparedness and risk reduction achieved through regular updates, community training, and institutional adoption.</w:t>
            </w:r>
          </w:p>
        </w:tc>
      </w:tr>
      <w:tr w:rsidR="00F55BDB" w:rsidRPr="001A4741" w14:paraId="7719359A"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3FDA934"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55132D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647B9AB1"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D2A55AD"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C2583B8" w14:textId="77777777" w:rsidR="00F55BDB" w:rsidRPr="001A4741" w:rsidRDefault="00F55BDB"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maps developed </w:t>
            </w:r>
          </w:p>
          <w:p w14:paraId="463B1AB0" w14:textId="77777777" w:rsidR="00F55BDB" w:rsidRPr="001A4741" w:rsidRDefault="00F55BDB" w:rsidP="0010565A">
            <w:pPr>
              <w:pStyle w:val="Tab-berschrift"/>
              <w:numPr>
                <w:ilvl w:val="0"/>
                <w:numId w:val="16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updates per update cycle</w:t>
            </w:r>
          </w:p>
        </w:tc>
      </w:tr>
      <w:tr w:rsidR="00F55BDB" w:rsidRPr="001A4741" w14:paraId="088BACE8" w14:textId="77777777" w:rsidTr="00D235C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4EA607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5E83080C"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Forest Department, based on Vegetation maps has Fire Risk Maps. WDD has Flood Risk Maps, The Fire Service has archives of all incidents that was involved, from which Hot spot areas per risk can be retrieved. Local Authorities have knowledge of where Illegal dumping sites exist, which are a major source of wildfires, etc.  </w:t>
            </w:r>
          </w:p>
          <w:p w14:paraId="63D8A054"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sidRPr="001A4741">
              <w:rPr>
                <w:rFonts w:asciiTheme="minorHAnsi" w:eastAsiaTheme="minorEastAsia" w:hAnsiTheme="minorHAnsi" w:cstheme="minorBidi"/>
                <w:sz w:val="20"/>
                <w:szCs w:val="20"/>
                <w:lang w:val="en-GB"/>
              </w:rPr>
              <w:t>Re-evaluate Geohazard map based on climate change scenario</w:t>
            </w:r>
          </w:p>
        </w:tc>
      </w:tr>
      <w:tr w:rsidR="00F55BDB" w:rsidRPr="001A4741" w14:paraId="1E7FAC63" w14:textId="77777777" w:rsidTr="00D235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7174F374" w14:textId="77777777" w:rsidR="00F55BDB" w:rsidRPr="001A4741" w:rsidRDefault="00F55BD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371" w:type="dxa"/>
          </w:tcPr>
          <w:p w14:paraId="63A3E205" w14:textId="77777777" w:rsidR="00D0407C" w:rsidRPr="001A4741" w:rsidRDefault="00D0407C">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9</w:t>
            </w:r>
          </w:p>
          <w:p w14:paraId="2EACABAB" w14:textId="7D593DC6" w:rsidR="00F55BDB" w:rsidRPr="001A4741" w:rsidRDefault="00F55BDB">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 3</w:t>
            </w:r>
          </w:p>
          <w:p w14:paraId="4B8103A2" w14:textId="23EA5B95" w:rsidR="00D0407C" w:rsidRPr="001A4741" w:rsidRDefault="00704B51" w:rsidP="00D0407C">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2n</w:t>
            </w:r>
          </w:p>
          <w:p w14:paraId="1BF8FF6F" w14:textId="2122B4DB" w:rsidR="00F55BDB" w:rsidRPr="001A4741" w:rsidRDefault="00F55BDB">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HEAL 5</w:t>
            </w:r>
          </w:p>
          <w:p w14:paraId="1A2BD463" w14:textId="56BE8BEA" w:rsidR="00F55BDB" w:rsidRPr="001A4741" w:rsidRDefault="00F55BDB">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6</w:t>
            </w:r>
          </w:p>
        </w:tc>
      </w:tr>
    </w:tbl>
    <w:p w14:paraId="23052450" w14:textId="77777777" w:rsidR="00F55BDB" w:rsidRPr="001A4741" w:rsidRDefault="00F55BDB">
      <w:pPr>
        <w:rPr>
          <w:rFonts w:asciiTheme="minorHAnsi" w:hAnsiTheme="minorHAnsi"/>
          <w:sz w:val="20"/>
          <w:szCs w:val="20"/>
          <w:lang w:val="en-GB"/>
        </w:rPr>
      </w:pP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6618D2FA" w14:textId="77777777" w:rsidTr="00922D2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476BAA8D" w14:textId="1D704C0E" w:rsidR="00F55BDB" w:rsidRPr="001A4741" w:rsidRDefault="005F22C8"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w:t>
            </w:r>
            <w:r w:rsidR="00F55BDB" w:rsidRPr="001A4741">
              <w:rPr>
                <w:rFonts w:asciiTheme="minorHAnsi" w:hAnsiTheme="minorHAnsi"/>
                <w:sz w:val="20"/>
                <w:szCs w:val="20"/>
                <w:lang w:val="en-GB"/>
              </w:rPr>
              <w:t>me of the measure</w:t>
            </w:r>
          </w:p>
        </w:tc>
        <w:tc>
          <w:tcPr>
            <w:tcW w:w="6371" w:type="dxa"/>
            <w:vAlign w:val="center"/>
          </w:tcPr>
          <w:p w14:paraId="087AB25A"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case study-based response mechanisms as a basis for disaster management to cope with wildfire risk</w:t>
            </w:r>
          </w:p>
        </w:tc>
      </w:tr>
      <w:tr w:rsidR="00F55BDB" w:rsidRPr="001A4741" w14:paraId="64C1CAFE"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162A81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20D69FE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3n</w:t>
            </w:r>
          </w:p>
        </w:tc>
      </w:tr>
      <w:tr w:rsidR="00F55BDB" w:rsidRPr="001A4741" w14:paraId="61728E36"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9955D3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22528B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03"/>
            </w:r>
          </w:p>
        </w:tc>
        <w:tc>
          <w:tcPr>
            <w:tcW w:w="6371" w:type="dxa"/>
            <w:vAlign w:val="center"/>
          </w:tcPr>
          <w:p w14:paraId="169807D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F59293D"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2C6A12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92158D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Wildfires</w:t>
            </w:r>
          </w:p>
        </w:tc>
      </w:tr>
      <w:tr w:rsidR="00F55BDB" w:rsidRPr="001A4741" w14:paraId="409BE9AA"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A8FD57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AFC001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2B620E05"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85FF5E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54695BE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p w14:paraId="68F7CDF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05A4574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p w14:paraId="0CB5895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6347E3EC"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BC099A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04"/>
            </w:r>
          </w:p>
        </w:tc>
        <w:tc>
          <w:tcPr>
            <w:tcW w:w="6371" w:type="dxa"/>
            <w:vAlign w:val="center"/>
          </w:tcPr>
          <w:p w14:paraId="56D277B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067D1D0C"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FFCE4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0B98F85F"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&amp; Awareness raising</w:t>
            </w:r>
          </w:p>
        </w:tc>
      </w:tr>
      <w:tr w:rsidR="00F55BDB" w:rsidRPr="001A4741" w14:paraId="35271485"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D0023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EF2D6C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Increase knowledge and expertise on effective adaptation and disaster risk management responses to cope with wildfire risk threatening ecologically relevant areas, infrastructure, critical infrastructure and cultural heritage</w:t>
            </w:r>
          </w:p>
        </w:tc>
      </w:tr>
      <w:tr w:rsidR="00F55BDB" w:rsidRPr="001A4741" w14:paraId="31C37412"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4B05F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542F96F0"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To identify and assess various adaptation and disaster risk preparedness mechanisms addressing the effects of climate change on wildfire risk and the threats this poses to ecology, infrastructures and cultural heritage.</w:t>
            </w:r>
          </w:p>
          <w:p w14:paraId="40BE4B5B"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 case study-based approach strengthens the understanding of the cause-and-effect relationship causing damages to the above-mentioned natural and human-made assets and various types of measures for prevention and recovery.</w:t>
            </w:r>
          </w:p>
          <w:p w14:paraId="5F5DB78D"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implementation of these case studies is supported by national calls for papers, interdisciplinarity connecting research and disaster risk management and emergency teams. </w:t>
            </w:r>
          </w:p>
          <w:p w14:paraId="29577FBB"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These case studies can then serve as basis for effective disaster management for singular assets, e.g. cultural heritage sites, infrastructure or natural areas.</w:t>
            </w:r>
          </w:p>
          <w:p w14:paraId="1CCBE4CE"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This measure could also include the active participation in international or EU-based research and funding programmes such as Horizon Europe.</w:t>
            </w:r>
          </w:p>
          <w:p w14:paraId="55156B55"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
                <w:iCs/>
                <w:sz w:val="20"/>
                <w:szCs w:val="20"/>
                <w:lang w:val="en-GB" w:eastAsia="de-AT"/>
              </w:rPr>
              <w:t>Note: Overlaps with measures from the sector “Forestry” should be used in an efficient manner, utilizing synergies wherever possible, e.g. attribution studies for forest fire.</w:t>
            </w:r>
          </w:p>
        </w:tc>
      </w:tr>
      <w:tr w:rsidR="00F55BDB" w:rsidRPr="001A4741" w14:paraId="610F63BB"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248A85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286FB8C0"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20F3C145"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71EFC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C09506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05"/>
            </w:r>
          </w:p>
        </w:tc>
        <w:tc>
          <w:tcPr>
            <w:tcW w:w="6371" w:type="dxa"/>
            <w:vAlign w:val="center"/>
          </w:tcPr>
          <w:p w14:paraId="0C5E83D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30A25956"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4A2D7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2BEE6F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0AEE55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2FD02106"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F49FA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34154A4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Beneficial to vulnerable areas</w:t>
            </w:r>
          </w:p>
        </w:tc>
      </w:tr>
      <w:tr w:rsidR="00F55BDB" w:rsidRPr="001A4741" w14:paraId="72DB451A"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E8FADB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4908D4D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resilience</w:t>
            </w:r>
          </w:p>
        </w:tc>
      </w:tr>
      <w:tr w:rsidR="00F55BDB" w:rsidRPr="001A4741" w14:paraId="04264DB9"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F6EB5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7BAF038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722F9197"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806E6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76172D3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understanding of climate related risks and potential impacts on ecosystems can help increase resilience through improved management.</w:t>
            </w:r>
          </w:p>
        </w:tc>
      </w:tr>
      <w:tr w:rsidR="00F55BDB" w:rsidRPr="001A4741" w14:paraId="437836ED"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5F1479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3455325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48C9A75"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DFF25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B61086A"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Availability of Resources</w:t>
            </w:r>
          </w:p>
        </w:tc>
      </w:tr>
      <w:tr w:rsidR="00F55BDB" w:rsidRPr="001A4741" w14:paraId="7B539E92"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0E4D1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CAFB22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7AA4306B"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1F73DA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1504F7D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Interior, Civil Defence - Possibly.</w:t>
            </w:r>
          </w:p>
        </w:tc>
      </w:tr>
      <w:tr w:rsidR="00F55BDB" w:rsidRPr="001A4741" w14:paraId="5540B49E"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7E25FC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12800B5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w:t>
            </w:r>
          </w:p>
        </w:tc>
      </w:tr>
      <w:tr w:rsidR="00F55BDB" w:rsidRPr="001A4741" w14:paraId="08768097"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5DF6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65BFC1B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Forest Wildfires Prevention Plans</w:t>
            </w:r>
          </w:p>
        </w:tc>
      </w:tr>
      <w:tr w:rsidR="00F55BDB" w:rsidRPr="001A4741" w14:paraId="7CD0A80F"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2FD9C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7C3691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EA436A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53851E96"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BCC451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683E7D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06"/>
            </w:r>
          </w:p>
        </w:tc>
        <w:tc>
          <w:tcPr>
            <w:tcW w:w="6371" w:type="dxa"/>
            <w:vAlign w:val="center"/>
          </w:tcPr>
          <w:p w14:paraId="5D60E9A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to Medium</w:t>
            </w:r>
          </w:p>
          <w:p w14:paraId="69F0BCB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Total period for full implementation is generally around 2 years, with ongoing evaluation and scaling efforts to ensure continuous improvement and adaptability. By the end of this period, case study-based mechanisms should be integrated into disaster management practices and ready to be scaled for broader impact.</w:t>
            </w:r>
          </w:p>
        </w:tc>
      </w:tr>
      <w:tr w:rsidR="00F55BDB" w:rsidRPr="001A4741" w14:paraId="19B4A2C8"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4F3335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71064C9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Case study-based mechanisms can show effectiveness within the first year in initial applications, with broad and sustained effectiveness achieved over 2-3 years as they are more widely adopted and integrated into disaster response frameworks.</w:t>
            </w:r>
          </w:p>
        </w:tc>
      </w:tr>
      <w:tr w:rsidR="00F55BDB" w:rsidRPr="001A4741" w14:paraId="6EFF1365"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1D5A46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3C10E3C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1B11FFF8"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97FC2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3B25F88" w14:textId="77777777" w:rsidR="00F55BDB" w:rsidRPr="001A4741" w:rsidRDefault="00F55BDB" w:rsidP="000F4BF2">
            <w:pPr>
              <w:pStyle w:val="Tab-berschrift"/>
              <w:numPr>
                <w:ilvl w:val="0"/>
                <w:numId w:val="2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Case Studies carried out: started/ongoing/finalised</w:t>
            </w:r>
          </w:p>
          <w:p w14:paraId="2D07B0AF" w14:textId="77777777" w:rsidR="00F55BDB" w:rsidRPr="001A4741" w:rsidRDefault="00F55BDB" w:rsidP="000F4BF2">
            <w:pPr>
              <w:pStyle w:val="Tab-berschrift"/>
              <w:numPr>
                <w:ilvl w:val="0"/>
                <w:numId w:val="2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promising DRM approaches identified and communicated</w:t>
            </w:r>
          </w:p>
        </w:tc>
      </w:tr>
      <w:tr w:rsidR="00F55BDB" w:rsidRPr="001A4741" w14:paraId="20D9B358"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C95912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30ED7622"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Theoretically it seems to be a very informative and interesting measure, but in practice, it will need to secure the interest and the availability of resources from the participating Local Authorities.</w:t>
            </w:r>
          </w:p>
        </w:tc>
      </w:tr>
      <w:tr w:rsidR="00F55BDB" w:rsidRPr="001A4741" w14:paraId="53A718A3"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5AC20B43" w14:textId="77777777" w:rsidR="00F55BDB" w:rsidRPr="001A4741" w:rsidRDefault="00F55BD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371" w:type="dxa"/>
          </w:tcPr>
          <w:p w14:paraId="6136F071"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 3</w:t>
            </w:r>
          </w:p>
          <w:p w14:paraId="13B2F67F"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 4n</w:t>
            </w:r>
          </w:p>
        </w:tc>
      </w:tr>
    </w:tbl>
    <w:p w14:paraId="1A44CA8C" w14:textId="77777777" w:rsidR="00ED4D09" w:rsidRDefault="00ED4D09">
      <w:r>
        <w:rPr>
          <w:b/>
          <w:bCs/>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E657171" w14:textId="77777777" w:rsidTr="00922D2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1FA5108" w14:textId="293CBDA9" w:rsidR="00F55BDB" w:rsidRPr="001A4741" w:rsidRDefault="00F55BDB" w:rsidP="00736376">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0B037328" w14:textId="77777777" w:rsidR="00F55BDB" w:rsidRPr="001A4741" w:rsidRDefault="00F55BDB" w:rsidP="0073637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Adapt emergency response systems to increased frequency and intensity of climate extremes</w:t>
            </w:r>
          </w:p>
        </w:tc>
      </w:tr>
      <w:tr w:rsidR="00F55BDB" w:rsidRPr="001A4741" w14:paraId="3C3C8429"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4BDC076"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E8D427C"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4n</w:t>
            </w:r>
          </w:p>
        </w:tc>
      </w:tr>
      <w:tr w:rsidR="00F55BDB" w:rsidRPr="001A4741" w14:paraId="61BD8F47"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8A6EF22" w14:textId="77777777" w:rsidR="00F55BDB" w:rsidRPr="001A4741" w:rsidRDefault="00F55BDB" w:rsidP="0073637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730EE2D"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07"/>
            </w:r>
          </w:p>
        </w:tc>
        <w:tc>
          <w:tcPr>
            <w:tcW w:w="6371" w:type="dxa"/>
            <w:vAlign w:val="center"/>
          </w:tcPr>
          <w:p w14:paraId="6B2E13E1" w14:textId="77777777" w:rsidR="00F55BDB" w:rsidRPr="001A4741" w:rsidRDefault="00F55BDB" w:rsidP="0073637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5AEFF7B6"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2E9067"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56691B0"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7C8C034F"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FED4BD"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5342569" w14:textId="77777777" w:rsidR="00F55BDB" w:rsidRPr="001A4741" w:rsidRDefault="00F55BDB" w:rsidP="0073637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1A79C476"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267E98F"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777D02B"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Spatial planning</w:t>
            </w:r>
          </w:p>
        </w:tc>
      </w:tr>
      <w:tr w:rsidR="00F55BDB" w:rsidRPr="001A4741" w14:paraId="03C086A9"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72973E"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08"/>
            </w:r>
          </w:p>
        </w:tc>
        <w:tc>
          <w:tcPr>
            <w:tcW w:w="6371" w:type="dxa"/>
            <w:vAlign w:val="center"/>
          </w:tcPr>
          <w:p w14:paraId="6320FE16"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3674E75A"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FAADC1"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AE88CF9" w14:textId="77777777" w:rsidR="00F55BDB" w:rsidRPr="001A4741" w:rsidRDefault="00F55BDB" w:rsidP="0073637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41E85758"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DDC38B1"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4477C5B4" w14:textId="77777777" w:rsidR="00F55BDB" w:rsidRPr="001A4741" w:rsidRDefault="00F55BDB" w:rsidP="0073637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Adapt emergency response systems to changing weather and climate extremes</w:t>
            </w:r>
          </w:p>
        </w:tc>
      </w:tr>
      <w:tr w:rsidR="00F55BDB" w:rsidRPr="001A4741" w14:paraId="1AE66C7A"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6B935A"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7F00A900"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 Cyprus, competences in this area are distributed over two levels depending on the disaster risk: the Central Administration, where responsibility for civil defence rests with the Ministry of the Interior, and the local level, with a Civil Defence Force that operates through civil defence units in urban areas and villages.</w:t>
            </w:r>
          </w:p>
          <w:p w14:paraId="576065E0"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Possible actions in this measure include:</w:t>
            </w:r>
          </w:p>
          <w:p w14:paraId="170A7FB0" w14:textId="77777777" w:rsidR="00922D2E" w:rsidRPr="001A4741" w:rsidRDefault="00F55BDB" w:rsidP="004B40E0">
            <w:pPr>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knowledge on climate-related vulnerabilities and threats into emergency response planning at the national and local levels.</w:t>
            </w:r>
          </w:p>
          <w:p w14:paraId="01811FB9" w14:textId="7D64973A" w:rsidR="00F55BDB" w:rsidRPr="001A4741" w:rsidRDefault="00F55BDB" w:rsidP="004B40E0">
            <w:pPr>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Identify and allocate the necessary human (professional and voluntary) and material resources for the protection of people and property in the event of an emergency under new risk conditions.</w:t>
            </w:r>
          </w:p>
          <w:p w14:paraId="51AAA771" w14:textId="77777777" w:rsidR="00F55BDB" w:rsidRPr="001A4741" w:rsidRDefault="00F55BDB" w:rsidP="00736376">
            <w:pPr>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Conduct simulated practice runs of emergency response systems.</w:t>
            </w:r>
          </w:p>
        </w:tc>
      </w:tr>
      <w:tr w:rsidR="00F55BDB" w:rsidRPr="001A4741" w14:paraId="3DB5E440"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4DC3BC5"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FEDB7ED" w14:textId="77777777" w:rsidR="00F55BDB" w:rsidRPr="001A4741" w:rsidRDefault="00F55BDB" w:rsidP="0073637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Local</w:t>
            </w:r>
          </w:p>
        </w:tc>
      </w:tr>
      <w:tr w:rsidR="00F55BDB" w:rsidRPr="001A4741" w14:paraId="2AF2035B"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024D56" w14:textId="77777777" w:rsidR="00F55BDB" w:rsidRPr="001A4741" w:rsidRDefault="00F55BDB" w:rsidP="0073637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15D86CE"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09"/>
            </w:r>
          </w:p>
        </w:tc>
        <w:tc>
          <w:tcPr>
            <w:tcW w:w="6371" w:type="dxa"/>
            <w:vAlign w:val="center"/>
          </w:tcPr>
          <w:p w14:paraId="1C0946E8" w14:textId="77777777" w:rsidR="00F55BDB" w:rsidRPr="001A4741" w:rsidRDefault="00F55BDB" w:rsidP="0073637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06AE3ED7"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1778211" w14:textId="77777777" w:rsidR="00F55BDB" w:rsidRPr="001A4741" w:rsidRDefault="00F55BDB" w:rsidP="0073637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0C58F03"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60C087C"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62651DAE"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AD691D"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48A6616A" w14:textId="77777777" w:rsidR="00F55BDB" w:rsidRPr="001A4741" w:rsidRDefault="00F55BDB" w:rsidP="0073637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val="en-GB"/>
              </w:rPr>
            </w:pPr>
            <w:r w:rsidRPr="001A4741">
              <w:rPr>
                <w:rFonts w:asciiTheme="minorHAnsi" w:hAnsiTheme="minorHAnsi"/>
                <w:b/>
                <w:bCs/>
                <w:sz w:val="20"/>
                <w:szCs w:val="20"/>
                <w:lang w:val="en-GB"/>
              </w:rPr>
              <w:t>Enhanced Public Safety</w:t>
            </w:r>
          </w:p>
          <w:p w14:paraId="31F3FE38" w14:textId="77777777" w:rsidR="00F55BDB" w:rsidRPr="001A4741" w:rsidRDefault="00F55BDB" w:rsidP="00736376">
            <w:pPr>
              <w:pStyle w:val="Tab-berschrift"/>
              <w:numPr>
                <w:ilvl w:val="0"/>
                <w:numId w:val="23"/>
              </w:numPr>
              <w:ind w:left="177" w:hanging="21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emergency response capabilities lower the likelihood of fatalities and injuries during extreme weather events such as floods, storms and heatwaves.</w:t>
            </w:r>
          </w:p>
          <w:p w14:paraId="786C7498" w14:textId="77777777" w:rsidR="00F55BDB" w:rsidRPr="001A4741" w:rsidRDefault="00F55BDB" w:rsidP="00736376">
            <w:pPr>
              <w:pStyle w:val="Tab-berschrift"/>
              <w:numPr>
                <w:ilvl w:val="0"/>
                <w:numId w:val="23"/>
              </w:numPr>
              <w:ind w:left="177" w:hanging="21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Enhanced systems that can rapidly assess threats, enable faster and more organized evacuations, minimizing the risk to vulnerable populations and ensure that resources like shelters, medical assistance, and food are available where they are most needed.</w:t>
            </w:r>
          </w:p>
          <w:p w14:paraId="73C1EBA5" w14:textId="77777777" w:rsidR="00F55BDB" w:rsidRPr="001A4741" w:rsidRDefault="00F55BDB" w:rsidP="0073637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val="en-GB"/>
              </w:rPr>
            </w:pPr>
            <w:r w:rsidRPr="001A4741">
              <w:rPr>
                <w:rFonts w:asciiTheme="minorHAnsi" w:hAnsiTheme="minorHAnsi"/>
                <w:b/>
                <w:bCs/>
                <w:sz w:val="20"/>
                <w:szCs w:val="20"/>
                <w:lang w:val="en-GB"/>
              </w:rPr>
              <w:t>Economic Resilience</w:t>
            </w:r>
          </w:p>
          <w:p w14:paraId="7179FFAA" w14:textId="77777777" w:rsidR="00F55BDB" w:rsidRPr="001A4741" w:rsidRDefault="00F55BDB" w:rsidP="00736376">
            <w:pPr>
              <w:pStyle w:val="Tab-berschrift"/>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Lower Recovery Costs: By mitigating damage through proactive responses, the cost of rebuilding and recovering from disasters is reduced, saving public funds and insurance payouts.</w:t>
            </w:r>
          </w:p>
          <w:p w14:paraId="70521E28" w14:textId="77777777" w:rsidR="00F55BDB" w:rsidRPr="001A4741" w:rsidRDefault="00F55BDB" w:rsidP="00736376">
            <w:pPr>
              <w:pStyle w:val="Tab-berschrift"/>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Protection of Infrastructure: Adaptive systems help safeguard critical infrastructure—roads, bridges, hospitals—from severe damage, maintaining continuity and reducing downtime.</w:t>
            </w:r>
          </w:p>
          <w:p w14:paraId="195BD90C" w14:textId="77777777" w:rsidR="00F55BDB" w:rsidRPr="001A4741" w:rsidRDefault="00F55BDB" w:rsidP="00736376">
            <w:pPr>
              <w:pStyle w:val="Tab-berschrift"/>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Support for Local Economies: Effective response systems help protect small businesses and local economies from the catastrophic losses that often follow climate disasters.</w:t>
            </w:r>
          </w:p>
          <w:p w14:paraId="73A26637" w14:textId="77777777" w:rsidR="00F55BDB" w:rsidRPr="001A4741" w:rsidRDefault="00F55BDB" w:rsidP="00736376">
            <w:pPr>
              <w:pStyle w:val="Tab-berschrift"/>
              <w:ind w:left="-12"/>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val="en-GB"/>
              </w:rPr>
            </w:pPr>
            <w:r w:rsidRPr="001A4741">
              <w:rPr>
                <w:rFonts w:asciiTheme="minorHAnsi" w:hAnsiTheme="minorHAnsi"/>
                <w:b/>
                <w:bCs/>
                <w:sz w:val="20"/>
                <w:szCs w:val="20"/>
                <w:lang w:val="en-GB"/>
              </w:rPr>
              <w:t>Prioritization of Vulnerable Communities</w:t>
            </w:r>
          </w:p>
          <w:p w14:paraId="38384969" w14:textId="77777777" w:rsidR="00F55BDB" w:rsidRPr="001A4741" w:rsidRDefault="00F55BDB" w:rsidP="00736376">
            <w:pPr>
              <w:pStyle w:val="Tab-berschrift"/>
              <w:numPr>
                <w:ilvl w:val="0"/>
                <w:numId w:val="2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Systems that factor in climate vulnerabilities can focus on high-risk communities, often marginalized, who suffer disproportionately from climate impacts and promote fairness in distributing relief and resources, helping those in the greatest need get assistance quickly.</w:t>
            </w:r>
          </w:p>
        </w:tc>
      </w:tr>
      <w:tr w:rsidR="00F55BDB" w:rsidRPr="001A4741" w14:paraId="43AAE9D2"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308290"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4C0DACCC" w14:textId="77777777" w:rsidR="00F55BDB" w:rsidRPr="001A4741" w:rsidRDefault="00F55BDB" w:rsidP="0073637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civil protection plans help improve resilience in the face of climate-related risks. Effective preparedness programs including response mechanisms</w:t>
            </w:r>
            <w:r w:rsidRPr="001A4741">
              <w:rPr>
                <w:rFonts w:asciiTheme="minorHAnsi" w:eastAsiaTheme="minorHAnsi" w:hAnsiTheme="minorHAnsi" w:cs="Calibri"/>
                <w:kern w:val="2"/>
                <w:sz w:val="20"/>
                <w:szCs w:val="20"/>
                <w:lang w:val="en-GB" w:eastAsia="en-US"/>
                <w14:ligatures w14:val="standardContextual"/>
              </w:rPr>
              <w:t xml:space="preserve"> to climate-induced emergencies foster mutual support and cooperation among citizens, critical during times of an emergency</w:t>
            </w:r>
          </w:p>
        </w:tc>
      </w:tr>
      <w:tr w:rsidR="00F55BDB" w:rsidRPr="001A4741" w14:paraId="1176706B"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ED903B8"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67068EF"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21CEDCF0"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7C37950"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7111ADA1" w14:textId="77777777" w:rsidR="00F55BDB" w:rsidRPr="001A4741" w:rsidRDefault="00F55BDB" w:rsidP="00736376">
            <w:pPr>
              <w:pStyle w:val="Prrafodelista"/>
              <w:numPr>
                <w:ilvl w:val="0"/>
                <w:numId w:val="25"/>
              </w:numPr>
              <w:spacing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Environmental Degradation: By minimizing the destruction of natural habitats during extreme events, adapted systems contribute to preserving biodiversity.</w:t>
            </w:r>
          </w:p>
          <w:p w14:paraId="4E3EE2D6" w14:textId="77777777" w:rsidR="00F55BDB" w:rsidRPr="001A4741" w:rsidRDefault="00F55BDB" w:rsidP="730EF5A2">
            <w:pPr>
              <w:pStyle w:val="Prrafodelista"/>
              <w:numPr>
                <w:ilvl w:val="0"/>
                <w:numId w:val="2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Enhanced Recovery of Natural Resources: Effective emergency responses help to restore affected ecosystems more efficiently, facilitating faster recovery of land and water resources.</w:t>
            </w:r>
          </w:p>
          <w:p w14:paraId="5D911491" w14:textId="77777777" w:rsidR="00F55BDB" w:rsidRPr="001A4741" w:rsidRDefault="00F55BDB" w:rsidP="00736376">
            <w:pPr>
              <w:pStyle w:val="Prrafodelista"/>
              <w:numPr>
                <w:ilvl w:val="0"/>
                <w:numId w:val="25"/>
              </w:numPr>
              <w:spacing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Climate Resilience Education: Adaptation can promote environmental awareness, encouraging society to adopt sustainable practices and contribute to long-term climate resilience.</w:t>
            </w:r>
          </w:p>
        </w:tc>
      </w:tr>
      <w:tr w:rsidR="00F55BDB" w:rsidRPr="001A4741" w14:paraId="7FC11223"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FEA9FF"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1FCC6811"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35375FE"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E1D13C"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6E24C2D6"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Fragmentation of responsibilities without a centralised DRM body.</w:t>
            </w:r>
          </w:p>
        </w:tc>
      </w:tr>
      <w:tr w:rsidR="00F55BDB" w:rsidRPr="001A4741" w14:paraId="0032EC1A"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E25AA2"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DBBA5A9" w14:textId="77777777" w:rsidR="00F55BDB" w:rsidRPr="001A4741" w:rsidRDefault="00F55BDB" w:rsidP="007363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Potential maladaptation risks (if not embedded in a climate change inclusive DRM system) could include:</w:t>
            </w:r>
          </w:p>
          <w:p w14:paraId="42CF0FB3" w14:textId="77777777" w:rsidR="00F55BDB" w:rsidRPr="001A4741" w:rsidRDefault="00F55BDB" w:rsidP="00736376">
            <w:pPr>
              <w:pStyle w:val="Prrafodelista"/>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Dependence on Emergency Responses Over Long-Term Resilience: Focusing heavily on emergency responses may shift attention away from long-term resilience strategies, such as climate-resilient infrastructure, sustainable urban planning, and ecosystem restoration. Prioritizing emergency response may divert resources from climate mitigation and adaptation projects that would reduce the need for emergency responses over time.</w:t>
            </w:r>
          </w:p>
          <w:p w14:paraId="1C9A0E8F" w14:textId="77777777" w:rsidR="00F55BDB" w:rsidRPr="001A4741" w:rsidRDefault="00F55BDB" w:rsidP="00736376">
            <w:pPr>
              <w:pStyle w:val="Prrafodelista"/>
              <w:numPr>
                <w:ilvl w:val="0"/>
                <w:numId w:val="22"/>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Overinvestment in Technology-Driven Solutions: Relying too heavily on advanced technology (e.g., AI-driven disaster projections or automated systems) can overlook the importance of community-led initiatives that strengthen local resilience. Also, high-tech solutions may be prohibitively expensive or inaccessible for lower-income areas, increasing disparities in disaster readiness and response.</w:t>
            </w:r>
          </w:p>
          <w:p w14:paraId="5D2D5731" w14:textId="77777777" w:rsidR="00F55BDB" w:rsidRPr="001A4741" w:rsidRDefault="00F55BDB" w:rsidP="00736376">
            <w:pPr>
              <w:pStyle w:val="Prrafodelista"/>
              <w:numPr>
                <w:ilvl w:val="0"/>
                <w:numId w:val="22"/>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Environmental Degradation Through Response Infrastructure: Expanding infrastructure for emergency response, such as roads, shelters, and helipads in environmentally sensitive areas, could lead to habitat destruction and biodiversity loss.</w:t>
            </w:r>
          </w:p>
          <w:p w14:paraId="2F76EB70" w14:textId="77777777" w:rsidR="00F55BDB" w:rsidRPr="001A4741" w:rsidRDefault="00F55BDB" w:rsidP="00736376">
            <w:pPr>
              <w:pStyle w:val="Prrafodelista"/>
              <w:numPr>
                <w:ilvl w:val="0"/>
                <w:numId w:val="22"/>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Misaligned Incentives and Short-Term Planning: Adapting response systems without integrating them into broader climate adaptation plans could lead to piecemeal, uncoordinated efforts that miss holistic solutions. If emergency response measures are funded at the expense of mitigation or adaptation efforts (e.g., renewable energy, sustainable agriculture), they may inadvertently hinder progress on broader climate goals.</w:t>
            </w:r>
          </w:p>
        </w:tc>
      </w:tr>
      <w:tr w:rsidR="00F55BDB" w:rsidRPr="001A4741" w14:paraId="17612FA2"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984EB4" w14:textId="77777777" w:rsidR="00F55BDB" w:rsidRPr="001A4741" w:rsidRDefault="00F55BDB" w:rsidP="0073637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3A101E24"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Authorities related to relevant risks</w:t>
            </w:r>
          </w:p>
        </w:tc>
      </w:tr>
      <w:tr w:rsidR="00F55BDB" w:rsidRPr="001A4741" w14:paraId="793C592F"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6D2A8E" w14:textId="77777777" w:rsidR="00F55BDB" w:rsidRPr="001A4741" w:rsidRDefault="00F55BDB" w:rsidP="0073637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25062EC1" w14:textId="77777777" w:rsidR="00F55BDB" w:rsidRPr="001A4741" w:rsidRDefault="00F55BDB" w:rsidP="0073637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Authorities related to relevant risks</w:t>
            </w:r>
          </w:p>
        </w:tc>
      </w:tr>
      <w:tr w:rsidR="00F55BDB" w:rsidRPr="001A4741" w14:paraId="1502A907"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B364D52"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0D411656"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DG Reform project approved in 2024 for “Reforming, developing and enhancing the civil protection system”</w:t>
            </w:r>
          </w:p>
        </w:tc>
      </w:tr>
      <w:tr w:rsidR="00F55BDB" w:rsidRPr="001A4741" w14:paraId="0889BDEB"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21B2578" w14:textId="77777777" w:rsidR="00F55BDB" w:rsidRPr="001A4741" w:rsidRDefault="00F55BDB" w:rsidP="0073637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67941B7"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4DACA24" w14:textId="77777777" w:rsidR="00F55BDB" w:rsidRPr="001A4741" w:rsidRDefault="00F55BDB" w:rsidP="0073637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Medium</w:t>
            </w:r>
          </w:p>
        </w:tc>
      </w:tr>
      <w:tr w:rsidR="00F55BDB" w:rsidRPr="001A4741" w14:paraId="698D66F8"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7479725" w14:textId="77777777" w:rsidR="00F55BDB" w:rsidRPr="001A4741" w:rsidRDefault="00F55BDB" w:rsidP="0073637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07E37D1"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10"/>
            </w:r>
          </w:p>
        </w:tc>
        <w:tc>
          <w:tcPr>
            <w:tcW w:w="6371" w:type="dxa"/>
            <w:vAlign w:val="center"/>
          </w:tcPr>
          <w:p w14:paraId="05300A72"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to Long</w:t>
            </w:r>
          </w:p>
          <w:p w14:paraId="1F0D6FC3"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Emergency response systems can evolve systematically, building a robust, climate-adaptive framework over a longer timeframe which allows flexibility to regularly assess and improve emergency response strategies based on new climate data, feedback/lessons learned, and advancements in technology.</w:t>
            </w:r>
          </w:p>
          <w:p w14:paraId="61856197"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In the short-term immediate response improvements may include: </w:t>
            </w:r>
          </w:p>
          <w:p w14:paraId="54FDBEED" w14:textId="77777777" w:rsidR="00F55BDB" w:rsidRPr="001A4741" w:rsidRDefault="00F55BDB" w:rsidP="00736376">
            <w:pPr>
              <w:pStyle w:val="Tab-berschrift"/>
              <w:numPr>
                <w:ilvl w:val="0"/>
                <w:numId w:val="26"/>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Updating emergency protocols and conducting training sessions for first responders and communities in high-risk areas.</w:t>
            </w:r>
          </w:p>
          <w:p w14:paraId="25925CD2" w14:textId="77777777" w:rsidR="00F55BDB" w:rsidRPr="001A4741" w:rsidRDefault="00F55BDB" w:rsidP="00736376">
            <w:pPr>
              <w:pStyle w:val="Tab-berschrift"/>
              <w:numPr>
                <w:ilvl w:val="0"/>
                <w:numId w:val="26"/>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Upgrading Communication Systems: Deploying or enhancing mobile alert systems, social media platforms, and community-based communication networks to ensure rapid information dissemination.</w:t>
            </w:r>
          </w:p>
          <w:p w14:paraId="7AFFAC24" w14:textId="77777777" w:rsidR="00F55BDB" w:rsidRPr="001A4741" w:rsidRDefault="00F55BDB" w:rsidP="00736376">
            <w:pPr>
              <w:pStyle w:val="Tab-berschrift"/>
              <w:numPr>
                <w:ilvl w:val="0"/>
                <w:numId w:val="26"/>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Data Collection and Risk Assessment: Conducting vulnerability assessments to identify high-risk areas, populations, and infrastructure, enabling targeted emergency response improvements.</w:t>
            </w:r>
          </w:p>
          <w:p w14:paraId="3D7BE8B3" w14:textId="77777777" w:rsidR="00F55BDB" w:rsidRPr="001A4741" w:rsidRDefault="00F55BDB" w:rsidP="00736376">
            <w:pPr>
              <w:pStyle w:val="Tab-berschrift"/>
              <w:numPr>
                <w:ilvl w:val="0"/>
                <w:numId w:val="26"/>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Pilot Programs and Rapid Response Kits: Deploying rapid response units and medical kits, and setting up temporary shelters and resource hubs to support communities during extreme events.</w:t>
            </w:r>
          </w:p>
          <w:p w14:paraId="559AEC2C" w14:textId="77777777" w:rsidR="00F55BDB" w:rsidRPr="001A4741" w:rsidRDefault="00F55BDB" w:rsidP="00736376">
            <w:pPr>
              <w:pStyle w:val="Tab-berschrift"/>
              <w:numPr>
                <w:ilvl w:val="0"/>
                <w:numId w:val="26"/>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Community Education and Drills: Running awareness campaigns, training sessions, and evacuation drills to build public knowledge and preparedness for climate-related emergencies.</w:t>
            </w:r>
          </w:p>
          <w:p w14:paraId="33634953"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the medium-to long term the following can be achieved:</w:t>
            </w:r>
          </w:p>
          <w:p w14:paraId="0300B9DE" w14:textId="77777777" w:rsidR="00F55BDB" w:rsidRPr="001A4741" w:rsidRDefault="00F55BDB" w:rsidP="00736376">
            <w:pPr>
              <w:pStyle w:val="Tab-berschrift"/>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Infrastructure Upgrades: Reinforcing critical infrastructure such as roads, bridges, and utilities to withstand climate impacts, especially in vulnerable areas.</w:t>
            </w:r>
          </w:p>
          <w:p w14:paraId="4DE71C6A" w14:textId="77777777" w:rsidR="00F55BDB" w:rsidRPr="001A4741" w:rsidRDefault="00F55BDB" w:rsidP="00736376">
            <w:pPr>
              <w:pStyle w:val="Tab-berschrift"/>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Integrating Technology and Data Systems: Developing integrated data systems for predictive analytics, real-time monitoring, and resource allocation during disasters.</w:t>
            </w:r>
          </w:p>
          <w:p w14:paraId="3639F324" w14:textId="77777777" w:rsidR="00F55BDB" w:rsidRPr="001A4741" w:rsidRDefault="00F55BDB" w:rsidP="00736376">
            <w:pPr>
              <w:pStyle w:val="Tab-berschrift"/>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Scaling Community-Based Adaptation: Expanding partnerships with local organizations, establishing community response teams, and developing neighborhood-based support networks.</w:t>
            </w:r>
          </w:p>
          <w:p w14:paraId="68317462" w14:textId="77777777" w:rsidR="00F55BDB" w:rsidRPr="001A4741" w:rsidRDefault="00F55BDB" w:rsidP="00736376">
            <w:pPr>
              <w:pStyle w:val="Tab-berschrift"/>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Cross-Sector Coordination: Creating partnerships between emergency services, healthcare, utilities, NGOs, and community groups to facilitate resource sharing and coordinated responses.</w:t>
            </w:r>
          </w:p>
          <w:p w14:paraId="4C4AB84E" w14:textId="77777777" w:rsidR="00F55BDB" w:rsidRPr="001A4741" w:rsidRDefault="00F55BDB" w:rsidP="00736376">
            <w:pPr>
              <w:pStyle w:val="Tab-berschrift"/>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and Funding Initiatives: Introducing policy frameworks that mandate preparedness and allocate funds for emergency adaptation at local, regional, and national levels.</w:t>
            </w:r>
          </w:p>
        </w:tc>
      </w:tr>
      <w:tr w:rsidR="00F55BDB" w:rsidRPr="001A4741" w14:paraId="34CE5B88"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0B421BD" w14:textId="77777777" w:rsidR="00F55BDB" w:rsidRPr="001A4741" w:rsidRDefault="00F55BDB" w:rsidP="0073637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97F5435" w14:textId="77777777" w:rsidR="00F55BDB" w:rsidRPr="001A4741" w:rsidRDefault="00F55BDB" w:rsidP="0073637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time to effectiveness for adapting emergency response systems typically ranges from immediate impacts in improved communication and response times within months to full systemic resilience within 5 to 10 years. By staging interventions and focusing on both immediate and long-term goals, emergency response systems can achieve both quick wins and lasting resilience.</w:t>
            </w:r>
          </w:p>
        </w:tc>
      </w:tr>
      <w:tr w:rsidR="00F55BDB" w:rsidRPr="001A4741" w14:paraId="004388CF"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9A47EC" w14:textId="77777777" w:rsidR="00F55BDB" w:rsidRPr="001A4741" w:rsidRDefault="00F55BDB" w:rsidP="0073637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18C60892" w14:textId="77777777" w:rsidR="00F55BDB" w:rsidRPr="001A4741" w:rsidRDefault="00F55BDB" w:rsidP="0073637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3AB39158" w14:textId="77777777" w:rsidTr="00922D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E4106B" w14:textId="77777777" w:rsidR="00F55BDB" w:rsidRPr="001A4741" w:rsidRDefault="00F55BDB" w:rsidP="0073637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D569A95" w14:textId="77777777" w:rsidR="00F55BDB" w:rsidRPr="001A4741" w:rsidRDefault="00F55BDB" w:rsidP="00736376">
            <w:pPr>
              <w:pStyle w:val="Tab-berschrift"/>
              <w:numPr>
                <w:ilvl w:val="0"/>
                <w:numId w:val="2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the population covered by early warning systems for climate-related events (e.g., floods, storms, wildfires) and the speed of alert dissemination.</w:t>
            </w:r>
          </w:p>
          <w:p w14:paraId="7E7539D1" w14:textId="77777777" w:rsidR="00F55BDB" w:rsidRPr="001A4741" w:rsidRDefault="00F55BDB" w:rsidP="00736376">
            <w:pPr>
              <w:pStyle w:val="Tab-berschrift"/>
              <w:numPr>
                <w:ilvl w:val="0"/>
                <w:numId w:val="2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Average time between issuing a warning and emergency response activation [Reductions in response times indicate improved readiness].</w:t>
            </w:r>
          </w:p>
          <w:p w14:paraId="7237F225" w14:textId="77777777" w:rsidR="00F55BDB" w:rsidRPr="001A4741" w:rsidRDefault="00F55BDB" w:rsidP="00736376">
            <w:pPr>
              <w:pStyle w:val="Tab-berschrift"/>
              <w:numPr>
                <w:ilvl w:val="0"/>
                <w:numId w:val="2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local governments and agencies that have updated emergency plans specifically addressing climate-induced hazards.</w:t>
            </w:r>
          </w:p>
          <w:p w14:paraId="675172F2" w14:textId="77777777" w:rsidR="00F55BDB" w:rsidRPr="001A4741" w:rsidRDefault="00F55BDB" w:rsidP="00736376">
            <w:pPr>
              <w:pStyle w:val="Tab-berschrift"/>
              <w:numPr>
                <w:ilvl w:val="0"/>
                <w:numId w:val="2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Reduction in economic losses over time (property damage, business losses) in communities affected by climate extremes, showing improved resilience.</w:t>
            </w:r>
          </w:p>
        </w:tc>
      </w:tr>
      <w:tr w:rsidR="00F55BDB" w:rsidRPr="001A4741" w14:paraId="53F8C453" w14:textId="77777777" w:rsidTr="00922D2E">
        <w:trPr>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15DBB83C" w14:textId="77777777" w:rsidR="00F55BDB" w:rsidRPr="001A4741" w:rsidRDefault="00F55BDB" w:rsidP="0073637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371" w:type="dxa"/>
          </w:tcPr>
          <w:p w14:paraId="2937926A" w14:textId="77777777" w:rsidR="00F55BDB" w:rsidRPr="001A4741" w:rsidRDefault="00F55BDB" w:rsidP="0073637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9</w:t>
            </w:r>
          </w:p>
        </w:tc>
      </w:tr>
    </w:tbl>
    <w:p w14:paraId="09907980" w14:textId="77777777" w:rsidR="00F55BDB" w:rsidRPr="001A4741" w:rsidRDefault="00F55BDB">
      <w:pPr>
        <w:rPr>
          <w:rFonts w:asciiTheme="minorHAnsi" w:hAnsiTheme="minorHAnsi"/>
          <w:sz w:val="20"/>
          <w:szCs w:val="20"/>
          <w:lang w:val="en-GB"/>
        </w:rPr>
      </w:pPr>
    </w:p>
    <w:p w14:paraId="0691D2B5" w14:textId="204E98CD" w:rsidR="005F22C8" w:rsidRPr="001A4741" w:rsidRDefault="005F22C8">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309E2EE" w14:textId="77777777" w:rsidTr="0082045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234D2DDE"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62E55565"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Review post-disaster recovery action plans to incorporate climate change adaptation considerations</w:t>
            </w:r>
          </w:p>
        </w:tc>
      </w:tr>
      <w:tr w:rsidR="00F55BDB" w:rsidRPr="001A4741" w14:paraId="4EFF5DEE"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5372C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566ACC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5n</w:t>
            </w:r>
          </w:p>
        </w:tc>
      </w:tr>
      <w:tr w:rsidR="00F55BDB" w:rsidRPr="001A4741" w14:paraId="2425CB66"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5C3552B"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1A7271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11"/>
            </w:r>
          </w:p>
        </w:tc>
        <w:tc>
          <w:tcPr>
            <w:tcW w:w="6371" w:type="dxa"/>
            <w:vAlign w:val="center"/>
          </w:tcPr>
          <w:p w14:paraId="249285DA"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B37F4FC"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F8BB4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936827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0A96A932"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BE34A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37F69A9F"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21E4C390"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E5981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130780C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Calibri"/>
                <w:sz w:val="20"/>
                <w:szCs w:val="20"/>
                <w:lang w:val="en-GB"/>
              </w:rPr>
              <w:t>Spatial planning</w:t>
            </w:r>
          </w:p>
        </w:tc>
      </w:tr>
      <w:tr w:rsidR="00F55BDB" w:rsidRPr="001A4741" w14:paraId="4397D20E"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2F40A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12"/>
            </w:r>
          </w:p>
        </w:tc>
        <w:tc>
          <w:tcPr>
            <w:tcW w:w="6371" w:type="dxa"/>
            <w:vAlign w:val="center"/>
          </w:tcPr>
          <w:p w14:paraId="0FD0429A"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0F71EFBA"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262413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7E6BFA65"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387421DD"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1066FF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0F011AF7"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climate change adaptation into recovery actions aimed at restoring normality to the affected area after the immediate response to the emergency has been completed</w:t>
            </w:r>
          </w:p>
        </w:tc>
      </w:tr>
      <w:tr w:rsidR="00F55BDB" w:rsidRPr="001A4741" w14:paraId="234BD3F5"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A43F49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7C0B7F33"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Post-recovery action plans incorporate climate change adaptation considerations to avoid actions that increase vulnerability to climate change risks.  </w:t>
            </w:r>
          </w:p>
          <w:p w14:paraId="601BBDC3"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Post-event assessment of the recovery action plans (attribution studies) are conducted to adapt future actions to evolving climate risks.</w:t>
            </w:r>
          </w:p>
        </w:tc>
      </w:tr>
      <w:tr w:rsidR="00F55BDB" w:rsidRPr="001A4741" w14:paraId="364757B2"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F0F29F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3CA6310"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regional and national (depending on the scope of the plans)</w:t>
            </w:r>
          </w:p>
        </w:tc>
      </w:tr>
      <w:tr w:rsidR="00F55BDB" w:rsidRPr="001A4741" w14:paraId="52E81FC4"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9FC1D4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7FD2AC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13"/>
            </w:r>
          </w:p>
        </w:tc>
        <w:tc>
          <w:tcPr>
            <w:tcW w:w="6371" w:type="dxa"/>
            <w:vAlign w:val="center"/>
          </w:tcPr>
          <w:p w14:paraId="165EEE4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5807E84B"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17735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4B112A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8261532"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7C940922"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6769E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4558E0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Reviewing post-disaster recovery action plans to incorporate climate change adaptation considerations has several significant implications for society. Integrating climate adaptation into recovery plans ensures that communities not only rebuild but also strengthen their resilience to future climate impacts. Different aspects may include:</w:t>
            </w:r>
          </w:p>
          <w:p w14:paraId="31370367" w14:textId="77777777" w:rsidR="00F55BDB" w:rsidRPr="001A4741" w:rsidRDefault="00F55BDB" w:rsidP="000F4BF2">
            <w:pPr>
              <w:pStyle w:val="Tab-berschrift"/>
              <w:numPr>
                <w:ilvl w:val="0"/>
                <w:numId w:val="29"/>
              </w:numPr>
              <w:spacing w:before="80"/>
              <w:ind w:left="318" w:hanging="31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Building Back Better: Recovery plans that incorporate climate adaptation considerations encourage rebuilding infrastructure and homes to withstand future climate extremes, reducing damage and disruption from subsequent events.</w:t>
            </w:r>
          </w:p>
          <w:p w14:paraId="268A643B" w14:textId="77777777" w:rsidR="00F55BDB" w:rsidRPr="001A4741" w:rsidRDefault="00F55BDB" w:rsidP="000F4BF2">
            <w:pPr>
              <w:pStyle w:val="Tab-berschrift"/>
              <w:numPr>
                <w:ilvl w:val="0"/>
                <w:numId w:val="29"/>
              </w:numPr>
              <w:spacing w:before="80"/>
              <w:ind w:left="318" w:hanging="31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Increased community preparedness fostering a proactive culture where communities are not only prepared for immediate recovery but are better equipped to handle evolving climate risks, improving overall societal resilience.</w:t>
            </w:r>
          </w:p>
          <w:p w14:paraId="2633EECC" w14:textId="77777777" w:rsidR="00F55BDB" w:rsidRPr="001A4741" w:rsidRDefault="00F55BDB" w:rsidP="000F4BF2">
            <w:pPr>
              <w:pStyle w:val="Tab-berschrift"/>
              <w:numPr>
                <w:ilvl w:val="0"/>
                <w:numId w:val="29"/>
              </w:numPr>
              <w:spacing w:before="80"/>
              <w:ind w:left="318" w:hanging="31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Stimulated investment in resilient infrastructure: Climate-adaptive recovery plans attract investment in sustainable infrastructure, such as flood-resistant buildings, green energy sources, and improved drainage systems, which are economically beneficial in the long run.</w:t>
            </w:r>
          </w:p>
          <w:p w14:paraId="315CC6E7" w14:textId="77777777" w:rsidR="00F55BDB" w:rsidRPr="001A4741" w:rsidRDefault="00F55BDB" w:rsidP="000F4BF2">
            <w:pPr>
              <w:pStyle w:val="Tab-berschrift"/>
              <w:numPr>
                <w:ilvl w:val="0"/>
                <w:numId w:val="29"/>
              </w:numPr>
              <w:spacing w:before="80"/>
              <w:ind w:left="318" w:hanging="31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Enhanced Insurance and Financing Options: A focus on adaptation makes communities more eligible for favourable insurance premiums and disaster financing, as they are considered lower risk, helping local economies recover more quickly and efficiently.</w:t>
            </w:r>
          </w:p>
          <w:p w14:paraId="4F4747A3" w14:textId="77777777" w:rsidR="00F55BDB" w:rsidRPr="001A4741" w:rsidRDefault="00F55BDB" w:rsidP="000F4BF2">
            <w:pPr>
              <w:pStyle w:val="Tab-berschrift"/>
              <w:numPr>
                <w:ilvl w:val="0"/>
                <w:numId w:val="29"/>
              </w:numPr>
              <w:spacing w:before="80"/>
              <w:ind w:left="318" w:hanging="31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Equitable Distribution of Resources: Adaptation-focused recovery plans emphasize equitable resource distribution, ensuring that all communities have access to resilient infrastructure, safe housing, and emergency services.</w:t>
            </w:r>
          </w:p>
        </w:tc>
      </w:tr>
      <w:tr w:rsidR="00F55BDB" w:rsidRPr="001A4741" w14:paraId="5AC56441"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62F642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321D6F3" w14:textId="77777777" w:rsidR="00F55BDB" w:rsidRPr="001A4741" w:rsidRDefault="00F55BDB" w:rsidP="000F4BF2">
            <w:pPr>
              <w:pStyle w:val="Tab-berschrift"/>
              <w:numPr>
                <w:ilvl w:val="0"/>
                <w:numId w:val="3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 structured, adaptive recovery plan involves regular evaluation and accountability measures, ensuring that resources are used effectively and that recovery efforts genuinely enhance resilience.</w:t>
            </w:r>
          </w:p>
          <w:p w14:paraId="74401D9D" w14:textId="77777777" w:rsidR="00F55BDB" w:rsidRPr="001A4741" w:rsidRDefault="00F55BDB" w:rsidP="000F4BF2">
            <w:pPr>
              <w:pStyle w:val="Tab-berschrift"/>
              <w:numPr>
                <w:ilvl w:val="0"/>
                <w:numId w:val="30"/>
              </w:numPr>
              <w:spacing w:before="8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Climate-adaptive recovery often involves collaboration between government agencies, NGOs, private businesses, and community organizations, building a network of trusted relationships that can be leveraged in future emergencies.</w:t>
            </w:r>
          </w:p>
          <w:p w14:paraId="5ABCFB42" w14:textId="77777777" w:rsidR="00F55BDB" w:rsidRPr="001A4741" w:rsidRDefault="00F55BDB" w:rsidP="000F4BF2">
            <w:pPr>
              <w:pStyle w:val="Tab-berschrift"/>
              <w:numPr>
                <w:ilvl w:val="0"/>
                <w:numId w:val="31"/>
              </w:numPr>
              <w:spacing w:before="8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Climate-adaptive recovery plans promote the use of new technologies, such as resilient construction materials, advanced forecasting tools, and flood-resistant designs, fostering innovation in disaster recovery.</w:t>
            </w:r>
          </w:p>
          <w:p w14:paraId="1EFFEA1F" w14:textId="77777777" w:rsidR="00F55BDB" w:rsidRPr="001A4741" w:rsidRDefault="00F55BDB" w:rsidP="000F4BF2">
            <w:pPr>
              <w:pStyle w:val="Tab-berschrift"/>
              <w:numPr>
                <w:ilvl w:val="0"/>
                <w:numId w:val="31"/>
              </w:numPr>
              <w:spacing w:before="8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Incorporating adaptation can lead to the installation of renewable energy sources (e.g., solar, wind) for rebuilding, which can provide reliable power even in emergencies and reduce reliance on fossil fuels.</w:t>
            </w:r>
          </w:p>
        </w:tc>
      </w:tr>
      <w:tr w:rsidR="00F55BDB" w:rsidRPr="001A4741" w14:paraId="138E730C"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A3E5E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67B7DC6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eastAsiaTheme="minorHAnsi" w:hAnsiTheme="minorHAnsi" w:cs="Calibri"/>
                <w:kern w:val="2"/>
                <w:sz w:val="20"/>
                <w:szCs w:val="20"/>
                <w:lang w:val="en-GB" w:eastAsia="en-US"/>
                <w14:ligatures w14:val="standardContextual"/>
              </w:rPr>
              <w:t>Reduced Carbon Footprint of Recovery Efforts</w:t>
            </w:r>
            <w:r w:rsidRPr="001A4741">
              <w:rPr>
                <w:rFonts w:asciiTheme="minorHAnsi" w:hAnsiTheme="minorHAnsi"/>
                <w:sz w:val="20"/>
                <w:szCs w:val="20"/>
                <w:lang w:val="en-GB"/>
              </w:rPr>
              <w:t>: Adaptation-focused recovery emphasizes green building practices, renewable energy, and sustainable materials, reducing the environmental impact of rebuilding and helping mitigate further climate change.</w:t>
            </w:r>
          </w:p>
        </w:tc>
      </w:tr>
      <w:tr w:rsidR="00F55BDB" w:rsidRPr="001A4741" w14:paraId="1367BB26"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E045D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68E4F318" w14:textId="77777777" w:rsidR="00F55BDB" w:rsidRPr="001A4741" w:rsidRDefault="00F55BDB" w:rsidP="000F4BF2">
            <w:pPr>
              <w:pStyle w:val="Tab-berschrift"/>
              <w:numPr>
                <w:ilvl w:val="0"/>
                <w:numId w:val="32"/>
              </w:numPr>
              <w:spacing w:before="8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Recovery plans that include climate adaptation often incorporate ecosystem-based solutions, such as restoring wetlands, which protect against floods, storm surges, and erosion while maintaining biodiversity.</w:t>
            </w:r>
          </w:p>
          <w:p w14:paraId="324EC852" w14:textId="77777777" w:rsidR="00F55BDB" w:rsidRPr="001A4741" w:rsidRDefault="00F55BDB" w:rsidP="000F4BF2">
            <w:pPr>
              <w:pStyle w:val="Tab-berschrift"/>
              <w:numPr>
                <w:ilvl w:val="0"/>
                <w:numId w:val="32"/>
              </w:numPr>
              <w:spacing w:before="8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Climate-adaptive recovery promotes sustainable land use practices, reducing construction in high-risk zones (e.g., floodplains, coastal areas), which in turn minimizes environmental degradation.</w:t>
            </w:r>
          </w:p>
        </w:tc>
      </w:tr>
      <w:tr w:rsidR="00F55BDB" w:rsidRPr="001A4741" w14:paraId="5A681123"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834D9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01454B5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8F06534"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663EF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1E8A411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Resources</w:t>
            </w:r>
          </w:p>
        </w:tc>
      </w:tr>
      <w:tr w:rsidR="00F55BDB" w:rsidRPr="001A4741" w14:paraId="3F9C5928"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9673EC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8E1202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Those resulting from inadequate attribution studies</w:t>
            </w:r>
          </w:p>
        </w:tc>
      </w:tr>
      <w:tr w:rsidR="00F55BDB" w:rsidRPr="001A4741" w14:paraId="5AD9ADD4"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15223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01CE1A7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authorities dealing with associated risks. Could be coordinated by a Central Management Unit such as Civil Defence or others, if empowered accordingly and adequately.</w:t>
            </w:r>
          </w:p>
        </w:tc>
      </w:tr>
      <w:tr w:rsidR="00F55BDB" w:rsidRPr="001A4741" w14:paraId="5720630D"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EE881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38E8B92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Authorities related to relevant risks</w:t>
            </w:r>
          </w:p>
          <w:p w14:paraId="5314918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eastAsiaTheme="minorEastAsia" w:hAnsiTheme="minorHAnsi" w:cstheme="minorBidi"/>
                <w:sz w:val="20"/>
                <w:szCs w:val="20"/>
                <w:lang w:val="en-GB"/>
              </w:rPr>
              <w:t>The Public Works Department can provide services for recovery actions in the areas of its responsibility: infrastructure, buildings and transport</w:t>
            </w:r>
          </w:p>
        </w:tc>
      </w:tr>
      <w:tr w:rsidR="00F55BDB" w:rsidRPr="001A4741" w14:paraId="74C07929"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084D69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53295C2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Natura Restoration Law</w:t>
            </w:r>
          </w:p>
        </w:tc>
      </w:tr>
      <w:tr w:rsidR="00F55BDB" w:rsidRPr="001A4741" w14:paraId="0553DB2C"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6F520E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4FC972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93EE34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p w14:paraId="7CA29C5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r w:rsidR="00F55BDB" w:rsidRPr="001A4741" w14:paraId="279F34C7"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0BD15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96A025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14"/>
            </w:r>
          </w:p>
        </w:tc>
        <w:tc>
          <w:tcPr>
            <w:tcW w:w="6371" w:type="dxa"/>
            <w:vAlign w:val="center"/>
          </w:tcPr>
          <w:p w14:paraId="02E7BAD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to Medium</w:t>
            </w:r>
          </w:p>
          <w:p w14:paraId="0EF8772C" w14:textId="77777777" w:rsidR="00F55BDB" w:rsidRPr="001A4741" w:rsidRDefault="00F55BDB"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the short term, implementation could include:</w:t>
            </w:r>
          </w:p>
          <w:p w14:paraId="6D008004" w14:textId="77777777" w:rsidR="00F55BDB" w:rsidRPr="001A4741" w:rsidRDefault="00F55BDB" w:rsidP="000F4BF2">
            <w:pPr>
              <w:pStyle w:val="Tab-berschrift"/>
              <w:numPr>
                <w:ilvl w:val="0"/>
                <w:numId w:val="33"/>
              </w:numPr>
              <w:spacing w:before="8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Immediate review of existing recovery plans: Conduct a detailed assessment of current recovery plans, focusing on gaps related to climate adaptation (e.g., consideration of future climate projections, flood resilience, and infrastructure durability).</w:t>
            </w:r>
          </w:p>
          <w:p w14:paraId="473C10AA" w14:textId="77777777" w:rsidR="00F55BDB" w:rsidRPr="001A4741" w:rsidRDefault="00F55BDB" w:rsidP="000F4BF2">
            <w:pPr>
              <w:pStyle w:val="Tab-berschrift"/>
              <w:numPr>
                <w:ilvl w:val="0"/>
                <w:numId w:val="33"/>
              </w:numPr>
              <w:spacing w:before="8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Quick updates and amendments to recovery protocols based on recent climate-related disasters, incorporating lessons learned from those events. This can include adding specific climate adaptation actions, like improving early warning systems or prioritizing infrastructure resilience.</w:t>
            </w:r>
          </w:p>
          <w:p w14:paraId="6658234C" w14:textId="77777777" w:rsidR="00F55BDB" w:rsidRPr="001A4741" w:rsidRDefault="00F55BDB"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medium term could entail:</w:t>
            </w:r>
          </w:p>
          <w:p w14:paraId="5E4EF6C5" w14:textId="77777777" w:rsidR="00F55BDB" w:rsidRPr="001A4741" w:rsidRDefault="00F55BDB" w:rsidP="000F4BF2">
            <w:pPr>
              <w:pStyle w:val="Tab-berschrift"/>
              <w:numPr>
                <w:ilvl w:val="0"/>
                <w:numId w:val="34"/>
              </w:numPr>
              <w:spacing w:before="8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Pilot Adaptation Programs that test adaptive recovery strategies, such as using flood-resistant materials, designing disaster-resistant infrastructure, and creating green infrastructure to mitigate storm impacts.</w:t>
            </w:r>
          </w:p>
          <w:p w14:paraId="165DCD71" w14:textId="77777777" w:rsidR="00F55BDB" w:rsidRPr="001A4741" w:rsidRDefault="00F55BDB" w:rsidP="000F4BF2">
            <w:pPr>
              <w:pStyle w:val="Tab-berschrift"/>
              <w:numPr>
                <w:ilvl w:val="0"/>
                <w:numId w:val="34"/>
              </w:numPr>
              <w:spacing w:before="8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Training programs for local emergency responders and community members on climate-adaptive practices, such as sustainable rebuilding methods and resilient land use.</w:t>
            </w:r>
          </w:p>
        </w:tc>
      </w:tr>
      <w:tr w:rsidR="00F55BDB" w:rsidRPr="001A4741" w14:paraId="4584D192"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1B8902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07E3A0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By strategically reviewing and implementing climate adaptation in post-disaster recovery action plans, communities can expect initial impacts within months, with full effectiveness in protecting public health, economic stability, and infrastructure sustainability emerging within 3-10 years.</w:t>
            </w:r>
          </w:p>
        </w:tc>
      </w:tr>
      <w:tr w:rsidR="00F55BDB" w:rsidRPr="001A4741" w14:paraId="382E5C7B"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3689C4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2F3FA87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168C19CF"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9EBB90"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158E7E33" w14:textId="77777777" w:rsidR="00F55BDB" w:rsidRPr="001A4741" w:rsidRDefault="00F55BDB" w:rsidP="0010565A">
            <w:pPr>
              <w:pStyle w:val="Tab-berschrift"/>
              <w:numPr>
                <w:ilvl w:val="0"/>
                <w:numId w:val="16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Reviews of post-recovery action plans after events: started/ongoing/finalised</w:t>
            </w:r>
          </w:p>
        </w:tc>
      </w:tr>
      <w:tr w:rsidR="00F55BDB" w:rsidRPr="001A4741" w14:paraId="4C7C0E44" w14:textId="77777777" w:rsidTr="0082045B">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7C6E54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4456AEC8"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Possibly one of the most important and useful measures in this list. </w:t>
            </w:r>
          </w:p>
        </w:tc>
      </w:tr>
      <w:tr w:rsidR="00F55BDB" w:rsidRPr="001A4741" w14:paraId="2DDDBDB2" w14:textId="77777777" w:rsidTr="0082045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4E3C17D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371" w:type="dxa"/>
          </w:tcPr>
          <w:p w14:paraId="726BD52B"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2EC31EDF" w14:textId="77777777" w:rsidR="00F55BDB" w:rsidRPr="001A4741" w:rsidRDefault="00F55BDB">
      <w:pPr>
        <w:rPr>
          <w:rFonts w:asciiTheme="minorHAnsi" w:hAnsiTheme="minorHAnsi"/>
          <w:sz w:val="20"/>
          <w:szCs w:val="20"/>
          <w:lang w:val="en-GB"/>
        </w:rPr>
      </w:pPr>
    </w:p>
    <w:p w14:paraId="0E841640" w14:textId="7391FF77" w:rsidR="00F55BDB" w:rsidRPr="001A4741" w:rsidRDefault="005A2D80">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jc w:val="center"/>
        <w:tblLayout w:type="fixed"/>
        <w:tblLook w:val="04A0" w:firstRow="1" w:lastRow="0" w:firstColumn="1" w:lastColumn="0" w:noHBand="0" w:noVBand="1"/>
      </w:tblPr>
      <w:tblGrid>
        <w:gridCol w:w="2689"/>
        <w:gridCol w:w="6371"/>
      </w:tblGrid>
      <w:tr w:rsidR="00F55BDB" w:rsidRPr="001A4741" w14:paraId="5EF03A3F" w14:textId="77777777" w:rsidTr="0082045B">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7C56426E"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143F641C"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Secure financial resources for adapting essential networks and critical infrastructure providing basic services (e.g. electricity, water, health) from climate-related disasters, emphasizing on alternative solutions (e.g. nature-based solutions)</w:t>
            </w:r>
          </w:p>
        </w:tc>
      </w:tr>
      <w:tr w:rsidR="00F55BDB" w:rsidRPr="001A4741" w14:paraId="441C8D77"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F765F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E0EAD5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6n</w:t>
            </w:r>
          </w:p>
        </w:tc>
      </w:tr>
      <w:tr w:rsidR="00F55BDB" w:rsidRPr="001A4741" w14:paraId="06EC8969"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66BE42D"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41D52F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15"/>
            </w:r>
          </w:p>
        </w:tc>
        <w:tc>
          <w:tcPr>
            <w:tcW w:w="6371" w:type="dxa"/>
            <w:vAlign w:val="center"/>
          </w:tcPr>
          <w:p w14:paraId="34038AB1"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20E49F8"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B60443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77256E88"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60831681"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938A4F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7D1D1A33"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7E9626B5"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00335F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363B370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Finance </w:t>
            </w:r>
          </w:p>
          <w:p w14:paraId="18BAD4A6"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p w14:paraId="527C944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p w14:paraId="10508B6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p w14:paraId="7D00F00A"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2805B8FA"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Energy </w:t>
            </w:r>
          </w:p>
        </w:tc>
      </w:tr>
      <w:tr w:rsidR="00F55BDB" w:rsidRPr="001A4741" w14:paraId="386AE9A1"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57F06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16"/>
            </w:r>
          </w:p>
        </w:tc>
        <w:tc>
          <w:tcPr>
            <w:tcW w:w="6371" w:type="dxa"/>
            <w:vAlign w:val="center"/>
          </w:tcPr>
          <w:p w14:paraId="05AF7D6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F55BDB" w:rsidRPr="001A4741" w14:paraId="5537CCBC"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91A01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05B6E9E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6044C2D5"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B61A4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D1A97F7"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Ensure financial resources are available for climate-risk proofing critical infrastructures</w:t>
            </w:r>
          </w:p>
        </w:tc>
      </w:tr>
      <w:tr w:rsidR="00F55BDB" w:rsidRPr="001A4741" w14:paraId="0EF5F84E"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8F358F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3AA9EC87"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In order to identify funding resources for </w:t>
            </w:r>
            <w:r w:rsidRPr="001A4741">
              <w:rPr>
                <w:rFonts w:asciiTheme="minorHAnsi" w:hAnsiTheme="minorHAnsi" w:cs="Calibri"/>
                <w:sz w:val="20"/>
                <w:szCs w:val="20"/>
                <w:lang w:val="en-GB"/>
              </w:rPr>
              <w:t xml:space="preserve">adapting essential networks and critical infrastructure from climate-related disasters an update of the </w:t>
            </w:r>
            <w:hyperlink r:id="rId12" w:history="1">
              <w:r w:rsidRPr="001A4741">
                <w:rPr>
                  <w:rStyle w:val="Hipervnculo"/>
                  <w:rFonts w:asciiTheme="minorHAnsi" w:hAnsiTheme="minorHAnsi"/>
                  <w:sz w:val="20"/>
                  <w:szCs w:val="20"/>
                  <w:lang w:val="en-GB" w:eastAsia="de-AT"/>
                </w:rPr>
                <w:t>National Risk Assessment (2018)</w:t>
              </w:r>
            </w:hyperlink>
            <w:r w:rsidRPr="001A4741">
              <w:rPr>
                <w:rFonts w:asciiTheme="minorHAnsi" w:hAnsiTheme="minorHAnsi"/>
                <w:sz w:val="20"/>
                <w:szCs w:val="20"/>
                <w:lang w:val="en-GB" w:eastAsia="de-AT"/>
              </w:rPr>
              <w:t xml:space="preserve"> as well as an update of the identified critical infrastructure needs to be performed. </w:t>
            </w:r>
          </w:p>
          <w:p w14:paraId="23E3D23C"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latest </w:t>
            </w:r>
            <w:hyperlink r:id="rId13" w:history="1">
              <w:r w:rsidRPr="001A4741">
                <w:rPr>
                  <w:rStyle w:val="Hipervnculo"/>
                  <w:rFonts w:asciiTheme="minorHAnsi" w:hAnsiTheme="minorHAnsi"/>
                  <w:sz w:val="20"/>
                  <w:szCs w:val="20"/>
                  <w:lang w:val="en-GB" w:eastAsia="de-AT"/>
                </w:rPr>
                <w:t>Report on DRM in Cyprus (Cyprus Civil Defence 2020)</w:t>
              </w:r>
            </w:hyperlink>
            <w:r w:rsidRPr="001A4741">
              <w:rPr>
                <w:rFonts w:asciiTheme="minorHAnsi" w:hAnsiTheme="minorHAnsi"/>
                <w:sz w:val="20"/>
                <w:szCs w:val="20"/>
                <w:lang w:val="en-GB" w:eastAsia="de-AT"/>
              </w:rPr>
              <w:t xml:space="preserve"> has identified critical infrastructure for the continuation of vital societal functions and lists the relevant managing authorities. Critical infrastructures include water (supply and distribution), electricity, ICT (telephone and internet access), finance (banking and government treasury), and transport (airports, ports, and highways).</w:t>
            </w:r>
          </w:p>
          <w:p w14:paraId="7604FD71"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Climate-related disasters with the highest risk factor in Cyprus are wildfires, coastal floods, and temperature extremes. Climate change is expected to increase these risks in the future in Cyprus.</w:t>
            </w:r>
          </w:p>
          <w:p w14:paraId="387BDA5A"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Activities in this measure can include:</w:t>
            </w:r>
          </w:p>
          <w:p w14:paraId="027483BE" w14:textId="77777777" w:rsidR="00F55BDB" w:rsidRPr="001A4741" w:rsidRDefault="00F55BDB" w:rsidP="000F4BF2">
            <w:pPr>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Update the 2018 National Risk Assessment to include climate-change related risks.</w:t>
            </w:r>
          </w:p>
          <w:p w14:paraId="4AEEC9B8" w14:textId="77777777" w:rsidR="00F55BDB" w:rsidRPr="001A4741" w:rsidRDefault="00F55BDB" w:rsidP="000F4BF2">
            <w:pPr>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Identify funding sources to address identified risks. </w:t>
            </w:r>
          </w:p>
          <w:p w14:paraId="45BD6C71" w14:textId="77777777" w:rsidR="00F55BDB" w:rsidRPr="001A4741" w:rsidRDefault="00F55BDB" w:rsidP="000F4BF2">
            <w:pPr>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funding programs to fund strategies and plans to climate proof critical infrastructure identified in the 2020 Cyprus Civil Defence report.</w:t>
            </w:r>
          </w:p>
        </w:tc>
      </w:tr>
      <w:tr w:rsidR="00F55BDB" w:rsidRPr="001A4741" w14:paraId="62A4D1FD"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43863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2813A41"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3577507"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818B2D8"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69203C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17"/>
            </w:r>
          </w:p>
        </w:tc>
        <w:tc>
          <w:tcPr>
            <w:tcW w:w="6371" w:type="dxa"/>
            <w:vAlign w:val="center"/>
          </w:tcPr>
          <w:p w14:paraId="7AA8A88F"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5838D700"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3169C8"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BB3E82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FDD4F52"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1B18D881"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9D0F8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F68FFBC" w14:textId="77777777" w:rsidR="00F55BDB" w:rsidRPr="001A4741" w:rsidRDefault="00F55BDB" w:rsidP="00656A1F">
            <w:pPr>
              <w:pStyle w:val="Tab-berschrift"/>
              <w:spacing w:before="8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Beneficial</w:t>
            </w:r>
          </w:p>
          <w:p w14:paraId="7A27C5C1" w14:textId="77777777" w:rsidR="00F55BDB" w:rsidRPr="001A4741" w:rsidRDefault="00F55BDB" w:rsidP="000F4BF2">
            <w:pPr>
              <w:pStyle w:val="Tab-berschrift"/>
              <w:numPr>
                <w:ilvl w:val="0"/>
                <w:numId w:val="36"/>
              </w:numPr>
              <w:spacing w:before="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By funding the climate-proofing of essential facilities, such as water treatment plants and power grids, communities are more likely to maintain access to clean water, energy, and other critical services during disasters.</w:t>
            </w:r>
          </w:p>
          <w:p w14:paraId="62DA840F" w14:textId="77777777" w:rsidR="00F55BDB" w:rsidRPr="001A4741" w:rsidRDefault="00F55BDB" w:rsidP="000F4BF2">
            <w:pPr>
              <w:pStyle w:val="Tab-berschrift"/>
              <w:numPr>
                <w:ilvl w:val="0"/>
                <w:numId w:val="36"/>
              </w:numPr>
              <w:spacing w:before="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Funding programs that climate-proof health-related infrastructure, such as hospitals and public health facilities, ensure continued care during emergencies, reducing the risk of disease outbreaks and heat-related illnesses.</w:t>
            </w:r>
          </w:p>
          <w:p w14:paraId="74091288" w14:textId="77777777" w:rsidR="00F55BDB" w:rsidRPr="001A4741" w:rsidRDefault="00F55BDB" w:rsidP="000F4BF2">
            <w:pPr>
              <w:pStyle w:val="Tab-berschrift"/>
              <w:numPr>
                <w:ilvl w:val="0"/>
                <w:numId w:val="36"/>
              </w:numPr>
              <w:spacing w:before="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Climate-proofing ensures equitable access to critical services (e.g., healthcare, transportation, shelter) for all community members, including those in marginalized or low-income neighborhoods that may be more vulnerable to climate impacts.</w:t>
            </w:r>
          </w:p>
        </w:tc>
      </w:tr>
      <w:tr w:rsidR="00F55BDB" w:rsidRPr="001A4741" w14:paraId="62A2DF27"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336925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F983C3C" w14:textId="77777777" w:rsidR="00F55BDB" w:rsidRPr="001A4741" w:rsidRDefault="00F55BDB" w:rsidP="000F4BF2">
            <w:pPr>
              <w:pStyle w:val="Tab-berschrift"/>
              <w:numPr>
                <w:ilvl w:val="0"/>
                <w:numId w:val="37"/>
              </w:numPr>
              <w:spacing w:before="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Climate-proofing reduces the need for costly emergency repairs and rebuilds, saving public funds and reducing the financial strain on local economies after climate-related disasters.</w:t>
            </w:r>
          </w:p>
          <w:p w14:paraId="0E4BD1F2" w14:textId="77777777" w:rsidR="00F55BDB" w:rsidRPr="001A4741" w:rsidRDefault="00F55BDB" w:rsidP="000F4BF2">
            <w:pPr>
              <w:pStyle w:val="Prrafodelista"/>
              <w:numPr>
                <w:ilvl w:val="0"/>
                <w:numId w:val="37"/>
              </w:numPr>
              <w:spacing w:before="8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 community that prioritizes infrastructure resilience becomes more attractive to businesses and investors, as it suggests stability and security, enhancing economic growth and job opportunities.</w:t>
            </w:r>
          </w:p>
          <w:p w14:paraId="0DC1E60B" w14:textId="77777777" w:rsidR="00F55BDB" w:rsidRPr="001A4741" w:rsidRDefault="00F55BDB" w:rsidP="000F4BF2">
            <w:pPr>
              <w:pStyle w:val="Prrafodelista"/>
              <w:numPr>
                <w:ilvl w:val="0"/>
                <w:numId w:val="37"/>
              </w:numPr>
              <w:spacing w:before="8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Climate-resilient infrastructure often qualifies for lower insurance premiums, saving local governments, businesses, and residents money over time.</w:t>
            </w:r>
          </w:p>
        </w:tc>
      </w:tr>
      <w:tr w:rsidR="00F55BDB" w:rsidRPr="001A4741" w14:paraId="0ED68276"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D57CCF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C5FB60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If funding</w:t>
            </w:r>
            <w:r w:rsidRPr="001A4741">
              <w:rPr>
                <w:rFonts w:asciiTheme="minorHAnsi" w:hAnsiTheme="minorHAnsi" w:cs="Calibri"/>
                <w:sz w:val="20"/>
                <w:szCs w:val="20"/>
                <w:lang w:val="en-GB"/>
              </w:rPr>
              <w:t xml:space="preserve"> programs incentivize the use of sustainable materials and renewable energy sources in climate-proofing projects, they may contribute to reduced carbon emissions.</w:t>
            </w:r>
          </w:p>
        </w:tc>
      </w:tr>
      <w:tr w:rsidR="00F55BDB" w:rsidRPr="001A4741" w14:paraId="79ABA1EA"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657958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7910196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Climate-proofed infrastructure can incorporate nature-based solutions (e.g., green roofs, restored wetlands), which provide habitat, improve biodiversity, and enhance natural buffers against climate impacts like flooding and erosion.</w:t>
            </w:r>
          </w:p>
        </w:tc>
      </w:tr>
      <w:tr w:rsidR="00F55BDB" w:rsidRPr="001A4741" w14:paraId="5F4E3DA3"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6F870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799B8BC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388A000"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9F893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1E606F4F" w14:textId="77777777" w:rsidR="00F55BDB" w:rsidRPr="001A4741" w:rsidRDefault="00F55BDB" w:rsidP="000F4BF2">
            <w:pPr>
              <w:pStyle w:val="Prrafodelista"/>
              <w:numPr>
                <w:ilvl w:val="0"/>
                <w:numId w:val="39"/>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Private investors often prioritize shorter-term returns, which can reduce interest in funding long-term climate adaptation projects that may not yield immediate profits.</w:t>
            </w:r>
          </w:p>
          <w:p w14:paraId="749AD920" w14:textId="77777777" w:rsidR="00F55BDB" w:rsidRPr="001A4741" w:rsidRDefault="00F55BDB" w:rsidP="000F4BF2">
            <w:pPr>
              <w:pStyle w:val="Prrafodelista"/>
              <w:numPr>
                <w:ilvl w:val="0"/>
                <w:numId w:val="39"/>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Quantifying the long-term return on investment for climate adaptation can be difficult due to uncertain future benefits, leading to reluctance in investing in these initiatives.</w:t>
            </w:r>
          </w:p>
        </w:tc>
      </w:tr>
      <w:tr w:rsidR="00F55BDB" w:rsidRPr="001A4741" w14:paraId="33F3F981"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B6F181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tcPr>
          <w:p w14:paraId="4FFCCA9B" w14:textId="77777777" w:rsidR="00F55BDB" w:rsidRPr="001A4741" w:rsidRDefault="00F55BDB" w:rsidP="000F4BF2">
            <w:pPr>
              <w:pStyle w:val="Prrafodelista"/>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Without proper coordination among funding programs, resources may be misallocated or duplicated across projects, leading to inefficiencies and wasted funds.</w:t>
            </w:r>
          </w:p>
          <w:p w14:paraId="2FF56D62" w14:textId="77777777" w:rsidR="00F55BDB" w:rsidRPr="001A4741" w:rsidRDefault="00F55BDB" w:rsidP="000F4BF2">
            <w:pPr>
              <w:pStyle w:val="Prrafodelista"/>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If funding programs do not include provisions for updating infrastructure based on the latest climate science, investments may quickly become outdated and ineffective against changing climate conditions.</w:t>
            </w:r>
          </w:p>
          <w:p w14:paraId="7572109B" w14:textId="77777777" w:rsidR="00F55BDB" w:rsidRPr="001A4741" w:rsidRDefault="00F55BDB" w:rsidP="000F4BF2">
            <w:pPr>
              <w:pStyle w:val="Prrafodelista"/>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Certain climate-proofing measures may require significant resource extraction and construction activities, contributing to greenhouse gas emissions and undermining climate adaptation goals.</w:t>
            </w:r>
          </w:p>
        </w:tc>
      </w:tr>
      <w:tr w:rsidR="00F55BDB" w:rsidRPr="001A4741" w14:paraId="6375AA21"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B7929F"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6A809F8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Competent Authorities per infrastructure involved</w:t>
            </w:r>
          </w:p>
        </w:tc>
      </w:tr>
      <w:tr w:rsidR="00F55BDB" w:rsidRPr="001A4741" w14:paraId="3DDB1BFA"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40C9FE3"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635E908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DG Growth, Ministry of Finance</w:t>
            </w:r>
          </w:p>
        </w:tc>
      </w:tr>
      <w:tr w:rsidR="00F55BDB" w:rsidRPr="001A4741" w14:paraId="277FEEB9"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CD219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6D8F24B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new DG Reform project approved in 2024 for “Reforming, developing and enhancing the civil protection system” will possibly investigate funding options</w:t>
            </w:r>
          </w:p>
        </w:tc>
      </w:tr>
      <w:tr w:rsidR="00F55BDB" w:rsidRPr="001A4741" w14:paraId="7CCF03B5"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1F6073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680E62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A09961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078458F1"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CE286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BF17FD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18"/>
            </w:r>
          </w:p>
        </w:tc>
        <w:tc>
          <w:tcPr>
            <w:tcW w:w="6371" w:type="dxa"/>
            <w:vAlign w:val="center"/>
          </w:tcPr>
          <w:p w14:paraId="7AC2355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to Long</w:t>
            </w:r>
          </w:p>
        </w:tc>
      </w:tr>
      <w:tr w:rsidR="00F55BDB" w:rsidRPr="001A4741" w14:paraId="52D98527"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B54DA6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014BC53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overall period for identifying funding sources and implementing funding programs to climate-proof critical infrastructure can range from approximately 3 to 10 years, depending, inter alia, on access to adequate financial, human, and technical resources, effective planning, stakeholder/community involvement, and adaptive management practices.</w:t>
            </w:r>
          </w:p>
        </w:tc>
      </w:tr>
      <w:tr w:rsidR="00F55BDB" w:rsidRPr="001A4741" w14:paraId="5D3A438C"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D60F85"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181E4B4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B7D3318"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F3E358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3097D2C2" w14:textId="77777777" w:rsidR="00F55BDB" w:rsidRPr="001A4741" w:rsidRDefault="00F55BDB" w:rsidP="0010565A">
            <w:pPr>
              <w:pStyle w:val="Tab-berschrift"/>
              <w:numPr>
                <w:ilvl w:val="0"/>
                <w:numId w:val="16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0000"/>
                <w:sz w:val="20"/>
                <w:szCs w:val="20"/>
                <w:lang w:val="en-GB"/>
              </w:rPr>
            </w:pPr>
            <w:r w:rsidRPr="001A4741">
              <w:rPr>
                <w:rFonts w:asciiTheme="minorHAnsi" w:hAnsiTheme="minorHAnsi"/>
                <w:sz w:val="20"/>
                <w:szCs w:val="20"/>
                <w:lang w:val="en-GB"/>
              </w:rPr>
              <w:t>Specific budget line set up: started/ongoing/finalised</w:t>
            </w:r>
          </w:p>
        </w:tc>
      </w:tr>
      <w:tr w:rsidR="00F55BDB" w:rsidRPr="001A4741" w14:paraId="100410F7" w14:textId="77777777" w:rsidTr="0082045B">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tcPr>
          <w:p w14:paraId="1D1DF8A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21D9362D"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probably involves a Study of identifying possible funding sources. This would be for the specific programme period though, and it is necessary to ensure that this is kept up to date in following periods too.</w:t>
            </w:r>
          </w:p>
          <w:p w14:paraId="25001A77"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Critical for water management to include the fee for infrastructure maintenance in the water price</w:t>
            </w:r>
          </w:p>
        </w:tc>
      </w:tr>
      <w:tr w:rsidR="00F55BDB" w:rsidRPr="001A4741" w14:paraId="34D6955C" w14:textId="77777777" w:rsidTr="0082045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070B7D0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371" w:type="dxa"/>
          </w:tcPr>
          <w:p w14:paraId="5EC7DF83" w14:textId="05323E70" w:rsidR="00F55BDB" w:rsidRPr="001A4741" w:rsidRDefault="005A2D80"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tc>
      </w:tr>
    </w:tbl>
    <w:p w14:paraId="272CAC10" w14:textId="77777777" w:rsidR="00F55BDB" w:rsidRPr="001A4741" w:rsidRDefault="00F55BDB">
      <w:pPr>
        <w:rPr>
          <w:rFonts w:asciiTheme="minorHAnsi" w:hAnsiTheme="minorHAnsi"/>
          <w:sz w:val="20"/>
          <w:szCs w:val="20"/>
          <w:lang w:val="en-GB"/>
        </w:rPr>
      </w:pPr>
    </w:p>
    <w:p w14:paraId="77D199C8" w14:textId="3C3FBA1E" w:rsidR="00F55BDB" w:rsidRPr="001A4741" w:rsidRDefault="005A2D80">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33CD81F4" w14:textId="77777777" w:rsidTr="00393EA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0581CC" w14:textId="77777777" w:rsidR="00F55BDB" w:rsidRPr="001A4741" w:rsidRDefault="00F55BDB" w:rsidP="00393EA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51513790" w14:textId="77777777" w:rsidR="00F55BDB" w:rsidRPr="001A4741" w:rsidRDefault="00F55BDB" w:rsidP="00393EA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Review Cyprus’ national DRM and civil protection system with updated climate change projections and scenarios</w:t>
            </w:r>
          </w:p>
        </w:tc>
      </w:tr>
      <w:tr w:rsidR="00F55BDB" w:rsidRPr="001A4741" w14:paraId="1627747B"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DFF4408"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74E1D14D" w14:textId="77777777" w:rsidR="00F55BDB" w:rsidRPr="001A4741" w:rsidRDefault="00F55BDB" w:rsidP="00393EA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7n</w:t>
            </w:r>
          </w:p>
        </w:tc>
      </w:tr>
      <w:tr w:rsidR="00F55BDB" w:rsidRPr="001A4741" w14:paraId="604DD35B"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2AC4FC1" w14:textId="77777777" w:rsidR="00F55BDB" w:rsidRPr="001A4741" w:rsidRDefault="00F55BDB" w:rsidP="00393EA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77C5404"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19"/>
            </w:r>
          </w:p>
        </w:tc>
        <w:tc>
          <w:tcPr>
            <w:tcW w:w="6371" w:type="dxa"/>
            <w:vAlign w:val="center"/>
          </w:tcPr>
          <w:p w14:paraId="67AFDA12" w14:textId="77777777" w:rsidR="00F55BDB" w:rsidRPr="001A4741" w:rsidRDefault="00F55BDB" w:rsidP="00393EA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F55BDB" w:rsidRPr="001A4741" w14:paraId="05D87446"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B23CB3"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64CF756B" w14:textId="77777777" w:rsidR="00F55BDB" w:rsidRPr="001A4741" w:rsidRDefault="00F55BDB" w:rsidP="00393EA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11309AF8"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BF15235"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53EB9E9C" w14:textId="77777777" w:rsidR="00F55BDB" w:rsidRPr="001A4741" w:rsidRDefault="00F55BDB" w:rsidP="00393EA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25708728"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0B5DCD6"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2BE5AED2" w14:textId="77777777" w:rsidR="00F55BDB" w:rsidRPr="001A4741" w:rsidRDefault="00F55BDB" w:rsidP="00393EA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Hydrology and water resources (climate projections for water resources)</w:t>
            </w:r>
          </w:p>
        </w:tc>
      </w:tr>
      <w:tr w:rsidR="00F55BDB" w:rsidRPr="001A4741" w14:paraId="100C999D"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FDCD57"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20"/>
            </w:r>
          </w:p>
        </w:tc>
        <w:tc>
          <w:tcPr>
            <w:tcW w:w="6371" w:type="dxa"/>
            <w:vAlign w:val="center"/>
          </w:tcPr>
          <w:p w14:paraId="6BBB6B34" w14:textId="77777777" w:rsidR="00F55BDB" w:rsidRPr="001A4741" w:rsidRDefault="00F55BDB" w:rsidP="00393EA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75C8CB59"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E6DC8EB"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64C1B1A4" w14:textId="77777777" w:rsidR="00F55BDB" w:rsidRPr="001A4741" w:rsidRDefault="00F55BDB" w:rsidP="00393EA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084C4585"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32E0F51"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090E652E" w14:textId="77777777" w:rsidR="00F55BDB" w:rsidRPr="001A4741" w:rsidRDefault="00F55BDB" w:rsidP="00393EA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the latest knowledge on climate related risks into DRM and civil protection policies and plans</w:t>
            </w:r>
          </w:p>
        </w:tc>
      </w:tr>
      <w:tr w:rsidR="00F55BDB" w:rsidRPr="001A4741" w14:paraId="24C82807"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13AE72"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1B182EEC" w14:textId="77777777" w:rsidR="00F55BDB" w:rsidRPr="001A4741" w:rsidRDefault="00F55BDB" w:rsidP="00393EA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Some actions in this measure include:</w:t>
            </w:r>
          </w:p>
          <w:p w14:paraId="09CCCF9B" w14:textId="77777777" w:rsidR="00F55BDB" w:rsidRPr="001A4741" w:rsidRDefault="00F55BDB" w:rsidP="00393EAF">
            <w:pPr>
              <w:pStyle w:val="Prrafodelista"/>
              <w:numPr>
                <w:ilvl w:val="0"/>
                <w:numId w:val="4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Conduct vulnerability and risk assessments on local/regional level based on climate change projections and scenarios, which can later be compiled into a national database/map showing the national vulnerabilities and risk areas.</w:t>
            </w:r>
          </w:p>
          <w:p w14:paraId="114525CF" w14:textId="77777777" w:rsidR="00F55BDB" w:rsidRPr="001A4741" w:rsidRDefault="00F55BDB" w:rsidP="00393EAF">
            <w:pPr>
              <w:pStyle w:val="Prrafodelista"/>
              <w:numPr>
                <w:ilvl w:val="0"/>
                <w:numId w:val="40"/>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the conclusions of these studies into the development and updating of the plans that make up Cyprus’ national civil protection system – including Civil Defence Law and relevant regulations, programs and plans</w:t>
            </w:r>
          </w:p>
        </w:tc>
      </w:tr>
      <w:tr w:rsidR="00F55BDB" w:rsidRPr="001A4741" w14:paraId="1BAD4F85"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B4665E"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CC7E51C" w14:textId="77777777" w:rsidR="00F55BDB" w:rsidRPr="001A4741" w:rsidRDefault="00F55BDB" w:rsidP="00393EA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41F7BFC5"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D06DF7" w14:textId="77777777" w:rsidR="00F55BDB" w:rsidRPr="001A4741" w:rsidRDefault="00F55BDB" w:rsidP="00393EA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11795F6"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21"/>
            </w:r>
          </w:p>
        </w:tc>
        <w:tc>
          <w:tcPr>
            <w:tcW w:w="6371" w:type="dxa"/>
            <w:vAlign w:val="center"/>
          </w:tcPr>
          <w:p w14:paraId="30E0FA86" w14:textId="77777777" w:rsidR="00F55BDB" w:rsidRPr="001A4741" w:rsidRDefault="00F55BDB" w:rsidP="00393EA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32E594BE"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884C148" w14:textId="77777777" w:rsidR="00F55BDB" w:rsidRPr="001A4741" w:rsidRDefault="00F55BDB" w:rsidP="00393EA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7F7C364"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70FC42B" w14:textId="77777777" w:rsidR="00F55BDB" w:rsidRPr="001A4741" w:rsidRDefault="00F55BDB" w:rsidP="00393EA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06B3D063"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87FEE3"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84A1757" w14:textId="77777777" w:rsidR="00F55BDB" w:rsidRPr="001A4741" w:rsidRDefault="00F55BDB" w:rsidP="00393EA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Updating Cyprus’ DRM and civil protection system in response to climate change projections will contribute to building societal resilience, inter alia, related to:</w:t>
            </w:r>
          </w:p>
          <w:p w14:paraId="4D6E4C61" w14:textId="77777777" w:rsidR="00F55BDB" w:rsidRPr="001A4741" w:rsidRDefault="00F55BDB" w:rsidP="00393EAF">
            <w:pPr>
              <w:pStyle w:val="Tab-berschrift"/>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Heatwaves and Health Risks: Increased frequency of extreme temperatures will have severe health implications, particularly for vulnerable populations, such as the elderly and children. Updating the civil protection system to address these risks will require creating cooling centers, improving public alert systems, and preparing healthcare facilities for heat-related illnesses.</w:t>
            </w:r>
          </w:p>
          <w:p w14:paraId="1B75151C" w14:textId="77777777" w:rsidR="00F55BDB" w:rsidRPr="001A4741" w:rsidRDefault="00F55BDB" w:rsidP="00393EAF">
            <w:pPr>
              <w:pStyle w:val="Tab-berschrift"/>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Critical Infrastructure Protection: Infrastructure such as water supply systems, power grids, and transportation networks will face greater strain from extreme weather events. Updating DRM to prioritize infrastructure adaptation will protect essential services from climate-related disruptions and reduce recovery costs.</w:t>
            </w:r>
          </w:p>
          <w:p w14:paraId="75B78DEA" w14:textId="77777777" w:rsidR="00F55BDB" w:rsidRPr="001A4741" w:rsidRDefault="00F55BDB" w:rsidP="00393EAF">
            <w:pPr>
              <w:pStyle w:val="Tab-berschrift"/>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Climate-Resilient Building Standards: The review can inform updated building codes to ensure structures are resilient to heat, flooding, and seismic activity, improving long-term safety for the population and reducing repair and reconstruction costs.</w:t>
            </w:r>
          </w:p>
          <w:p w14:paraId="1DCC336F" w14:textId="77777777" w:rsidR="00F55BDB" w:rsidRPr="001A4741" w:rsidRDefault="00F55BDB" w:rsidP="00393EAF">
            <w:pPr>
              <w:pStyle w:val="Tab-berschrift"/>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Risk Communication and Education: Raising public awareness about the effects of climate change and necessary disaster preparedness steps can improve community resilience. This involves educational programs on individual disaster preparedness, emphasizing the importance of staying informed, and knowing evacuation routes.</w:t>
            </w:r>
          </w:p>
          <w:p w14:paraId="3DDDF2AE" w14:textId="77777777" w:rsidR="00F55BDB" w:rsidRPr="001A4741" w:rsidRDefault="00F55BDB" w:rsidP="00393EAF">
            <w:pPr>
              <w:pStyle w:val="Tab-berschrift"/>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Community-Driven Adaptation: DRM policies that involve local communities in planning, especially in vulnerable areas, will foster trust, collaboration, and a sense of ownership over disaster response efforts.</w:t>
            </w:r>
          </w:p>
        </w:tc>
      </w:tr>
      <w:tr w:rsidR="00F55BDB" w:rsidRPr="001A4741" w14:paraId="3DA7CAC5"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B4E0AE8"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3C052ED0" w14:textId="77777777" w:rsidR="00F55BDB" w:rsidRPr="001A4741" w:rsidRDefault="00F55BDB" w:rsidP="00393EAF">
            <w:pPr>
              <w:pStyle w:val="Prrafodelista"/>
              <w:numPr>
                <w:ilvl w:val="0"/>
                <w:numId w:val="42"/>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Economic Losses: Investing in preventive measures through DRM updates is cost-effective compared to post-disaster recovery. This includes minimizing business disruptions from climate hazards and avoiding productivity loss from infrastructure failures.</w:t>
            </w:r>
          </w:p>
          <w:p w14:paraId="2DE1B4CF" w14:textId="77777777" w:rsidR="00F55BDB" w:rsidRPr="001A4741" w:rsidRDefault="00F55BDB" w:rsidP="00393EAF">
            <w:pPr>
              <w:pStyle w:val="Prrafodelista"/>
              <w:numPr>
                <w:ilvl w:val="0"/>
                <w:numId w:val="42"/>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Tourism Sector Adaptation: The tourism sector could suffer from extreme heat or wildfire threats. Updating DRM to make tourist areas more climate-resilient could help maintain tourist safety and thus support local and regional economy.</w:t>
            </w:r>
          </w:p>
          <w:p w14:paraId="46E23B78" w14:textId="77777777" w:rsidR="00F55BDB" w:rsidRPr="001A4741" w:rsidRDefault="00F55BDB" w:rsidP="00393EAF">
            <w:pPr>
              <w:pStyle w:val="Prrafodelista"/>
              <w:numPr>
                <w:ilvl w:val="0"/>
                <w:numId w:val="42"/>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Agricultural Adaptation: With projected increases in water scarcity, DRM updates can drive policies that support crop diversification, drought-resistant farming practices, and technology-assisted irrigation systems to enhance agricultural resilience.</w:t>
            </w:r>
          </w:p>
          <w:p w14:paraId="7010555D" w14:textId="77777777" w:rsidR="00F55BDB" w:rsidRPr="001A4741" w:rsidRDefault="00F55BDB" w:rsidP="00393EAF">
            <w:pPr>
              <w:pStyle w:val="Prrafodelista"/>
              <w:numPr>
                <w:ilvl w:val="0"/>
                <w:numId w:val="42"/>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informed Expansion of Town Planning Development Zones</w:t>
            </w:r>
          </w:p>
        </w:tc>
      </w:tr>
      <w:tr w:rsidR="00F55BDB" w:rsidRPr="001A4741" w14:paraId="7F0089FD"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91AB650"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0D11798" w14:textId="77777777" w:rsidR="00F55BDB" w:rsidRPr="001A4741" w:rsidRDefault="00F55BDB" w:rsidP="00393EAF">
            <w:pPr>
              <w:pStyle w:val="Prrafodelista"/>
              <w:numPr>
                <w:ilvl w:val="0"/>
                <w:numId w:val="4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Updated DRM can promote afforestation, reforestation, and sustainable land management practices that enhance carbon sequestration. Forest management efforts can include firebreaks and controlled burns, reducing the risk of wildfires and increasing forest resilience while capturing atmospheric carbon.</w:t>
            </w:r>
          </w:p>
          <w:p w14:paraId="3082F7B7" w14:textId="77777777" w:rsidR="00F55BDB" w:rsidRPr="001A4741" w:rsidRDefault="00F55BDB" w:rsidP="00393EAF">
            <w:pPr>
              <w:pStyle w:val="Prrafodelista"/>
              <w:numPr>
                <w:ilvl w:val="0"/>
                <w:numId w:val="4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Climate-adapted agricultural practices, such as cover cropping, crop rotation, and reduced tillage - also promoted within DRM frameworks - improve soil health, enhance carbon storage, and reduce greenhouse gas emissions.</w:t>
            </w:r>
          </w:p>
          <w:p w14:paraId="2B65E4A0" w14:textId="77777777" w:rsidR="00F55BDB" w:rsidRPr="001A4741" w:rsidRDefault="00F55BDB" w:rsidP="00393EAF">
            <w:pPr>
              <w:pStyle w:val="Prrafodelista"/>
              <w:numPr>
                <w:ilvl w:val="0"/>
                <w:numId w:val="4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Updated DRM can promote renewable energy use as a part of resilience planning, reducing reliance on fossil fuels, lowering greenhouse gas emissions, and minimizing air and water pollution from energy production.</w:t>
            </w:r>
          </w:p>
        </w:tc>
      </w:tr>
      <w:tr w:rsidR="00F55BDB" w:rsidRPr="001A4741" w14:paraId="3402EE81"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BAB422"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5F9D54B1" w14:textId="77777777" w:rsidR="00F55BDB" w:rsidRPr="001A4741" w:rsidRDefault="00F55BDB" w:rsidP="00393EAF">
            <w:pPr>
              <w:pStyle w:val="Prrafodelista"/>
              <w:numPr>
                <w:ilvl w:val="0"/>
                <w:numId w:val="44"/>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Integrating ecosystem-based adaptation strategies (such as forest and wetland restoration) within DRM updates helps protect and restore natural habitats. This can mitigate risks like flooding and soil erosion while preserving biodiversity hotspots that might otherwise be degraded by extreme climate events.</w:t>
            </w:r>
          </w:p>
          <w:p w14:paraId="31C6EA0F" w14:textId="77777777" w:rsidR="00F55BDB" w:rsidRPr="001A4741" w:rsidRDefault="00F55BDB" w:rsidP="00393EAF">
            <w:pPr>
              <w:pStyle w:val="Prrafodelista"/>
              <w:numPr>
                <w:ilvl w:val="0"/>
                <w:numId w:val="44"/>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Given the threat of rising sea levels due to climate change, updated DRM can incorporate the restoration of natural coastal barriers like dunes, marshes, and reefs, which buffer coastal areas from storm surges and erosion, protecting marine biodiversity.</w:t>
            </w:r>
          </w:p>
          <w:p w14:paraId="370E2089" w14:textId="77777777" w:rsidR="00F55BDB" w:rsidRPr="001A4741" w:rsidRDefault="00F55BDB" w:rsidP="00393EAF">
            <w:pPr>
              <w:pStyle w:val="Prrafodelista"/>
              <w:numPr>
                <w:ilvl w:val="0"/>
                <w:numId w:val="44"/>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With climate-adapted disaster planning, Cyprus can minimize the impact of land-based pollutants and runoff on marine ecosystems, supporting coral reefs, seagrasses, and coastal fisheries critical for maintaining marine biodiversity.</w:t>
            </w:r>
          </w:p>
        </w:tc>
      </w:tr>
      <w:tr w:rsidR="00F55BDB" w:rsidRPr="001A4741" w14:paraId="0E0E4018"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F849052"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4BA1823D" w14:textId="77777777" w:rsidR="00F55BDB" w:rsidRPr="001A4741" w:rsidRDefault="00F55BDB" w:rsidP="00393EA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EFFB92E"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3BD9BB4"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C0B3111" w14:textId="77777777" w:rsidR="00F55BDB" w:rsidRPr="001A4741" w:rsidRDefault="00F55BDB" w:rsidP="00393EA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a thorough review and update of the DRM and civil protection systems, the following factors could constitute barriers:</w:t>
            </w:r>
          </w:p>
          <w:p w14:paraId="44662980" w14:textId="77777777" w:rsidR="00F55BDB" w:rsidRPr="001A4741" w:rsidRDefault="00F55BDB" w:rsidP="00393EAF">
            <w:pPr>
              <w:pStyle w:val="Prrafodelista"/>
              <w:numPr>
                <w:ilvl w:val="0"/>
                <w:numId w:val="45"/>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Accessing international climate funds or securing loans can be complex and competitive. Limited financial resources may prevent Cyprus from proposing large-scale DRM improvements or accessing advanced technologies needed for robust climate adaptation.</w:t>
            </w:r>
          </w:p>
          <w:p w14:paraId="1E52E28D" w14:textId="77777777" w:rsidR="00F55BDB" w:rsidRPr="001A4741" w:rsidRDefault="00F55BDB" w:rsidP="00393EAF">
            <w:pPr>
              <w:pStyle w:val="Prrafodelista"/>
              <w:numPr>
                <w:ilvl w:val="0"/>
                <w:numId w:val="45"/>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Urban and tourism development pressures may compete with DRM requirements, particularly in high-risk coastal or flood-prone areas.</w:t>
            </w:r>
          </w:p>
          <w:p w14:paraId="6CCA06E6" w14:textId="77777777" w:rsidR="00F55BDB" w:rsidRPr="001A4741" w:rsidRDefault="00F55BDB" w:rsidP="00393EAF">
            <w:pPr>
              <w:pStyle w:val="Prrafodelista"/>
              <w:numPr>
                <w:ilvl w:val="0"/>
                <w:numId w:val="45"/>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Investment in climate-adaptive DRM often yields benefits over the long term, while the costs are immediate. This can make it difficult to justify expenditure, especially if short-term economic pressures or fiscal constraints exist.</w:t>
            </w:r>
          </w:p>
          <w:p w14:paraId="1D7790EE" w14:textId="77777777" w:rsidR="00F55BDB" w:rsidRPr="001A4741" w:rsidRDefault="00F55BDB" w:rsidP="00393EAF">
            <w:pPr>
              <w:pStyle w:val="Prrafodelista"/>
              <w:numPr>
                <w:ilvl w:val="0"/>
                <w:numId w:val="45"/>
              </w:numPr>
              <w:spacing w:after="0" w:line="240" w:lineRule="auto"/>
              <w:ind w:left="318" w:hanging="31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coordination of a significant number of competent authorities will be necessary and is challenging.</w:t>
            </w:r>
          </w:p>
        </w:tc>
      </w:tr>
      <w:tr w:rsidR="00F55BDB" w:rsidRPr="001A4741" w14:paraId="6C961FB3"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6FCE77"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35059E8" w14:textId="77777777" w:rsidR="00F55BDB" w:rsidRPr="001A4741" w:rsidRDefault="00F55BDB" w:rsidP="00393EA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 given the review and update includes DRM measures that are robust enough to handle a range of accelerating climate extremes.</w:t>
            </w:r>
          </w:p>
        </w:tc>
      </w:tr>
      <w:tr w:rsidR="00F55BDB" w:rsidRPr="001A4741" w14:paraId="78864F80"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64B1122" w14:textId="77777777" w:rsidR="00F55BDB" w:rsidRPr="001A4741" w:rsidRDefault="00F55BDB" w:rsidP="00393EA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18DD2FFA" w14:textId="77777777" w:rsidR="00F55BDB" w:rsidRPr="001A4741" w:rsidRDefault="00F55BDB" w:rsidP="00393EA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Civil Defence</w:t>
            </w:r>
          </w:p>
        </w:tc>
      </w:tr>
      <w:tr w:rsidR="00F55BDB" w:rsidRPr="001A4741" w14:paraId="47C6CF3A"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3A4DEDB" w14:textId="77777777" w:rsidR="00F55BDB" w:rsidRPr="001A4741" w:rsidRDefault="00F55BDB" w:rsidP="00393EA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7064D0C" w14:textId="77777777" w:rsidR="00F55BDB" w:rsidRPr="001A4741" w:rsidRDefault="00F55BDB" w:rsidP="00393EA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DoEnv, DoForests, WDD, Local Authorities</w:t>
            </w:r>
          </w:p>
        </w:tc>
      </w:tr>
      <w:tr w:rsidR="00F55BDB" w:rsidRPr="001A4741" w14:paraId="468C0192"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108C64D"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8AC56D5" w14:textId="77777777" w:rsidR="00F55BDB" w:rsidRPr="001A4741" w:rsidRDefault="00F55BDB" w:rsidP="00393EA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new DG Reform project approved in 2024 for “Reforming, developing and enhancing the civil protection system” is expected to provide some recommendations on this.</w:t>
            </w:r>
          </w:p>
        </w:tc>
      </w:tr>
      <w:tr w:rsidR="00F55BDB" w:rsidRPr="001A4741" w14:paraId="3F1BF54D"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4250FDD" w14:textId="77777777" w:rsidR="00F55BDB" w:rsidRPr="001A4741" w:rsidRDefault="00F55BDB" w:rsidP="00393EA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CDE5240"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806273C" w14:textId="77777777" w:rsidR="00F55BDB" w:rsidRPr="001A4741" w:rsidRDefault="00F55BDB" w:rsidP="00393EA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3D4C4B17"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9E4FE8" w14:textId="77777777" w:rsidR="00F55BDB" w:rsidRPr="001A4741" w:rsidRDefault="00F55BDB" w:rsidP="00393EA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A6C5552"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22"/>
            </w:r>
          </w:p>
        </w:tc>
        <w:tc>
          <w:tcPr>
            <w:tcW w:w="6371" w:type="dxa"/>
            <w:vAlign w:val="center"/>
          </w:tcPr>
          <w:p w14:paraId="7911DCB0" w14:textId="77777777" w:rsidR="00F55BDB" w:rsidRPr="001A4741" w:rsidRDefault="00F55BDB" w:rsidP="00393EA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to Medium</w:t>
            </w:r>
          </w:p>
        </w:tc>
      </w:tr>
      <w:tr w:rsidR="00F55BDB" w:rsidRPr="001A4741" w14:paraId="140A8CB6"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2E994A3" w14:textId="77777777" w:rsidR="00F55BDB" w:rsidRPr="001A4741" w:rsidRDefault="00F55BDB" w:rsidP="00393EA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5F7FE8A" w14:textId="77777777" w:rsidR="00F55BDB" w:rsidRPr="001A4741" w:rsidRDefault="00F55BDB" w:rsidP="00393EA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time to effectiveness will depend on several factors, including the complexity of the measures integrated, available resources, and the level of inter-sectoral coordination. Achieving noticeable effectiveness across all aspects of an updated DRM system can generally be expected within a 3–10-year timeframe</w:t>
            </w:r>
            <w:r w:rsidRPr="001A4741">
              <w:rPr>
                <w:rFonts w:asciiTheme="minorHAnsi" w:hAnsiTheme="minorHAnsi"/>
                <w:b/>
                <w:bCs/>
                <w:sz w:val="20"/>
                <w:szCs w:val="20"/>
                <w:lang w:val="en-GB"/>
              </w:rPr>
              <w:t xml:space="preserve"> (medium to long term)</w:t>
            </w:r>
          </w:p>
          <w:p w14:paraId="7B417D1F" w14:textId="77777777" w:rsidR="00F55BDB" w:rsidRPr="001A4741" w:rsidRDefault="00F55BDB" w:rsidP="00393EA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Examples of measures needing a longer timeframe to become effective may include:</w:t>
            </w:r>
          </w:p>
          <w:p w14:paraId="1A6A1104" w14:textId="77777777" w:rsidR="00F55BDB" w:rsidRPr="001A4741" w:rsidRDefault="00F55BDB" w:rsidP="00393EAF">
            <w:pPr>
              <w:pStyle w:val="Tab-berschrift"/>
              <w:numPr>
                <w:ilvl w:val="0"/>
                <w:numId w:val="46"/>
              </w:numPr>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Infrastructure and Ecosystem-Based Adaptations: Major infrastructure projects, such as flood defenses or green urban areas to manage urban heat, may take 3-5 years to complete and show effectiveness. These projects require planning, investment, and construction time but deliver considerable risk reduction once operational.</w:t>
            </w:r>
          </w:p>
          <w:p w14:paraId="721B7894" w14:textId="77777777" w:rsidR="00F55BDB" w:rsidRPr="001A4741" w:rsidRDefault="00F55BDB" w:rsidP="00393EAF">
            <w:pPr>
              <w:pStyle w:val="Tab-berschrift"/>
              <w:numPr>
                <w:ilvl w:val="0"/>
                <w:numId w:val="46"/>
              </w:numPr>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and Regulatory Changes: Updating building codes, zoning laws, and environmental standards can show benefits in 3-5 years, as new developments become more resilient to climate risks. Enforcement and gradual policy adjustments will build effectiveness over this period.</w:t>
            </w:r>
          </w:p>
          <w:p w14:paraId="22EDB376" w14:textId="77777777" w:rsidR="00F55BDB" w:rsidRPr="001A4741" w:rsidRDefault="00F55BDB" w:rsidP="00393EAF">
            <w:pPr>
              <w:pStyle w:val="Tab-berschrift"/>
              <w:numPr>
                <w:ilvl w:val="0"/>
                <w:numId w:val="46"/>
              </w:numPr>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Community Resilience Building: Programs that encourage community-level disaster planning, such as creating volunteer response teams and local emergency action plans, typically see effectiveness within a few years as communities adapt to new protocols and actively engage in risk-reduction practices.</w:t>
            </w:r>
          </w:p>
        </w:tc>
      </w:tr>
      <w:tr w:rsidR="00F55BDB" w:rsidRPr="001A4741" w14:paraId="64E9EA19"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3C4E999" w14:textId="77777777" w:rsidR="00F55BDB" w:rsidRPr="001A4741" w:rsidRDefault="00F55BDB" w:rsidP="00393EA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442775C" w14:textId="77777777" w:rsidR="00F55BDB" w:rsidRPr="001A4741" w:rsidRDefault="00F55BDB" w:rsidP="00393EA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62B56B05"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CC6AD93" w14:textId="77777777" w:rsidR="00F55BDB" w:rsidRPr="001A4741" w:rsidRDefault="00F55BDB" w:rsidP="00393EA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6CFDE134" w14:textId="77777777" w:rsidR="00F55BDB" w:rsidRPr="001A4741" w:rsidRDefault="00F55BDB" w:rsidP="00393EAF">
            <w:pPr>
              <w:pStyle w:val="Tab-berschrift"/>
              <w:numPr>
                <w:ilvl w:val="0"/>
                <w:numId w:val="16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Review: started/ongoing/finalised</w:t>
            </w:r>
          </w:p>
        </w:tc>
      </w:tr>
      <w:tr w:rsidR="00F55BDB" w:rsidRPr="001A4741" w14:paraId="50707F49" w14:textId="77777777" w:rsidTr="00393EAF">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4D784A4"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3B088203" w14:textId="77777777" w:rsidR="00F55BDB" w:rsidRPr="001A4741" w:rsidRDefault="00F55BDB" w:rsidP="00393EA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Need to inform the new DG Reform project of Civil Defence about these measures to take them into account, evaluate them, and provide feedback to the NAS project to incorporate them in the Strategy together with the recommendations provided. There is a need of coordination between the two projects.</w:t>
            </w:r>
          </w:p>
        </w:tc>
      </w:tr>
      <w:tr w:rsidR="00F55BDB" w:rsidRPr="001A4741" w14:paraId="5F8BD991" w14:textId="77777777" w:rsidTr="00393EA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6CFF754" w14:textId="77777777" w:rsidR="00F55BDB" w:rsidRPr="001A4741" w:rsidRDefault="00F55BDB" w:rsidP="00393EA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371" w:type="dxa"/>
            <w:vAlign w:val="center"/>
          </w:tcPr>
          <w:p w14:paraId="735002E4" w14:textId="77777777" w:rsidR="00F55BDB" w:rsidRPr="001A4741" w:rsidRDefault="00F55BDB" w:rsidP="00393EA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9</w:t>
            </w:r>
          </w:p>
        </w:tc>
      </w:tr>
    </w:tbl>
    <w:p w14:paraId="13266985" w14:textId="33D4E03A" w:rsidR="00F55BDB" w:rsidRPr="001A4741" w:rsidRDefault="00F55BDB">
      <w:pPr>
        <w:rPr>
          <w:rFonts w:asciiTheme="minorHAnsi" w:hAnsiTheme="minorHAnsi"/>
          <w:sz w:val="20"/>
          <w:szCs w:val="20"/>
          <w:lang w:val="en-GB"/>
        </w:rPr>
      </w:pPr>
    </w:p>
    <w:p w14:paraId="08AAD748" w14:textId="77777777" w:rsidR="00AD03FA" w:rsidRPr="001A4741" w:rsidRDefault="00AD03FA">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jc w:val="center"/>
        <w:tblLayout w:type="fixed"/>
        <w:tblLook w:val="04A0" w:firstRow="1" w:lastRow="0" w:firstColumn="1" w:lastColumn="0" w:noHBand="0" w:noVBand="1"/>
      </w:tblPr>
      <w:tblGrid>
        <w:gridCol w:w="2689"/>
        <w:gridCol w:w="6371"/>
      </w:tblGrid>
      <w:tr w:rsidR="00F55BDB" w:rsidRPr="001A4741" w14:paraId="60286B2D" w14:textId="77777777" w:rsidTr="008A7B8D">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43AABEA0"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085FD985"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Apply the </w:t>
            </w:r>
            <w:r w:rsidRPr="001A4741">
              <w:rPr>
                <w:rFonts w:asciiTheme="minorHAnsi" w:hAnsiTheme="minorHAnsi" w:cs="Calibri"/>
                <w:i/>
                <w:iCs/>
                <w:sz w:val="20"/>
                <w:szCs w:val="20"/>
                <w:lang w:val="en-GB"/>
              </w:rPr>
              <w:t>Pluvial Hazard, Risk Assessment and Adaptation Tool</w:t>
            </w:r>
            <w:r w:rsidRPr="001A4741">
              <w:rPr>
                <w:rFonts w:asciiTheme="minorHAnsi" w:hAnsiTheme="minorHAnsi" w:cs="Calibri"/>
                <w:sz w:val="20"/>
                <w:szCs w:val="20"/>
                <w:lang w:val="en-GB"/>
              </w:rPr>
              <w:t xml:space="preserve"> to assess pluvial flood risk hotspots and prioritize areas for adaptation solutions</w:t>
            </w:r>
          </w:p>
        </w:tc>
      </w:tr>
      <w:tr w:rsidR="00F55BDB" w:rsidRPr="001A4741" w14:paraId="41E29623"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A48F7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920943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8n</w:t>
            </w:r>
          </w:p>
        </w:tc>
      </w:tr>
      <w:tr w:rsidR="00F55BDB" w:rsidRPr="001A4741" w14:paraId="2FECDDFA"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CA6913C"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D1E807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23"/>
            </w:r>
          </w:p>
        </w:tc>
        <w:tc>
          <w:tcPr>
            <w:tcW w:w="6371" w:type="dxa"/>
            <w:vAlign w:val="center"/>
          </w:tcPr>
          <w:p w14:paraId="66323A20"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(for Union of Municipalities, WDD)</w:t>
            </w:r>
          </w:p>
        </w:tc>
      </w:tr>
      <w:tr w:rsidR="00F55BDB" w:rsidRPr="001A4741" w14:paraId="1F6FD126"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0C9F6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84D101B"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Floods</w:t>
            </w:r>
          </w:p>
        </w:tc>
      </w:tr>
      <w:tr w:rsidR="00F55BDB" w:rsidRPr="001A4741" w14:paraId="737E7241"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FB7638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59718815"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482E0895"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4F225A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689AF27F"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p w14:paraId="1B55DDE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12DA7CFE"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90C220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24"/>
            </w:r>
          </w:p>
        </w:tc>
        <w:tc>
          <w:tcPr>
            <w:tcW w:w="6371" w:type="dxa"/>
            <w:vAlign w:val="center"/>
          </w:tcPr>
          <w:p w14:paraId="518267F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2C8E7F89"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2F9DA1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6307894"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6ED25AEA"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BF865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B91435E"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Provide a quick assessment of pluvial flood risk hotspots and support the prioritization of areas for adaptation solutions, focused on nature-based approaches.</w:t>
            </w:r>
          </w:p>
        </w:tc>
      </w:tr>
      <w:tr w:rsidR="00F55BDB" w:rsidRPr="001A4741" w14:paraId="1960FE58"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6F6C72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1444197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 xml:space="preserve">The Pluvial Hazard, Risk Assessment and Adaptation Tool is designed to assess flooding associated with intense rainfall in urban settings (pluvial flooding) and estimate benefits associated through the implementation of disaster risk reduction and climate adaptation solutions. </w:t>
            </w:r>
          </w:p>
          <w:p w14:paraId="13909C7B" w14:textId="77777777" w:rsidR="00F55BDB" w:rsidRPr="001A4741" w:rsidRDefault="00F55BDB" w:rsidP="00656A1F">
            <w:pPr>
              <w:spacing w:before="12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The tool can assist cities in analysing risks and solutions under various scenarios and plan future actions according to their disaster risk reduction and climate adaptation goals.</w:t>
            </w:r>
          </w:p>
          <w:p w14:paraId="2DCFD667" w14:textId="77777777" w:rsidR="00F55BDB" w:rsidRPr="001A4741" w:rsidRDefault="00F55BDB" w:rsidP="00656A1F">
            <w:pPr>
              <w:spacing w:before="12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eastAsiaTheme="minorHAnsi" w:hAnsiTheme="minorHAnsi"/>
                <w:kern w:val="2"/>
                <w:sz w:val="20"/>
                <w:szCs w:val="20"/>
                <w:lang w:val="en-GB" w:eastAsia="de-AT"/>
                <w14:ligatures w14:val="standardContextual"/>
              </w:rPr>
              <w:t>For example, nature-based solutions at the urban scale aimed at reducing economic building damage and population exposure. The tool can be used to assess the benefits of nature-based and traditional solutions based on local criteria and priorities, including walking distance to existing green spaces, green space and green roof conversion feasibility, and population vulnerabilities to prioritize areas to implement solutions.</w:t>
            </w:r>
          </w:p>
        </w:tc>
      </w:tr>
      <w:tr w:rsidR="00F55BDB" w:rsidRPr="001A4741" w14:paraId="2DAAA7C3"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90A300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6E1C0B4"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F55BDB" w:rsidRPr="001A4741" w14:paraId="2ED9C1F9"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F2ACAD"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6D70B3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25"/>
            </w:r>
          </w:p>
        </w:tc>
        <w:tc>
          <w:tcPr>
            <w:tcW w:w="6371" w:type="dxa"/>
            <w:vAlign w:val="center"/>
          </w:tcPr>
          <w:p w14:paraId="22D70B50"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7A7EF914"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2F332FD"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6F8035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3A48B41"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68A4653C"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26648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FEAACF5" w14:textId="77777777" w:rsidR="00F55BDB" w:rsidRPr="001A4741" w:rsidRDefault="00F55BDB" w:rsidP="000F4BF2">
            <w:pPr>
              <w:pStyle w:val="Tab-berschrift"/>
              <w:numPr>
                <w:ilvl w:val="0"/>
                <w:numId w:val="48"/>
              </w:numPr>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Reducing pluvial flood risk minimizes risks to public safety, especially in vulnerable urban areas, making cities safer for residents and visitors.</w:t>
            </w:r>
          </w:p>
          <w:p w14:paraId="68FA3C32" w14:textId="77777777" w:rsidR="00F55BDB" w:rsidRPr="001A4741" w:rsidRDefault="00F55BDB" w:rsidP="000F4BF2">
            <w:pPr>
              <w:pStyle w:val="Tab-berschrift"/>
              <w:numPr>
                <w:ilvl w:val="0"/>
                <w:numId w:val="48"/>
              </w:numPr>
              <w:spacing w:before="8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Many adaptation solutions, such as rain gardens, permeable surfaces, and green roofs, contribute to urban greening, which enhances livability, reduces urban heat, and improves air quality.</w:t>
            </w:r>
          </w:p>
          <w:p w14:paraId="62E43A7B" w14:textId="77777777" w:rsidR="00F55BDB" w:rsidRPr="001A4741" w:rsidRDefault="00F55BDB" w:rsidP="000F4BF2">
            <w:pPr>
              <w:pStyle w:val="Tab-berschrift"/>
              <w:numPr>
                <w:ilvl w:val="0"/>
                <w:numId w:val="48"/>
              </w:numPr>
              <w:spacing w:before="8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Effective flood management reduces standing water and potential contamination, minimizing waterborne diseases and other health issues related to flooding.</w:t>
            </w:r>
          </w:p>
        </w:tc>
      </w:tr>
      <w:tr w:rsidR="00F55BDB" w:rsidRPr="001A4741" w14:paraId="6E318AAE"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5CCA5D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703B474" w14:textId="77777777" w:rsidR="00F55BDB" w:rsidRPr="001A4741" w:rsidRDefault="00F55BDB" w:rsidP="000F4BF2">
            <w:pPr>
              <w:pStyle w:val="Prrafodelista"/>
              <w:numPr>
                <w:ilvl w:val="0"/>
                <w:numId w:val="49"/>
              </w:numPr>
              <w:spacing w:before="80"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Safer, well-maintained, and aesthetically improved urban and coastal areas are more appealing to tourists, supporting the tourism sector's growth</w:t>
            </w:r>
          </w:p>
          <w:p w14:paraId="042E7D38" w14:textId="77777777" w:rsidR="00F55BDB" w:rsidRPr="001A4741" w:rsidRDefault="00F55BDB" w:rsidP="000F4BF2">
            <w:pPr>
              <w:pStyle w:val="Prrafodelista"/>
              <w:numPr>
                <w:ilvl w:val="0"/>
                <w:numId w:val="49"/>
              </w:numPr>
              <w:spacing w:before="80"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Flood-resilient areas tend to have higher property values, which can stimulate local economies and improve municipal revenues through property taxes.</w:t>
            </w:r>
          </w:p>
          <w:p w14:paraId="06866DDE" w14:textId="77777777" w:rsidR="00F55BDB" w:rsidRPr="001A4741" w:rsidRDefault="00F55BDB" w:rsidP="000F4BF2">
            <w:pPr>
              <w:pStyle w:val="Prrafodelista"/>
              <w:numPr>
                <w:ilvl w:val="0"/>
                <w:numId w:val="49"/>
              </w:numPr>
              <w:spacing w:before="80"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By reducing flood exposure, the tool helps prevent frequent infrastructure damage, extending the life of roads, buildings, and public spaces, which is crucial for sustainable urban development</w:t>
            </w:r>
          </w:p>
        </w:tc>
      </w:tr>
      <w:tr w:rsidR="00F55BDB" w:rsidRPr="001A4741" w14:paraId="2F26CC04"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A2156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E1C8C6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Many flood adaptation solutions involve increasing green spaces, urban forests, and vegetated surfaces that naturally sequester carbon, reducing atmospheric CO₂, for example:</w:t>
            </w:r>
          </w:p>
          <w:p w14:paraId="38431FDD" w14:textId="77777777" w:rsidR="00F55BDB" w:rsidRPr="001A4741" w:rsidRDefault="00F55BDB" w:rsidP="000F4BF2">
            <w:pPr>
              <w:pStyle w:val="Prrafodelista"/>
              <w:numPr>
                <w:ilvl w:val="0"/>
                <w:numId w:val="50"/>
              </w:numPr>
              <w:spacing w:before="8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Permeable surfaces, bioswales, and green roofs integrated into urban settings capture stormwater and store carbon in soil, contributing to reduced GHG concentrations.</w:t>
            </w:r>
          </w:p>
          <w:p w14:paraId="022A2FF7" w14:textId="77777777" w:rsidR="00F55BDB" w:rsidRPr="001A4741" w:rsidRDefault="00F55BDB" w:rsidP="000F4BF2">
            <w:pPr>
              <w:pStyle w:val="Prrafodelista"/>
              <w:numPr>
                <w:ilvl w:val="0"/>
                <w:numId w:val="50"/>
              </w:numPr>
              <w:spacing w:before="8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Restoring or enhancing wetlands for flood management not only improves water storage but also promotes carbon sequestration, as wetlands are effective carbon sinks.</w:t>
            </w:r>
          </w:p>
          <w:p w14:paraId="277EBF91" w14:textId="77777777" w:rsidR="00F55BDB" w:rsidRPr="001A4741" w:rsidRDefault="00F55BDB" w:rsidP="000F4BF2">
            <w:pPr>
              <w:pStyle w:val="Prrafodelista"/>
              <w:numPr>
                <w:ilvl w:val="0"/>
                <w:numId w:val="50"/>
              </w:numPr>
              <w:spacing w:before="8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Flood adaptation measures that incorporate trees, parks, and other vegetation help reduce urban heat, lowering energy demand for air conditioning.</w:t>
            </w:r>
          </w:p>
          <w:p w14:paraId="4487F74B" w14:textId="77777777" w:rsidR="00F55BDB" w:rsidRPr="001A4741" w:rsidRDefault="00F55BDB" w:rsidP="000F4BF2">
            <w:pPr>
              <w:pStyle w:val="Prrafodelista"/>
              <w:numPr>
                <w:ilvl w:val="0"/>
                <w:numId w:val="50"/>
              </w:numPr>
              <w:spacing w:before="8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Integrating flood adaptation with sustainable building practices (e.g., green roofs, energy-efficient materials) can promote energy-saving retrofits in the construction industry, aligning with climate mitigation goals.</w:t>
            </w:r>
          </w:p>
        </w:tc>
      </w:tr>
      <w:tr w:rsidR="00F55BDB" w:rsidRPr="001A4741" w14:paraId="0D2C9FE4"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6D922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C8C3D0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use of nature-based solutions for flood risk management enhances urban and rural biodiversity. Examples may include:</w:t>
            </w:r>
          </w:p>
          <w:p w14:paraId="3B0D259B" w14:textId="77777777" w:rsidR="00F55BDB" w:rsidRPr="001A4741" w:rsidRDefault="00F55BDB" w:rsidP="000F4BF2">
            <w:pPr>
              <w:pStyle w:val="Prrafodelista"/>
              <w:numPr>
                <w:ilvl w:val="0"/>
                <w:numId w:val="51"/>
              </w:numPr>
              <w:spacing w:before="80" w:after="0" w:line="240" w:lineRule="auto"/>
              <w:ind w:left="318"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Green infrastructure solutions, such as bioswales, rain gardens, and permeable surfaces, help filter pollutants like oils, chemicals, and sediments before they reach waterways, improving the quality of streams, rivers, and coastal areas.</w:t>
            </w:r>
          </w:p>
          <w:p w14:paraId="026887C6" w14:textId="77777777" w:rsidR="00F55BDB" w:rsidRPr="001A4741" w:rsidRDefault="00F55BDB" w:rsidP="000F4BF2">
            <w:pPr>
              <w:pStyle w:val="Prrafodelista"/>
              <w:numPr>
                <w:ilvl w:val="0"/>
                <w:numId w:val="51"/>
              </w:numPr>
              <w:spacing w:before="80" w:after="0" w:line="240" w:lineRule="auto"/>
              <w:ind w:left="318"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 reduction of flood-driven runoff indirectly helps protect marine environments by minimizing nutrient and sediment inflows that can lead to harmful algal blooms and disrupt marine ecosystems.</w:t>
            </w:r>
          </w:p>
          <w:p w14:paraId="7F2D6FF2" w14:textId="77777777" w:rsidR="00F55BDB" w:rsidRPr="001A4741" w:rsidRDefault="00F55BDB" w:rsidP="000F4BF2">
            <w:pPr>
              <w:pStyle w:val="Prrafodelista"/>
              <w:numPr>
                <w:ilvl w:val="0"/>
                <w:numId w:val="51"/>
              </w:numPr>
              <w:spacing w:before="80" w:after="0" w:line="240" w:lineRule="auto"/>
              <w:ind w:left="318"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Nature-based solutions create habitats for various species and provide ecosystem services such as water purification, air quality improvement, and pollination, which support both urban sustainability and agricultural productivity.</w:t>
            </w:r>
          </w:p>
        </w:tc>
      </w:tr>
      <w:tr w:rsidR="00F55BDB" w:rsidRPr="001A4741" w14:paraId="126DAD3D"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FE938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586E16C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6107B6D"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49BACD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3341957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More information and training on the Tool</w:t>
            </w:r>
          </w:p>
        </w:tc>
      </w:tr>
      <w:tr w:rsidR="00F55BDB" w:rsidRPr="001A4741" w14:paraId="4CA3BBA0"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15C0C7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356310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45B2CB7"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61BA1F"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002E1EA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District Local Government Organizations and Municipalities</w:t>
            </w:r>
          </w:p>
        </w:tc>
      </w:tr>
      <w:tr w:rsidR="00F55BDB" w:rsidRPr="001A4741" w14:paraId="20F15DF1"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8CF0A80"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9D2A42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PWD, District Local Government Organizations and Municipalities</w:t>
            </w:r>
          </w:p>
        </w:tc>
      </w:tr>
      <w:tr w:rsidR="00F55BDB" w:rsidRPr="001A4741" w14:paraId="0D2F0912"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6ADA94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2F4535D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Flood Risk Management Plans for those areas identified in these as of High Risks (not many with pluvial flooding risks – more on fluvial)</w:t>
            </w:r>
          </w:p>
        </w:tc>
      </w:tr>
      <w:tr w:rsidR="00F55BDB" w:rsidRPr="001A4741" w14:paraId="6E18E270"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7B9F19"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1937EB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270026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 the tool is available, but local capacity building for its use is necessary</w:t>
            </w:r>
          </w:p>
        </w:tc>
      </w:tr>
      <w:tr w:rsidR="00F55BDB" w:rsidRPr="001A4741" w14:paraId="66845607"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BB3D0C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C5DE5C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26"/>
            </w:r>
          </w:p>
        </w:tc>
        <w:tc>
          <w:tcPr>
            <w:tcW w:w="6371" w:type="dxa"/>
            <w:vAlign w:val="center"/>
          </w:tcPr>
          <w:p w14:paraId="4944913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51514CBD"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E54353"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5F54BFD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Depends on the implementation of adaptation measures after the assessment</w:t>
            </w:r>
          </w:p>
        </w:tc>
      </w:tr>
      <w:tr w:rsidR="00F55BDB" w:rsidRPr="001A4741" w14:paraId="1E18DC4C"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6F9C521"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270C4DF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 given proper training</w:t>
            </w:r>
          </w:p>
        </w:tc>
      </w:tr>
      <w:tr w:rsidR="00F55BDB" w:rsidRPr="001A4741" w14:paraId="5188965B"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AC80CF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27A6A398"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Some potential indicators include:</w:t>
            </w:r>
          </w:p>
          <w:p w14:paraId="3EDED0B7" w14:textId="77777777" w:rsidR="00F55BDB" w:rsidRPr="001A4741" w:rsidRDefault="00F55BDB" w:rsidP="000F4BF2">
            <w:pPr>
              <w:pStyle w:val="Tab-berschrift"/>
              <w:numPr>
                <w:ilvl w:val="0"/>
                <w:numId w:val="52"/>
              </w:numPr>
              <w:overflowPunct w:val="0"/>
              <w:ind w:left="46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 of cases Tool was used when granting Planning Permits to new developments</w:t>
            </w:r>
          </w:p>
          <w:p w14:paraId="04F9D5CD" w14:textId="77777777" w:rsidR="00F55BDB" w:rsidRPr="001A4741" w:rsidRDefault="00F55BDB" w:rsidP="000F4BF2">
            <w:pPr>
              <w:pStyle w:val="Tab-berschrift"/>
              <w:numPr>
                <w:ilvl w:val="0"/>
                <w:numId w:val="52"/>
              </w:numPr>
              <w:overflowPunct w:val="0"/>
              <w:ind w:left="46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target areas where the pluvial flood risk assessment tool has been applied.</w:t>
            </w:r>
          </w:p>
          <w:p w14:paraId="7F8BBA5D" w14:textId="77777777" w:rsidR="00F55BDB" w:rsidRPr="001A4741" w:rsidRDefault="00F55BDB" w:rsidP="000F4BF2">
            <w:pPr>
              <w:pStyle w:val="Tab-berschrift"/>
              <w:numPr>
                <w:ilvl w:val="0"/>
                <w:numId w:val="52"/>
              </w:numPr>
              <w:overflowPunct w:val="0"/>
              <w:ind w:left="46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Extent to which relevant datasets (e.g., precipitation, topography, infrastructure) have been gathered and integrated into the tool.</w:t>
            </w:r>
          </w:p>
          <w:p w14:paraId="2E797806" w14:textId="77777777" w:rsidR="00F55BDB" w:rsidRPr="001A4741" w:rsidRDefault="00F55BDB" w:rsidP="000F4BF2">
            <w:pPr>
              <w:pStyle w:val="Tab-berschrift"/>
              <w:numPr>
                <w:ilvl w:val="0"/>
                <w:numId w:val="52"/>
              </w:numPr>
              <w:overflowPunct w:val="0"/>
              <w:ind w:left="46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Hotspot Identification Rate: Proportion of total flood-prone areas identified as hotspots.</w:t>
            </w:r>
          </w:p>
          <w:p w14:paraId="04FE49F0" w14:textId="77777777" w:rsidR="00F55BDB" w:rsidRPr="001A4741" w:rsidRDefault="00F55BDB" w:rsidP="000F4BF2">
            <w:pPr>
              <w:pStyle w:val="Tab-berschrift"/>
              <w:numPr>
                <w:ilvl w:val="0"/>
                <w:numId w:val="52"/>
              </w:numPr>
              <w:overflowPunct w:val="0"/>
              <w:ind w:left="46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Prioritization Score/Ranking: Ranking of hotspots based on risk level (e.g., high, medium, low) to indicate the prioritization of intervention areas.</w:t>
            </w:r>
          </w:p>
          <w:p w14:paraId="2A6721CE" w14:textId="77777777" w:rsidR="00F55BDB" w:rsidRPr="001A4741" w:rsidRDefault="00F55BDB" w:rsidP="000F4BF2">
            <w:pPr>
              <w:pStyle w:val="Tab-berschrift"/>
              <w:numPr>
                <w:ilvl w:val="0"/>
                <w:numId w:val="52"/>
              </w:numPr>
              <w:overflowPunct w:val="0"/>
              <w:ind w:left="46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or percentage reduction of pluvial flooding incidents in areas where adaptation solutions have been implemented.</w:t>
            </w:r>
          </w:p>
        </w:tc>
      </w:tr>
      <w:tr w:rsidR="00F55BDB" w:rsidRPr="001A4741" w14:paraId="238C7392" w14:textId="77777777" w:rsidTr="008A7B8D">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tcPr>
          <w:p w14:paraId="7FFCF59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26660469" w14:textId="77777777" w:rsidR="00F55BDB" w:rsidRPr="001A4741" w:rsidRDefault="00F55BDB" w:rsidP="000F4BF2">
            <w:pPr>
              <w:pStyle w:val="Tab-berschrift"/>
              <w:numPr>
                <w:ilvl w:val="0"/>
                <w:numId w:val="47"/>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Needs to be presented and explained more to evaluate its usefulness.</w:t>
            </w:r>
          </w:p>
          <w:p w14:paraId="32C3FB4C" w14:textId="77777777" w:rsidR="00F55BDB" w:rsidRPr="001A4741" w:rsidRDefault="00F55BDB" w:rsidP="000F4BF2">
            <w:pPr>
              <w:pStyle w:val="Tab-berschrift"/>
              <w:numPr>
                <w:ilvl w:val="0"/>
                <w:numId w:val="47"/>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District Local Government Organizations and Municipalities will be very interested on this.  </w:t>
            </w:r>
          </w:p>
        </w:tc>
      </w:tr>
      <w:tr w:rsidR="00F55BDB" w:rsidRPr="001A4741" w14:paraId="3CBFF51C" w14:textId="77777777" w:rsidTr="008A7B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3A5D2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371" w:type="dxa"/>
            <w:vAlign w:val="center"/>
          </w:tcPr>
          <w:p w14:paraId="0014E5C9" w14:textId="77777777" w:rsidR="00F55BDB" w:rsidRPr="001A4741" w:rsidRDefault="00F55BDB" w:rsidP="00656A1F">
            <w:pPr>
              <w:pStyle w:val="Tab-berschrift"/>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10n</w:t>
            </w:r>
          </w:p>
        </w:tc>
      </w:tr>
    </w:tbl>
    <w:p w14:paraId="2B2B09A4" w14:textId="72EB1F89" w:rsidR="00F55BDB" w:rsidRPr="001A4741" w:rsidRDefault="00F55BDB">
      <w:pPr>
        <w:rPr>
          <w:rFonts w:asciiTheme="minorHAnsi" w:hAnsiTheme="minorHAnsi"/>
          <w:sz w:val="20"/>
          <w:szCs w:val="20"/>
          <w:lang w:val="en-GB"/>
        </w:rPr>
      </w:pPr>
    </w:p>
    <w:p w14:paraId="4125B1CC" w14:textId="77777777" w:rsidR="00AD03FA" w:rsidRPr="001A4741" w:rsidRDefault="00AD03FA">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493" w:type="dxa"/>
        <w:jc w:val="center"/>
        <w:tblLayout w:type="fixed"/>
        <w:tblLook w:val="04A0" w:firstRow="1" w:lastRow="0" w:firstColumn="1" w:lastColumn="0" w:noHBand="0" w:noVBand="1"/>
      </w:tblPr>
      <w:tblGrid>
        <w:gridCol w:w="2689"/>
        <w:gridCol w:w="6804"/>
      </w:tblGrid>
      <w:tr w:rsidR="00F55BDB" w:rsidRPr="001A4741" w14:paraId="7F4D03A2" w14:textId="77777777" w:rsidTr="00656A1F">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2D1DB138"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804" w:type="dxa"/>
            <w:vAlign w:val="center"/>
          </w:tcPr>
          <w:p w14:paraId="6724869C"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Support and reinforce disaster risk preparedness: Observation, early warning, communication and education with climate change adaptation criteria</w:t>
            </w:r>
          </w:p>
        </w:tc>
      </w:tr>
      <w:tr w:rsidR="00F55BDB" w:rsidRPr="001A4741" w14:paraId="5A36878F"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8914C7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804" w:type="dxa"/>
            <w:vAlign w:val="center"/>
          </w:tcPr>
          <w:p w14:paraId="092E8F2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9n</w:t>
            </w:r>
          </w:p>
        </w:tc>
      </w:tr>
      <w:tr w:rsidR="00F55BDB" w:rsidRPr="001A4741" w14:paraId="52A6E4F4" w14:textId="77777777" w:rsidTr="00656A1F">
        <w:trPr>
          <w:trHeight w:val="343"/>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8FB623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Priority </w:t>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27"/>
            </w:r>
          </w:p>
        </w:tc>
        <w:tc>
          <w:tcPr>
            <w:tcW w:w="6804" w:type="dxa"/>
            <w:vAlign w:val="center"/>
          </w:tcPr>
          <w:p w14:paraId="5EF40669"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069C8BD"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7AA335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804" w:type="dxa"/>
            <w:vAlign w:val="center"/>
          </w:tcPr>
          <w:p w14:paraId="077F79A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6AEF2FD0"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546DDC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804" w:type="dxa"/>
            <w:vAlign w:val="center"/>
          </w:tcPr>
          <w:p w14:paraId="7AB7742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281E6FD6"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0A3B5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804" w:type="dxa"/>
            <w:vAlign w:val="center"/>
          </w:tcPr>
          <w:p w14:paraId="24927CE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Hydrology and water resources (synergies for monitoring)</w:t>
            </w:r>
          </w:p>
          <w:p w14:paraId="22CE61B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Deputy Ministry of Tourism </w:t>
            </w:r>
          </w:p>
          <w:p w14:paraId="628875D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(protection of soil)</w:t>
            </w:r>
          </w:p>
        </w:tc>
      </w:tr>
      <w:tr w:rsidR="00F55BDB" w:rsidRPr="001A4741" w14:paraId="29CFC015"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2B5225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28"/>
            </w:r>
          </w:p>
        </w:tc>
        <w:tc>
          <w:tcPr>
            <w:tcW w:w="6804" w:type="dxa"/>
            <w:vAlign w:val="center"/>
          </w:tcPr>
          <w:p w14:paraId="69F2FC8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28C9C938"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208C01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804" w:type="dxa"/>
            <w:vAlign w:val="center"/>
          </w:tcPr>
          <w:p w14:paraId="44BD2F3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tc>
      </w:tr>
      <w:tr w:rsidR="00F55BDB" w:rsidRPr="001A4741" w14:paraId="2AD36E5A"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0393A9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804" w:type="dxa"/>
            <w:vAlign w:val="center"/>
          </w:tcPr>
          <w:p w14:paraId="0E88A29F"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Instruments related to disaster risk preparedness (observation, early warning, communication and education) incorporate climate risks and response.</w:t>
            </w:r>
          </w:p>
        </w:tc>
      </w:tr>
      <w:tr w:rsidR="00F55BDB" w:rsidRPr="001A4741" w14:paraId="4B802FF4"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3D3C3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804" w:type="dxa"/>
            <w:vAlign w:val="center"/>
          </w:tcPr>
          <w:p w14:paraId="243B51A3"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Disaster preparedness is </w:t>
            </w:r>
            <w:r w:rsidRPr="001A4741">
              <w:rPr>
                <w:rFonts w:asciiTheme="minorHAnsi" w:hAnsiTheme="minorHAnsi"/>
                <w:i/>
                <w:iCs/>
                <w:sz w:val="20"/>
                <w:szCs w:val="20"/>
                <w:lang w:val="en-GB" w:eastAsia="de-AT"/>
              </w:rPr>
              <w:t xml:space="preserve">‘the knowledge and capacities developed by governments, response and recovery organizations, communities and individuals to effectively anticipate, respond to and recover from the impacts of likely, imminent or current disasters’ </w:t>
            </w:r>
            <w:r w:rsidRPr="001A4741">
              <w:rPr>
                <w:rFonts w:asciiTheme="minorHAnsi" w:hAnsiTheme="minorHAnsi"/>
                <w:sz w:val="20"/>
                <w:szCs w:val="20"/>
                <w:lang w:val="en-GB" w:eastAsia="de-AT"/>
              </w:rPr>
              <w:t>(</w:t>
            </w:r>
            <w:hyperlink r:id="rId14" w:history="1">
              <w:r w:rsidRPr="001A4741">
                <w:rPr>
                  <w:rStyle w:val="Hipervnculo"/>
                  <w:rFonts w:asciiTheme="minorHAnsi" w:hAnsiTheme="minorHAnsi"/>
                  <w:sz w:val="20"/>
                  <w:szCs w:val="20"/>
                  <w:lang w:val="en-GB" w:eastAsia="de-AT"/>
                </w:rPr>
                <w:t>UNDRR, 2017</w:t>
              </w:r>
            </w:hyperlink>
            <w:r w:rsidRPr="001A4741">
              <w:rPr>
                <w:rFonts w:asciiTheme="minorHAnsi" w:hAnsiTheme="minorHAnsi"/>
                <w:sz w:val="20"/>
                <w:szCs w:val="20"/>
                <w:lang w:val="en-GB" w:eastAsia="de-AT"/>
              </w:rPr>
              <w:t>)</w:t>
            </w:r>
            <w:r w:rsidRPr="001A4741">
              <w:rPr>
                <w:rStyle w:val="Refdenotaalfinal"/>
                <w:rFonts w:asciiTheme="minorHAnsi" w:hAnsiTheme="minorHAnsi"/>
                <w:sz w:val="20"/>
                <w:szCs w:val="20"/>
                <w:lang w:val="en-GB" w:eastAsia="de-AT"/>
              </w:rPr>
              <w:endnoteReference w:id="2"/>
            </w:r>
            <w:r w:rsidRPr="001A4741">
              <w:rPr>
                <w:rFonts w:asciiTheme="minorHAnsi" w:hAnsiTheme="minorHAnsi"/>
                <w:sz w:val="20"/>
                <w:szCs w:val="20"/>
                <w:lang w:val="en-GB" w:eastAsia="de-AT"/>
              </w:rPr>
              <w:t>.</w:t>
            </w:r>
          </w:p>
          <w:p w14:paraId="12B79D47"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Some activities for this measure can include:</w:t>
            </w:r>
          </w:p>
          <w:p w14:paraId="29197613" w14:textId="77777777" w:rsidR="00F55BDB" w:rsidRPr="001A4741" w:rsidRDefault="00F55BDB" w:rsidP="000F4BF2">
            <w:pPr>
              <w:pStyle w:val="Prrafodelista"/>
              <w:numPr>
                <w:ilvl w:val="0"/>
                <w:numId w:val="54"/>
              </w:numPr>
              <w:spacing w:before="80" w:after="0" w:line="240" w:lineRule="auto"/>
              <w:ind w:left="363"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Strengthen early warning systems with information about evolving trends in the frequency, intensity and duration of weather and climate hazards, associated impacts, sectors and communities likely to be affected, and preparedness strategies. Early Warning Systems for Adaptation (EWSA) constitute a component of the international framework for climate services that link science-based climate projections, data and information with the management and mitigation of climate-related risks in support of adaptation to climate change.</w:t>
            </w:r>
          </w:p>
          <w:p w14:paraId="50D3831B" w14:textId="77777777" w:rsidR="00F55BDB" w:rsidRPr="001A4741" w:rsidRDefault="00F55BDB" w:rsidP="000F4BF2">
            <w:pPr>
              <w:pStyle w:val="Prrafodelista"/>
              <w:numPr>
                <w:ilvl w:val="0"/>
                <w:numId w:val="54"/>
              </w:numPr>
              <w:spacing w:before="80" w:after="0" w:line="240" w:lineRule="auto"/>
              <w:ind w:left="363"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Generate comprehensive, harmonised and interoperable databases of disaster losses to improve existing damage models. Involve statistical offices, national meteorological and hydrological services and civil protection authorities in data standardisation, quality assurance and data accessibility.</w:t>
            </w:r>
          </w:p>
          <w:p w14:paraId="5D59723B" w14:textId="77777777" w:rsidR="00F55BDB" w:rsidRPr="001A4741" w:rsidRDefault="00F55BDB" w:rsidP="000F4BF2">
            <w:pPr>
              <w:pStyle w:val="Prrafodelista"/>
              <w:numPr>
                <w:ilvl w:val="0"/>
                <w:numId w:val="54"/>
              </w:numPr>
              <w:spacing w:before="80" w:after="0" w:line="240" w:lineRule="auto"/>
              <w:ind w:left="363"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the integration between climate change adaptation and risk management into public communications, consultation with interested parties and education programmes related to disaster risk. Communication of key messages that link current and future timeframes and general information on possible responses is key to support an evolving state of preparedness.</w:t>
            </w:r>
          </w:p>
        </w:tc>
      </w:tr>
      <w:tr w:rsidR="00F55BDB" w:rsidRPr="001A4741" w14:paraId="35F4EBEF"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BC7A6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804" w:type="dxa"/>
            <w:vAlign w:val="center"/>
          </w:tcPr>
          <w:p w14:paraId="4CB0CEA8"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59C372EC"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00BEEB1"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4D0BEF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29"/>
            </w:r>
          </w:p>
        </w:tc>
        <w:tc>
          <w:tcPr>
            <w:tcW w:w="6804" w:type="dxa"/>
            <w:vAlign w:val="center"/>
          </w:tcPr>
          <w:p w14:paraId="473BBCB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2DD421B"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1CBBA6"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B57A91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vAlign w:val="center"/>
          </w:tcPr>
          <w:p w14:paraId="6CFDE23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30D2F71" w14:textId="77777777" w:rsidTr="00656A1F">
        <w:trPr>
          <w:cnfStyle w:val="000000100000" w:firstRow="0" w:lastRow="0" w:firstColumn="0" w:lastColumn="0" w:oddVBand="0" w:evenVBand="0" w:oddHBand="1"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D3E011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804" w:type="dxa"/>
            <w:vAlign w:val="center"/>
          </w:tcPr>
          <w:p w14:paraId="2EBBBB4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Highly beneficial (Decreased Risks, Reinforced preparedness of vulnerable areas and communities). Early warnings will not save lives and livelihoods if not translated into early actions, integrated into national and local risk management plans and budget processes and informed by up-to-date and locally relevant knowledge on climate risks and their evolution under climate change.</w:t>
            </w:r>
          </w:p>
        </w:tc>
      </w:tr>
      <w:tr w:rsidR="00F55BDB" w:rsidRPr="001A4741" w14:paraId="6AE439B2" w14:textId="77777777" w:rsidTr="00656A1F">
        <w:trPr>
          <w:trHeight w:val="686"/>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BE2044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804" w:type="dxa"/>
            <w:vAlign w:val="center"/>
          </w:tcPr>
          <w:p w14:paraId="08CAE5F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Impact-based forecasts tailored to natural resource-dependent sectors, such as agriculture, forestry and fisheries, can facilitate early identification of weather, water and climate hazards posing environmental risks, and consequently inform effective actions that minimize potential loss and damage.</w:t>
            </w:r>
          </w:p>
        </w:tc>
      </w:tr>
      <w:tr w:rsidR="00F55BDB" w:rsidRPr="001A4741" w14:paraId="207B6444" w14:textId="77777777" w:rsidTr="00656A1F">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86582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804" w:type="dxa"/>
            <w:vAlign w:val="center"/>
          </w:tcPr>
          <w:p w14:paraId="4CEFA43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3F3A750F" w14:textId="77777777" w:rsidTr="00656A1F">
        <w:trPr>
          <w:trHeight w:val="691"/>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8C2447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804" w:type="dxa"/>
            <w:vAlign w:val="center"/>
          </w:tcPr>
          <w:p w14:paraId="0FC9792D"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vulnerability of natural areas to climate risks due to improved natural resource management, from climate risk-informed policymaking to nature conservation.</w:t>
            </w:r>
          </w:p>
        </w:tc>
      </w:tr>
      <w:tr w:rsidR="00F55BDB" w:rsidRPr="001A4741" w14:paraId="49329C3F" w14:textId="77777777" w:rsidTr="00656A1F">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0A9A5C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804" w:type="dxa"/>
            <w:vAlign w:val="center"/>
          </w:tcPr>
          <w:p w14:paraId="4748A6C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F55BDB" w:rsidRPr="001A4741" w14:paraId="77CF5076" w14:textId="77777777" w:rsidTr="00656A1F">
        <w:trPr>
          <w:trHeight w:val="701"/>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5A0FE1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804" w:type="dxa"/>
            <w:vAlign w:val="center"/>
          </w:tcPr>
          <w:p w14:paraId="7C3FC29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Needs a series of preparatory actions to be able to initiate such a project, especially the database creation. </w:t>
            </w:r>
          </w:p>
          <w:p w14:paraId="3518203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However, There are many global tools available to help countries bridge data gaps and strengthen EWS and its applications, including the Famine Early Warning Systems Network (FEWS NET), PreventionWeb.net, the World Meteorological Organization’s specialized Climate Risk and Early Warning Systems (CREWS) initiative, the integrated Earth System observation network, the United States National Oceanic and Atmospheric Administration (NOAA), the United States National Integrated Drought Information System (NIDIS), the Enhancing National Climate Services (ENACTS) initiative (International Research Institute for Climate and Society [IRI] 2014), the NextGen climate forecast approach (IRI 2020), and the Copernicus Emergency Management System (EMS).</w:t>
            </w:r>
          </w:p>
          <w:p w14:paraId="7998112D"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hyperlink r:id="rId15" w:history="1">
              <w:r w:rsidRPr="001A4741">
                <w:rPr>
                  <w:rStyle w:val="Hipervnculo"/>
                  <w:rFonts w:asciiTheme="minorHAnsi" w:hAnsiTheme="minorHAnsi" w:cs="Calibri"/>
                  <w:sz w:val="20"/>
                  <w:szCs w:val="20"/>
                  <w:lang w:val="en-GB"/>
                </w:rPr>
                <w:t>https://fews.net/</w:t>
              </w:r>
            </w:hyperlink>
            <w:r w:rsidRPr="001A4741">
              <w:rPr>
                <w:rFonts w:asciiTheme="minorHAnsi" w:hAnsiTheme="minorHAnsi" w:cs="Calibri"/>
                <w:sz w:val="20"/>
                <w:szCs w:val="20"/>
                <w:lang w:val="en-GB"/>
              </w:rPr>
              <w:t xml:space="preserve">  </w:t>
            </w:r>
          </w:p>
          <w:p w14:paraId="59D7E49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hyperlink r:id="rId16" w:history="1">
              <w:r w:rsidRPr="001A4741">
                <w:rPr>
                  <w:rStyle w:val="Hipervnculo"/>
                  <w:rFonts w:asciiTheme="minorHAnsi" w:hAnsiTheme="minorHAnsi" w:cs="Calibri"/>
                  <w:sz w:val="20"/>
                  <w:szCs w:val="20"/>
                  <w:lang w:val="en-GB"/>
                </w:rPr>
                <w:t>https://www.preventionweb.net/</w:t>
              </w:r>
            </w:hyperlink>
            <w:r w:rsidRPr="001A4741">
              <w:rPr>
                <w:rFonts w:asciiTheme="minorHAnsi" w:hAnsiTheme="minorHAnsi" w:cs="Calibri"/>
                <w:sz w:val="20"/>
                <w:szCs w:val="20"/>
                <w:lang w:val="en-GB"/>
              </w:rPr>
              <w:t xml:space="preserve">  </w:t>
            </w:r>
          </w:p>
          <w:p w14:paraId="4A68FE1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hyperlink r:id="rId17" w:history="1">
              <w:r w:rsidRPr="001A4741">
                <w:rPr>
                  <w:rStyle w:val="Hipervnculo"/>
                  <w:rFonts w:asciiTheme="minorHAnsi" w:hAnsiTheme="minorHAnsi" w:cs="Calibri"/>
                  <w:sz w:val="20"/>
                  <w:szCs w:val="20"/>
                  <w:lang w:val="en-GB"/>
                </w:rPr>
                <w:t>https://public.wmo.int/en/climate-risk-and-early-warning-systems-crews</w:t>
              </w:r>
            </w:hyperlink>
            <w:r w:rsidRPr="001A4741">
              <w:rPr>
                <w:rFonts w:asciiTheme="minorHAnsi" w:hAnsiTheme="minorHAnsi" w:cs="Calibri"/>
                <w:sz w:val="20"/>
                <w:szCs w:val="20"/>
                <w:lang w:val="en-GB"/>
              </w:rPr>
              <w:t xml:space="preserve">  </w:t>
            </w:r>
          </w:p>
          <w:p w14:paraId="38E7DF7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hyperlink r:id="rId18" w:history="1">
              <w:r w:rsidRPr="001A4741">
                <w:rPr>
                  <w:rStyle w:val="Hipervnculo"/>
                  <w:rFonts w:asciiTheme="minorHAnsi" w:hAnsiTheme="minorHAnsi" w:cs="Calibri"/>
                  <w:sz w:val="20"/>
                  <w:szCs w:val="20"/>
                  <w:lang w:val="en-GB"/>
                </w:rPr>
                <w:t>https://public.wmo.int/en/our-mandate/what-we-do/observations</w:t>
              </w:r>
            </w:hyperlink>
            <w:r w:rsidRPr="001A4741">
              <w:rPr>
                <w:rFonts w:asciiTheme="minorHAnsi" w:hAnsiTheme="minorHAnsi" w:cs="Calibri"/>
                <w:sz w:val="20"/>
                <w:szCs w:val="20"/>
                <w:lang w:val="en-GB"/>
              </w:rPr>
              <w:t xml:space="preserve">  </w:t>
            </w:r>
          </w:p>
          <w:p w14:paraId="3275AE4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hyperlink r:id="rId19" w:history="1">
              <w:r w:rsidRPr="001A4741">
                <w:rPr>
                  <w:rStyle w:val="Hipervnculo"/>
                  <w:rFonts w:asciiTheme="minorHAnsi" w:hAnsiTheme="minorHAnsi" w:cs="Calibri"/>
                  <w:sz w:val="20"/>
                  <w:szCs w:val="20"/>
                  <w:lang w:val="en-GB"/>
                </w:rPr>
                <w:t>https://cpo.noaa.gov/Serving-Society/NIDIS</w:t>
              </w:r>
            </w:hyperlink>
            <w:r w:rsidRPr="001A4741">
              <w:rPr>
                <w:rFonts w:asciiTheme="minorHAnsi" w:hAnsiTheme="minorHAnsi" w:cs="Calibri"/>
                <w:sz w:val="20"/>
                <w:szCs w:val="20"/>
                <w:lang w:val="en-GB"/>
              </w:rPr>
              <w:t xml:space="preserve">  </w:t>
            </w:r>
          </w:p>
          <w:p w14:paraId="67ABBAE6"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hyperlink r:id="rId20" w:history="1">
              <w:r w:rsidRPr="001A4741">
                <w:rPr>
                  <w:rStyle w:val="Hipervnculo"/>
                  <w:rFonts w:asciiTheme="minorHAnsi" w:hAnsiTheme="minorHAnsi" w:cs="Calibri"/>
                  <w:sz w:val="20"/>
                  <w:szCs w:val="20"/>
                  <w:lang w:val="en-GB"/>
                </w:rPr>
                <w:t>https://cpo.noaa.gov/Serving-Society/NIDIS</w:t>
              </w:r>
            </w:hyperlink>
            <w:r w:rsidRPr="001A4741">
              <w:rPr>
                <w:rFonts w:asciiTheme="minorHAnsi" w:hAnsiTheme="minorHAnsi" w:cs="Calibri"/>
                <w:sz w:val="20"/>
                <w:szCs w:val="20"/>
                <w:lang w:val="en-GB"/>
              </w:rPr>
              <w:t xml:space="preserve">   </w:t>
            </w:r>
          </w:p>
          <w:p w14:paraId="422DF2F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hyperlink r:id="rId21" w:history="1">
              <w:r w:rsidRPr="001A4741">
                <w:rPr>
                  <w:rStyle w:val="Hipervnculo"/>
                  <w:rFonts w:asciiTheme="minorHAnsi" w:hAnsiTheme="minorHAnsi" w:cs="Calibri"/>
                  <w:sz w:val="20"/>
                  <w:szCs w:val="20"/>
                  <w:lang w:val="en-GB"/>
                </w:rPr>
                <w:t>https://emergency.copernicus.eu/</w:t>
              </w:r>
            </w:hyperlink>
            <w:r w:rsidRPr="001A4741">
              <w:rPr>
                <w:rFonts w:asciiTheme="minorHAnsi" w:hAnsiTheme="minorHAnsi" w:cs="Calibri"/>
                <w:sz w:val="20"/>
                <w:szCs w:val="20"/>
                <w:lang w:val="en-GB"/>
              </w:rPr>
              <w:t xml:space="preserve"> </w:t>
            </w:r>
          </w:p>
        </w:tc>
      </w:tr>
      <w:tr w:rsidR="00F55BDB" w:rsidRPr="001A4741" w14:paraId="181A73C8"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4EB16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804" w:type="dxa"/>
            <w:vAlign w:val="center"/>
          </w:tcPr>
          <w:p w14:paraId="50F9BED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3BD5711" w14:textId="77777777" w:rsidTr="00656A1F">
        <w:trPr>
          <w:trHeight w:val="662"/>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D86BF0"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804" w:type="dxa"/>
            <w:vAlign w:val="center"/>
          </w:tcPr>
          <w:p w14:paraId="0EB1BD71"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Probably Deputy Ministry of Research, Innovation and Digital Policy as a coordinating body</w:t>
            </w:r>
          </w:p>
        </w:tc>
      </w:tr>
      <w:tr w:rsidR="00F55BDB" w:rsidRPr="001A4741" w14:paraId="6C0E6C76"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1C1F7CD"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804" w:type="dxa"/>
            <w:vAlign w:val="center"/>
          </w:tcPr>
          <w:p w14:paraId="294C380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Statistical Service, Department of Meteorology, WDD, Civil Defence, etc</w:t>
            </w:r>
          </w:p>
        </w:tc>
      </w:tr>
      <w:tr w:rsidR="00F55BDB" w:rsidRPr="001A4741" w14:paraId="024E9017"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63D7B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804" w:type="dxa"/>
            <w:vAlign w:val="center"/>
          </w:tcPr>
          <w:p w14:paraId="115844A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new DG Reform project approved in 2024 for “Reforming, developing and enhancing the civil protection system” is expected to provide some recommendations on this.</w:t>
            </w:r>
          </w:p>
        </w:tc>
      </w:tr>
      <w:tr w:rsidR="00F55BDB" w:rsidRPr="001A4741" w14:paraId="1B891DB3"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AFA86E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Technical/institutional readiness </w:t>
            </w:r>
            <w:r w:rsidRPr="001A4741">
              <w:rPr>
                <w:rFonts w:asciiTheme="minorHAnsi" w:hAnsiTheme="minorHAnsi" w:cs="Calibri"/>
                <w:b w:val="0"/>
                <w:bCs w:val="0"/>
                <w:sz w:val="20"/>
                <w:szCs w:val="20"/>
                <w:lang w:val="en-GB"/>
              </w:rPr>
              <w:t>(high-medium-low)</w:t>
            </w:r>
          </w:p>
        </w:tc>
        <w:tc>
          <w:tcPr>
            <w:tcW w:w="6804" w:type="dxa"/>
            <w:vAlign w:val="center"/>
          </w:tcPr>
          <w:p w14:paraId="1815E89A"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Medium</w:t>
            </w:r>
          </w:p>
        </w:tc>
      </w:tr>
      <w:tr w:rsidR="00F55BDB" w:rsidRPr="001A4741" w14:paraId="01368A9E"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6450B44"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1CE30D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30"/>
            </w:r>
          </w:p>
        </w:tc>
        <w:tc>
          <w:tcPr>
            <w:tcW w:w="6804" w:type="dxa"/>
            <w:vAlign w:val="center"/>
          </w:tcPr>
          <w:p w14:paraId="6E34975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p w14:paraId="72A00D9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 comprehensive disaster risk preparedness system may span 3-5 years for full implementation and require ongoing adjustments and improvements based on emerging risks and changing climatic conditions. </w:t>
            </w:r>
          </w:p>
        </w:tc>
      </w:tr>
      <w:tr w:rsidR="00F55BDB" w:rsidRPr="001A4741" w14:paraId="120F9374" w14:textId="77777777" w:rsidTr="00656A1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706F65"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804" w:type="dxa"/>
            <w:vAlign w:val="center"/>
          </w:tcPr>
          <w:p w14:paraId="086E3EA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the short term the following can already become effective:</w:t>
            </w:r>
          </w:p>
          <w:p w14:paraId="08672EAE" w14:textId="77777777" w:rsidR="00F55BDB" w:rsidRPr="001A4741" w:rsidRDefault="00F55BDB" w:rsidP="000F4BF2">
            <w:pPr>
              <w:pStyle w:val="Tab-berschrift"/>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Immediate Training and Awareness Campaigns: Initiating community awareness and basic training sessions</w:t>
            </w:r>
          </w:p>
          <w:p w14:paraId="79769167" w14:textId="77777777" w:rsidR="00F55BDB" w:rsidRPr="001A4741" w:rsidRDefault="00F55BDB" w:rsidP="000F4BF2">
            <w:pPr>
              <w:pStyle w:val="Tab-berschrift"/>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Establishing Basic Communication Channels: Setting up emergency communication systems and public warning systems (e.g., radio, text alert systems).</w:t>
            </w:r>
          </w:p>
          <w:p w14:paraId="54B509DA" w14:textId="77777777" w:rsidR="00F55BDB" w:rsidRPr="001A4741" w:rsidRDefault="00F55BDB" w:rsidP="000F4BF2">
            <w:pPr>
              <w:pStyle w:val="Tab-berschrift"/>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Rapid Risk Assessments: Conducting initial risk assessments to identify vulnerabilities within the community and critical infrastructure.</w:t>
            </w:r>
          </w:p>
          <w:p w14:paraId="4047C1F1" w14:textId="77777777" w:rsidR="00F55BDB" w:rsidRPr="001A4741" w:rsidRDefault="00F55BDB" w:rsidP="000F4BF2">
            <w:pPr>
              <w:pStyle w:val="Tab-berschrift"/>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Infrastructure Strengthening and Resilience Building: Investing in strengthening critical infrastructure like roads, bridges, hospitals, and power supplies against common hazards.</w:t>
            </w:r>
          </w:p>
          <w:p w14:paraId="1BE81AE9" w14:textId="77777777" w:rsidR="00F55BDB" w:rsidRPr="001A4741" w:rsidRDefault="00F55BDB" w:rsidP="000F4BF2">
            <w:pPr>
              <w:pStyle w:val="Tab-berschrift"/>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Development of Local Response Plans: Developing tailored local disaster response and evacuation plans based on the vulnerable area’s unique risks.</w:t>
            </w:r>
          </w:p>
          <w:p w14:paraId="325D26C0" w14:textId="77777777" w:rsidR="00F55BDB" w:rsidRPr="001A4741" w:rsidRDefault="00F55BDB" w:rsidP="00656A1F">
            <w:pPr>
              <w:pStyle w:val="Tab-berschri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the medium term (after 5 years) positive effects are expected through a reinforced disaster risk preparedness system that includes:</w:t>
            </w:r>
          </w:p>
          <w:p w14:paraId="3AA45FE1" w14:textId="77777777" w:rsidR="00F55BDB" w:rsidRPr="001A4741" w:rsidRDefault="00F55BDB" w:rsidP="000F4BF2">
            <w:pPr>
              <w:pStyle w:val="Tab-berschrift"/>
              <w:numPr>
                <w:ilvl w:val="0"/>
                <w:numId w:val="5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 change inclusive government policies, regulations, and frameworks on disaster risk preparedness.</w:t>
            </w:r>
          </w:p>
          <w:p w14:paraId="4EFF0331" w14:textId="77777777" w:rsidR="00F55BDB" w:rsidRPr="001A4741" w:rsidRDefault="00F55BDB" w:rsidP="000F4BF2">
            <w:pPr>
              <w:pStyle w:val="Tab-berschrift"/>
              <w:numPr>
                <w:ilvl w:val="0"/>
                <w:numId w:val="5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Integrated systems for regularly assessing and updating risks and preparedness plans</w:t>
            </w:r>
          </w:p>
          <w:p w14:paraId="282A6171" w14:textId="77777777" w:rsidR="00F55BDB" w:rsidRPr="001A4741" w:rsidRDefault="00F55BDB" w:rsidP="000F4BF2">
            <w:pPr>
              <w:pStyle w:val="Tab-berschrift"/>
              <w:numPr>
                <w:ilvl w:val="0"/>
                <w:numId w:val="5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Implementing permanent educational programs in schools and community centers to cultivate a culture of preparedness.</w:t>
            </w:r>
          </w:p>
          <w:p w14:paraId="7CE9027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Leveraging technology for early warning systems, real-time data collection, and analysis to improve projection and response capabilities.</w:t>
            </w:r>
          </w:p>
        </w:tc>
      </w:tr>
      <w:tr w:rsidR="00F55BDB" w:rsidRPr="001A4741" w14:paraId="398A2704" w14:textId="77777777" w:rsidTr="00656A1F">
        <w:trPr>
          <w:trHeight w:val="454"/>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A9879E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804" w:type="dxa"/>
            <w:vAlign w:val="center"/>
          </w:tcPr>
          <w:p w14:paraId="468A0FB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0CBE2A1B" w14:textId="77777777" w:rsidTr="00656A1F">
        <w:trPr>
          <w:cnfStyle w:val="000000100000" w:firstRow="0" w:lastRow="0" w:firstColumn="0" w:lastColumn="0" w:oddVBand="0" w:evenVBand="0" w:oddHBand="1"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407932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804" w:type="dxa"/>
            <w:vAlign w:val="center"/>
          </w:tcPr>
          <w:p w14:paraId="31A42830"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eastAsiaTheme="minorEastAsia" w:hAnsiTheme="minorHAnsi" w:cstheme="minorBidi"/>
                <w:kern w:val="0"/>
                <w:sz w:val="20"/>
                <w:szCs w:val="20"/>
                <w:lang w:val="en-GB" w:eastAsia="it-IT"/>
                <w14:ligatures w14:val="none"/>
              </w:rPr>
              <w:t xml:space="preserve"> </w:t>
            </w:r>
            <w:r w:rsidRPr="001A4741">
              <w:rPr>
                <w:rFonts w:asciiTheme="minorHAnsi" w:hAnsiTheme="minorHAnsi"/>
                <w:sz w:val="20"/>
                <w:szCs w:val="20"/>
                <w:lang w:val="en-GB"/>
              </w:rPr>
              <w:t>Community Awareness and Education:</w:t>
            </w:r>
          </w:p>
          <w:p w14:paraId="01A6930E" w14:textId="77777777" w:rsidR="00F55BDB" w:rsidRPr="001A4741" w:rsidRDefault="00F55BDB" w:rsidP="000F4BF2">
            <w:pPr>
              <w:pStyle w:val="Tab-berschrift"/>
              <w:numPr>
                <w:ilvl w:val="0"/>
                <w:numId w:val="5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Disaster Preparedness Awareness Rate: Percentage of population who are aware of local disaster risks and emergency response protocols.</w:t>
            </w:r>
          </w:p>
          <w:p w14:paraId="6E643CDA" w14:textId="77777777" w:rsidR="00F55BDB" w:rsidRPr="001A4741" w:rsidRDefault="00F55BDB" w:rsidP="000F4BF2">
            <w:pPr>
              <w:pStyle w:val="Tab-berschrift"/>
              <w:numPr>
                <w:ilvl w:val="0"/>
                <w:numId w:val="5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Preparedness Education Penetration: Number of schools and educational institutions incorporating disaster preparedness education into curricula.</w:t>
            </w:r>
          </w:p>
          <w:p w14:paraId="167F5CF4" w14:textId="77777777" w:rsidR="00F55BDB" w:rsidRPr="001A4741" w:rsidRDefault="00F55BDB" w:rsidP="00656A1F">
            <w:pPr>
              <w:pStyle w:val="Tab-berschrift"/>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Early Warning and Communication Systems</w:t>
            </w:r>
          </w:p>
          <w:p w14:paraId="2F1DAEEB" w14:textId="77777777" w:rsidR="00F55BDB" w:rsidRPr="001A4741" w:rsidRDefault="00F55BDB" w:rsidP="000F4BF2">
            <w:pPr>
              <w:pStyle w:val="Tab-berschrift"/>
              <w:numPr>
                <w:ilvl w:val="0"/>
                <w:numId w:val="5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Early Warning System Coverage: Percentage of the population within reach of an early warning system (e.g., sirens, SMS alerts).</w:t>
            </w:r>
          </w:p>
          <w:p w14:paraId="20CC42A4" w14:textId="77777777" w:rsidR="00F55BDB" w:rsidRPr="001A4741" w:rsidRDefault="00F55BDB" w:rsidP="00656A1F">
            <w:pPr>
              <w:pStyle w:val="Tab-berschrift"/>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Sustainable Resource Management and Climate Resilience</w:t>
            </w:r>
          </w:p>
          <w:p w14:paraId="57255C2D" w14:textId="77777777" w:rsidR="00F55BDB" w:rsidRPr="001A4741" w:rsidRDefault="00F55BDB" w:rsidP="000F4BF2">
            <w:pPr>
              <w:pStyle w:val="Tab-berschrift"/>
              <w:numPr>
                <w:ilvl w:val="0"/>
                <w:numId w:val="5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Infrastructure for Natural Disaster Mitigation: Area coverage of natural buffer zones (e.g., forests, wetlands) that protect against floods, landslides, or other disasters.</w:t>
            </w:r>
          </w:p>
          <w:p w14:paraId="4F4E18F1" w14:textId="77777777" w:rsidR="00F55BDB" w:rsidRPr="001A4741" w:rsidRDefault="00F55BDB" w:rsidP="000F4BF2">
            <w:pPr>
              <w:pStyle w:val="Tab-berschrift"/>
              <w:numPr>
                <w:ilvl w:val="0"/>
                <w:numId w:val="5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 Adaptation Measures Implemented: Number of climate-resilient building practices and adaptation measures (e.g., flood-resistant homes, drought-resistant agriculture) implemented.</w:t>
            </w:r>
          </w:p>
          <w:p w14:paraId="021FB34A" w14:textId="77777777" w:rsidR="00F55BDB" w:rsidRPr="001A4741" w:rsidRDefault="00F55BDB" w:rsidP="00656A1F">
            <w:pPr>
              <w:pStyle w:val="Tab-berschrift"/>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Data and Technology Utilization</w:t>
            </w:r>
          </w:p>
          <w:p w14:paraId="152DDA47" w14:textId="77777777" w:rsidR="00F55BDB" w:rsidRPr="001A4741" w:rsidRDefault="00F55BDB" w:rsidP="000F4BF2">
            <w:pPr>
              <w:pStyle w:val="Tab-berschrift"/>
              <w:numPr>
                <w:ilvl w:val="0"/>
                <w:numId w:val="6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Real-Time Monitoring Systems in Place: Number and type of real-time monitoring systems (e.g., sensors, GIS mapping) for risk assessment and disaster monitoring.</w:t>
            </w:r>
          </w:p>
          <w:p w14:paraId="1B1B98B5"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i/>
                <w:iCs/>
                <w:sz w:val="20"/>
                <w:szCs w:val="20"/>
                <w:lang w:val="en-GB"/>
              </w:rPr>
            </w:pPr>
            <w:r w:rsidRPr="001A4741">
              <w:rPr>
                <w:rFonts w:asciiTheme="minorHAnsi" w:hAnsiTheme="minorHAnsi"/>
                <w:i/>
                <w:iCs/>
                <w:sz w:val="20"/>
                <w:szCs w:val="20"/>
                <w:lang w:val="en-GB"/>
              </w:rPr>
              <w:t>There is a wide variety of indicators possible, depending of course on the overall scope of a disaster risk preparedness system. Suggested a few that match the above descriptions</w:t>
            </w:r>
          </w:p>
        </w:tc>
      </w:tr>
      <w:tr w:rsidR="00F55BDB" w:rsidRPr="001A4741" w14:paraId="792FAC81" w14:textId="77777777" w:rsidTr="00656A1F">
        <w:trPr>
          <w:trHeight w:val="636"/>
          <w:jc w:val="center"/>
        </w:trPr>
        <w:tc>
          <w:tcPr>
            <w:cnfStyle w:val="001000000000" w:firstRow="0" w:lastRow="0" w:firstColumn="1" w:lastColumn="0" w:oddVBand="0" w:evenVBand="0" w:oddHBand="0" w:evenHBand="0" w:firstRowFirstColumn="0" w:firstRowLastColumn="0" w:lastRowFirstColumn="0" w:lastRowLastColumn="0"/>
            <w:tcW w:w="2689" w:type="dxa"/>
          </w:tcPr>
          <w:p w14:paraId="7661F2D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804" w:type="dxa"/>
            <w:vAlign w:val="center"/>
          </w:tcPr>
          <w:p w14:paraId="26AD5827" w14:textId="77777777" w:rsidR="00F55BDB" w:rsidRPr="001A4741" w:rsidRDefault="00F55BDB" w:rsidP="000F4BF2">
            <w:pPr>
              <w:pStyle w:val="Tab-berschrift"/>
              <w:numPr>
                <w:ilvl w:val="0"/>
                <w:numId w:val="53"/>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From Department of Meteorology (DoM): There is constantly an improvement of predictive models into more localized data as new data can facilitate downscaling of events prediction.</w:t>
            </w:r>
          </w:p>
          <w:p w14:paraId="631B9F5E" w14:textId="77777777" w:rsidR="00F55BDB" w:rsidRPr="001A4741" w:rsidRDefault="00F55BDB" w:rsidP="000F4BF2">
            <w:pPr>
              <w:pStyle w:val="Tab-berschrift"/>
              <w:numPr>
                <w:ilvl w:val="0"/>
                <w:numId w:val="53"/>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DoM: Early warning currently is done through Announcements in the Dpt’s social media, and official announcements that are communicated to Media. </w:t>
            </w:r>
          </w:p>
          <w:p w14:paraId="35BDB2C3" w14:textId="77777777" w:rsidR="00F55BDB" w:rsidRPr="001A4741" w:rsidRDefault="00F55BDB" w:rsidP="000F4BF2">
            <w:pPr>
              <w:pStyle w:val="Tab-berschrift"/>
              <w:numPr>
                <w:ilvl w:val="0"/>
                <w:numId w:val="53"/>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Civil Defence will run a new tender/project on early warning systems</w:t>
            </w:r>
          </w:p>
          <w:p w14:paraId="497FC5F8" w14:textId="77777777" w:rsidR="00F55BDB" w:rsidRPr="001A4741" w:rsidRDefault="00F55BDB" w:rsidP="000F4BF2">
            <w:pPr>
              <w:pStyle w:val="Tab-berschrift"/>
              <w:numPr>
                <w:ilvl w:val="0"/>
                <w:numId w:val="53"/>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new DG Reform project approved in 2024 will include actions of this nature. </w:t>
            </w:r>
          </w:p>
          <w:p w14:paraId="45DAA0D9" w14:textId="77777777" w:rsidR="00F55BDB" w:rsidRPr="001A4741" w:rsidRDefault="00F55BDB" w:rsidP="000F4BF2">
            <w:pPr>
              <w:pStyle w:val="Tab-berschrift"/>
              <w:numPr>
                <w:ilvl w:val="0"/>
                <w:numId w:val="53"/>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There is a mechanism in Civil Defence of collecting data from other competent authorities from natural disaster, from which National Disaster Indices are produced. The creation of the new Database could be an upgrading this.  </w:t>
            </w:r>
          </w:p>
          <w:p w14:paraId="6F5971EE" w14:textId="77777777" w:rsidR="00F55BDB" w:rsidRPr="001A4741" w:rsidRDefault="00F55BDB" w:rsidP="000F4BF2">
            <w:pPr>
              <w:pStyle w:val="Tab-berschrift"/>
              <w:numPr>
                <w:ilvl w:val="0"/>
                <w:numId w:val="53"/>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Civil Defence has a Risk Assessment for Earthquakes which leads to an Assessment of Financial Losses, Casualties and Mortalities </w:t>
            </w:r>
          </w:p>
          <w:p w14:paraId="5574B424" w14:textId="77777777" w:rsidR="00F55BDB" w:rsidRPr="001A4741" w:rsidRDefault="00F55BDB" w:rsidP="000F4BF2">
            <w:pPr>
              <w:pStyle w:val="Tab-berschrift"/>
              <w:numPr>
                <w:ilvl w:val="0"/>
                <w:numId w:val="53"/>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These could be recommended to be upgraded within the new DG Reform project of Civil Defence.</w:t>
            </w:r>
          </w:p>
        </w:tc>
      </w:tr>
      <w:tr w:rsidR="00F55BDB" w:rsidRPr="001A4741" w14:paraId="5D41DBE2" w14:textId="77777777" w:rsidTr="00656A1F">
        <w:trPr>
          <w:cnfStyle w:val="000000100000" w:firstRow="0" w:lastRow="0" w:firstColumn="0" w:lastColumn="0" w:oddVBand="0" w:evenVBand="0" w:oddHBand="1"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2689" w:type="dxa"/>
          </w:tcPr>
          <w:p w14:paraId="34F9D27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804" w:type="dxa"/>
            <w:vAlign w:val="center"/>
          </w:tcPr>
          <w:p w14:paraId="4C612438" w14:textId="77777777" w:rsidR="00F55BDB" w:rsidRPr="001A4741" w:rsidRDefault="00F55BDB" w:rsidP="00130445">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1</w:t>
            </w:r>
          </w:p>
          <w:p w14:paraId="04803CBE" w14:textId="4769DAB3" w:rsidR="00130445" w:rsidRPr="001A4741" w:rsidRDefault="00130445" w:rsidP="00130445">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2n</w:t>
            </w:r>
          </w:p>
          <w:p w14:paraId="6F0CE88A" w14:textId="36FAAE8C" w:rsidR="00F55BDB" w:rsidRPr="001A4741" w:rsidRDefault="006B4B8C" w:rsidP="00130445">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3n</w:t>
            </w:r>
          </w:p>
        </w:tc>
      </w:tr>
    </w:tbl>
    <w:p w14:paraId="429D60B7" w14:textId="2D29D90D" w:rsidR="00F55BDB" w:rsidRPr="001A4741" w:rsidRDefault="00F55BDB" w:rsidP="00C338AE">
      <w:pPr>
        <w:spacing w:after="0"/>
        <w:rPr>
          <w:rFonts w:asciiTheme="minorHAnsi" w:hAnsiTheme="minorHAnsi"/>
          <w:sz w:val="20"/>
          <w:szCs w:val="20"/>
          <w:lang w:val="en-GB"/>
        </w:rPr>
      </w:pPr>
    </w:p>
    <w:p w14:paraId="39789DBE" w14:textId="77777777" w:rsidR="00C338AE" w:rsidRPr="001A4741" w:rsidRDefault="00C338AE">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263"/>
        <w:gridCol w:w="6797"/>
      </w:tblGrid>
      <w:tr w:rsidR="00F55BDB" w:rsidRPr="001A4741" w14:paraId="35DAAC0F" w14:textId="77777777" w:rsidTr="00C338A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263" w:type="dxa"/>
            <w:hideMark/>
          </w:tcPr>
          <w:p w14:paraId="2A9430BC"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797" w:type="dxa"/>
            <w:vAlign w:val="center"/>
          </w:tcPr>
          <w:p w14:paraId="121E777D"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Encourage the consideration of risk analyses associated with climate change in the study, analysis and definition of self-protection measures and promote self-protection for the different disaster risks related to climate change</w:t>
            </w:r>
          </w:p>
        </w:tc>
      </w:tr>
      <w:tr w:rsidR="00F55BDB" w:rsidRPr="001A4741" w14:paraId="41E9FAEA"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107976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797" w:type="dxa"/>
            <w:vAlign w:val="center"/>
          </w:tcPr>
          <w:p w14:paraId="3B4785EF"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10n</w:t>
            </w:r>
          </w:p>
        </w:tc>
      </w:tr>
      <w:tr w:rsidR="00F55BDB" w:rsidRPr="001A4741" w14:paraId="0C93C0CD"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84BBBB9"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C6D847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31"/>
            </w:r>
          </w:p>
        </w:tc>
        <w:tc>
          <w:tcPr>
            <w:tcW w:w="6797" w:type="dxa"/>
            <w:vAlign w:val="center"/>
          </w:tcPr>
          <w:p w14:paraId="307ED3E5"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F55BDB" w:rsidRPr="001A4741" w14:paraId="172E871F"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B582C5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797" w:type="dxa"/>
            <w:vAlign w:val="center"/>
          </w:tcPr>
          <w:p w14:paraId="20A93A4E"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6A6C6780"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F02805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797" w:type="dxa"/>
            <w:vAlign w:val="center"/>
          </w:tcPr>
          <w:p w14:paraId="4E0329EE"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33DEED3D"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BCB83B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797" w:type="dxa"/>
            <w:vAlign w:val="center"/>
          </w:tcPr>
          <w:p w14:paraId="298A25F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w:t>
            </w:r>
          </w:p>
        </w:tc>
      </w:tr>
      <w:tr w:rsidR="00F55BDB" w:rsidRPr="001A4741" w14:paraId="2D06DD0F"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A4010B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32"/>
            </w:r>
          </w:p>
        </w:tc>
        <w:tc>
          <w:tcPr>
            <w:tcW w:w="6797" w:type="dxa"/>
            <w:vAlign w:val="center"/>
          </w:tcPr>
          <w:p w14:paraId="56CDB78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4C074BF0"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B5B5D9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797" w:type="dxa"/>
            <w:vAlign w:val="center"/>
          </w:tcPr>
          <w:p w14:paraId="7B216AB3"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65D88E80"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EF91A3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797" w:type="dxa"/>
            <w:vAlign w:val="center"/>
          </w:tcPr>
          <w:p w14:paraId="456F9CA0"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Promote the consideration of climate projections in the study, analysis and definition of self-protection measures and the promotion of their development for the different disaster risks related to climate change.</w:t>
            </w:r>
          </w:p>
        </w:tc>
      </w:tr>
      <w:tr w:rsidR="00F55BDB" w:rsidRPr="001A4741" w14:paraId="09D45DF1"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FDF9F5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797" w:type="dxa"/>
            <w:vAlign w:val="center"/>
          </w:tcPr>
          <w:p w14:paraId="00EF9F9A" w14:textId="77777777" w:rsidR="00F55BDB" w:rsidRPr="001A4741" w:rsidRDefault="00F55BDB" w:rsidP="00C338A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Self-protection systems and understanding how to act in adverse situations are considered essential in reducing the impacts of disasters. These systems consist of management and organisational procedures with the primary purpose of ensuring the maintenance of previously defined safety conditions and a minimum emergency response structure, with the particularity that it is generally the population itself (individuals or organisations) that are responsible for these measures and not the public administrations. However, the administrations usually study and recommend the self-protection measures considered most appropriate for each risk, providing, where necessary, training and technical or financial support for their uptake by interested parties. </w:t>
            </w:r>
          </w:p>
          <w:p w14:paraId="03CA7AC4" w14:textId="77777777" w:rsidR="00F55BDB" w:rsidRPr="001A4741" w:rsidRDefault="00F55BDB" w:rsidP="00C338A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Self-protection measures depend on the type and category of the risk, so these aspects must be identified before the self-protection measures can be defined. Recognising the circumstances that condition risk requires the analysis of various aspects, and these rarely include climate change.</w:t>
            </w:r>
          </w:p>
        </w:tc>
      </w:tr>
      <w:tr w:rsidR="00F55BDB" w:rsidRPr="001A4741" w14:paraId="08E5365D"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324900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797" w:type="dxa"/>
            <w:vAlign w:val="center"/>
          </w:tcPr>
          <w:p w14:paraId="1CB5E37F"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4059DC53"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C633C3D"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60AE1A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33"/>
            </w:r>
          </w:p>
        </w:tc>
        <w:tc>
          <w:tcPr>
            <w:tcW w:w="6797" w:type="dxa"/>
            <w:vAlign w:val="center"/>
          </w:tcPr>
          <w:p w14:paraId="4A808AC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469DF30E"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2662DAC"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4F3114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6BEB8D70"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8E9C6CC"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482332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797" w:type="dxa"/>
            <w:vAlign w:val="center"/>
          </w:tcPr>
          <w:p w14:paraId="01F2566A"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social capacities and public support can help vulnerable populations reduce their exposure to climate risks (e.g. extreme temperatures, floods, etc.)</w:t>
            </w:r>
          </w:p>
        </w:tc>
      </w:tr>
      <w:tr w:rsidR="00F55BDB" w:rsidRPr="001A4741" w14:paraId="550353E3"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B7C52F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797" w:type="dxa"/>
            <w:vAlign w:val="center"/>
          </w:tcPr>
          <w:p w14:paraId="7B8853FA" w14:textId="77777777" w:rsidR="00F55BDB" w:rsidRPr="001A4741" w:rsidRDefault="00F55BDB" w:rsidP="000F4BF2">
            <w:pPr>
              <w:pStyle w:val="Prrafodelista"/>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 xml:space="preserve"> </w:t>
            </w:r>
            <w:r w:rsidRPr="001A4741">
              <w:rPr>
                <w:rFonts w:asciiTheme="minorHAnsi" w:hAnsiTheme="minorHAnsi" w:cs="Calibri"/>
                <w:sz w:val="20"/>
                <w:szCs w:val="20"/>
                <w:lang w:val="en-GB"/>
              </w:rPr>
              <w:t>Self-protection strategies that address drought, temperature shifts, and extreme weather events help protect agricultural livelihoods, supporting food security and rural economic stability</w:t>
            </w:r>
          </w:p>
          <w:p w14:paraId="380A9422" w14:textId="77777777" w:rsidR="00F55BDB" w:rsidRPr="001A4741" w:rsidRDefault="00F55BDB" w:rsidP="000F4BF2">
            <w:pPr>
              <w:pStyle w:val="Prrafodelista"/>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Climate-inclusive self-protection strategies can lessen the demand on emergency response resources and services, leading to cost savings for local governments and reallocating resources toward long-term community development.</w:t>
            </w:r>
          </w:p>
          <w:p w14:paraId="08E1AF00" w14:textId="77777777" w:rsidR="00F55BDB" w:rsidRPr="001A4741" w:rsidRDefault="00F55BDB" w:rsidP="000F4BF2">
            <w:pPr>
              <w:pStyle w:val="Prrafodelista"/>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Proactive self-protection measures help preserve cultural heritage sites against damage from flooding, erosion, and extreme weather, supporting the tourism sector and local economies.</w:t>
            </w:r>
          </w:p>
        </w:tc>
      </w:tr>
      <w:tr w:rsidR="00F55BDB" w:rsidRPr="001A4741" w14:paraId="18ED6499"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BB610D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797" w:type="dxa"/>
            <w:vAlign w:val="center"/>
          </w:tcPr>
          <w:p w14:paraId="12B0FF1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 variety of potential approaches for self-protection can provide co-benefits for climate mitigation, such as:</w:t>
            </w:r>
          </w:p>
          <w:p w14:paraId="2B370048" w14:textId="77777777" w:rsidR="00F55BDB" w:rsidRPr="001A4741" w:rsidRDefault="00F55BDB" w:rsidP="00C338AE">
            <w:pPr>
              <w:pStyle w:val="Prrafodelista"/>
              <w:numPr>
                <w:ilvl w:val="0"/>
                <w:numId w:val="62"/>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Reducing the need for frequent repairs and rebuilding efforts after disasters, which cuts emissions related to construction, materials, and transport.</w:t>
            </w:r>
          </w:p>
          <w:p w14:paraId="78128559" w14:textId="77777777" w:rsidR="00F55BDB" w:rsidRPr="001A4741" w:rsidRDefault="00F55BDB" w:rsidP="00C338AE">
            <w:pPr>
              <w:pStyle w:val="Prrafodelista"/>
              <w:numPr>
                <w:ilvl w:val="0"/>
                <w:numId w:val="62"/>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Investing in local food storage and production, which reduces the carbon footprint associated with the transportation of goods, particularly during emergencies.</w:t>
            </w:r>
          </w:p>
          <w:p w14:paraId="79929433" w14:textId="77777777" w:rsidR="00F55BDB" w:rsidRPr="001A4741" w:rsidRDefault="00F55BDB" w:rsidP="00C338AE">
            <w:pPr>
              <w:pStyle w:val="Prrafodelista"/>
              <w:numPr>
                <w:ilvl w:val="0"/>
                <w:numId w:val="62"/>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Encouraging off-grid solar installations or microgrids, especially in remote or disaster-prone areas, decreasing reliance on centralized fossil-fuel-powered energy sources.,</w:t>
            </w:r>
          </w:p>
          <w:p w14:paraId="074C65E3" w14:textId="77777777" w:rsidR="00F55BDB" w:rsidRPr="001A4741" w:rsidRDefault="00F55BDB" w:rsidP="00C338AE">
            <w:pPr>
              <w:pStyle w:val="Prrafodelista"/>
              <w:numPr>
                <w:ilvl w:val="0"/>
                <w:numId w:val="62"/>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Promoting the use of water-saving techniques (e.g., rainwater harvesting and efficient irrigation), which reduces the energy-intensive reliance on water desalination and transport.</w:t>
            </w:r>
          </w:p>
        </w:tc>
      </w:tr>
      <w:tr w:rsidR="00F55BDB" w:rsidRPr="001A4741" w14:paraId="2EC78ED3"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638FEB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797" w:type="dxa"/>
            <w:vAlign w:val="center"/>
          </w:tcPr>
          <w:p w14:paraId="3390E17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By prioritizing climate risk-informed self-protection, there can be several co-benefits for the environment, such as:</w:t>
            </w:r>
          </w:p>
          <w:p w14:paraId="5825648C" w14:textId="77777777" w:rsidR="00F55BDB" w:rsidRPr="001A4741" w:rsidRDefault="00F55BDB" w:rsidP="00C338AE">
            <w:pPr>
              <w:pStyle w:val="Prrafodelista"/>
              <w:numPr>
                <w:ilvl w:val="0"/>
                <w:numId w:val="63"/>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Self-protection strategies, like green infrastructure and natural flood barriers, help filter pollutants and sediments from runoff before they reach rivers, lakes, and coastal waters, enhancing overall water quality.</w:t>
            </w:r>
          </w:p>
          <w:p w14:paraId="2D8F270D" w14:textId="77777777" w:rsidR="00F55BDB" w:rsidRPr="001A4741" w:rsidRDefault="00F55BDB" w:rsidP="00C338AE">
            <w:pPr>
              <w:pStyle w:val="Prrafodelista"/>
              <w:numPr>
                <w:ilvl w:val="0"/>
                <w:numId w:val="63"/>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By promoting water infiltration and natural groundwater recharge, these measures help maintain aquifers, which are essential in areas frequently affected by drought.</w:t>
            </w:r>
          </w:p>
          <w:p w14:paraId="67D9EF8B" w14:textId="77777777" w:rsidR="00F55BDB" w:rsidRPr="001A4741" w:rsidRDefault="00F55BDB" w:rsidP="00C338AE">
            <w:pPr>
              <w:pStyle w:val="Prrafodelista"/>
              <w:numPr>
                <w:ilvl w:val="0"/>
                <w:numId w:val="63"/>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By managing and mitigating flood and erosion risks, self-protection measures prevent excessive sedimentation and pollution in marine waters, protecting coral reefs, seagrass meadows, and other marine ecosystems vital for biodiversity.</w:t>
            </w:r>
          </w:p>
        </w:tc>
      </w:tr>
      <w:tr w:rsidR="00F55BDB" w:rsidRPr="001A4741" w14:paraId="10A856C8"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8BEFAA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797" w:type="dxa"/>
            <w:vAlign w:val="center"/>
          </w:tcPr>
          <w:p w14:paraId="11A20BB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1696E16"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515EE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797" w:type="dxa"/>
            <w:vAlign w:val="center"/>
          </w:tcPr>
          <w:p w14:paraId="5564E4C8" w14:textId="77777777" w:rsidR="00F55BDB" w:rsidRPr="001A4741" w:rsidRDefault="00F55BDB" w:rsidP="00C338AE">
            <w:pPr>
              <w:pStyle w:val="Prrafodelista"/>
              <w:numPr>
                <w:ilvl w:val="0"/>
                <w:numId w:val="64"/>
              </w:numPr>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Comprehensive risk analyses and the development of self-protection measures require significant initial investment. Many local governments and communities may lack the budget to fund these initiatives fully.</w:t>
            </w:r>
          </w:p>
          <w:p w14:paraId="1AA9A573" w14:textId="77777777" w:rsidR="00F55BDB" w:rsidRPr="001A4741" w:rsidRDefault="00F55BDB" w:rsidP="00C338AE">
            <w:pPr>
              <w:pStyle w:val="Prrafodelista"/>
              <w:numPr>
                <w:ilvl w:val="0"/>
                <w:numId w:val="64"/>
              </w:numPr>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Many self-protection measures rely on advanced technologies (e.g., flood prediction models, early warning systems), which can be costly and require specialized training, creating a barrier for widespread implementation.</w:t>
            </w:r>
          </w:p>
          <w:p w14:paraId="793CE99E" w14:textId="77777777" w:rsidR="00F55BDB" w:rsidRPr="001A4741" w:rsidRDefault="00F55BDB" w:rsidP="00C338AE">
            <w:pPr>
              <w:pStyle w:val="Prrafodelista"/>
              <w:numPr>
                <w:ilvl w:val="0"/>
                <w:numId w:val="64"/>
              </w:numPr>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Local authorities and communities may need training to better understand and manage climate risk analyses and self-protection measures. Implementing ongoing training programs can be costly and time-consuming.</w:t>
            </w:r>
          </w:p>
          <w:p w14:paraId="30DB3F1F" w14:textId="77777777" w:rsidR="00F55BDB" w:rsidRPr="001A4741" w:rsidRDefault="00F55BDB" w:rsidP="00C338AE">
            <w:pPr>
              <w:pStyle w:val="Prrafodelista"/>
              <w:numPr>
                <w:ilvl w:val="0"/>
                <w:numId w:val="64"/>
              </w:numPr>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drive for economic growth may prioritize development in vulnerable areas, such as coastal zones or floodplains, which can increase disaster risks and make it difficult to implement risk-informed land use planning.</w:t>
            </w:r>
          </w:p>
          <w:p w14:paraId="66115151" w14:textId="77777777" w:rsidR="00F55BDB" w:rsidRPr="001A4741" w:rsidRDefault="00F55BDB" w:rsidP="00C338AE">
            <w:pPr>
              <w:pStyle w:val="Prrafodelista"/>
              <w:numPr>
                <w:ilvl w:val="0"/>
                <w:numId w:val="64"/>
              </w:numPr>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Encouraging people to adopt self-protection measures, like flood-proofing homes or conserving water, may face resistance, especially if individuals do not perceive an immediate threat or believe adaptation measures are too costly or inconvenient.</w:t>
            </w:r>
          </w:p>
        </w:tc>
      </w:tr>
      <w:tr w:rsidR="00F55BDB" w:rsidRPr="001A4741" w14:paraId="39805410"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4B11DC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797" w:type="dxa"/>
            <w:vAlign w:val="center"/>
          </w:tcPr>
          <w:p w14:paraId="19D048B1" w14:textId="77777777" w:rsidR="00F55BDB" w:rsidRPr="001A4741" w:rsidRDefault="00F55BDB" w:rsidP="00C338AE">
            <w:pPr>
              <w:pStyle w:val="Prrafodelista"/>
              <w:numPr>
                <w:ilvl w:val="0"/>
                <w:numId w:val="65"/>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Certain self-protection measures, such as water diversion projects, can negatively impact agriculture by altering water availability and soil quality, affecting livelihoods and food security.</w:t>
            </w:r>
          </w:p>
          <w:p w14:paraId="66816944" w14:textId="77777777" w:rsidR="00F55BDB" w:rsidRPr="001A4741" w:rsidRDefault="00F55BDB" w:rsidP="00C338AE">
            <w:pPr>
              <w:pStyle w:val="Prrafodelista"/>
              <w:numPr>
                <w:ilvl w:val="0"/>
                <w:numId w:val="65"/>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Self-protection measures that disrupt ecosystems, such as draining wetlands, can lead to unintended public health consequences, such as increased risk of waterborne diseases, heat stress, or reduced air quality.</w:t>
            </w:r>
          </w:p>
          <w:p w14:paraId="0DB05409" w14:textId="77777777" w:rsidR="00F55BDB" w:rsidRPr="001A4741" w:rsidRDefault="00F55BDB" w:rsidP="00C338AE">
            <w:pPr>
              <w:pStyle w:val="Prrafodelista"/>
              <w:numPr>
                <w:ilvl w:val="0"/>
                <w:numId w:val="65"/>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 some cases, physical barriers can create isolation for certain communities, especially those with limited mobility, reducing their access to essential services and resources, which can be critical during extreme weather events.</w:t>
            </w:r>
          </w:p>
          <w:p w14:paraId="40949A30" w14:textId="77777777" w:rsidR="00F55BDB" w:rsidRPr="001A4741" w:rsidRDefault="00F55BDB" w:rsidP="00C338AE">
            <w:pPr>
              <w:pStyle w:val="Prrafodelista"/>
              <w:numPr>
                <w:ilvl w:val="0"/>
                <w:numId w:val="65"/>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Certain measures, like canal-building or infrastructure near ecosystems, can facilitate the spread of invasive species, which may outcompete native species and disrupt ecological balance.</w:t>
            </w:r>
          </w:p>
          <w:p w14:paraId="1FEBF0C4" w14:textId="77777777" w:rsidR="00F55BDB" w:rsidRPr="001A4741" w:rsidRDefault="00F55BDB" w:rsidP="00C338AE">
            <w:pPr>
              <w:pStyle w:val="Prrafodelista"/>
              <w:numPr>
                <w:ilvl w:val="0"/>
                <w:numId w:val="65"/>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Single-hazard self-protection measures (e.g., flood-only barriers) may not account for the interconnected nature of climate risks, such as the combination of flooding and landslides, potentially leading to compounding impacts and unexpected vulnerabilities.</w:t>
            </w:r>
          </w:p>
        </w:tc>
      </w:tr>
      <w:tr w:rsidR="00F55BDB" w:rsidRPr="001A4741" w14:paraId="4459280A"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B25C0E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797" w:type="dxa"/>
            <w:vAlign w:val="center"/>
          </w:tcPr>
          <w:p w14:paraId="4265542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upon proper training possible by Civil Defence</w:t>
            </w:r>
          </w:p>
        </w:tc>
      </w:tr>
      <w:tr w:rsidR="00F55BDB" w:rsidRPr="001A4741" w14:paraId="56BB0F12"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B61EE5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797" w:type="dxa"/>
            <w:vAlign w:val="center"/>
          </w:tcPr>
          <w:p w14:paraId="67021A6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Union of Municipalities, Union of Communities</w:t>
            </w:r>
          </w:p>
        </w:tc>
      </w:tr>
      <w:tr w:rsidR="00F55BDB" w:rsidRPr="001A4741" w14:paraId="068181F0"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13E0DD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797" w:type="dxa"/>
            <w:vAlign w:val="center"/>
          </w:tcPr>
          <w:p w14:paraId="24A5C4F4" w14:textId="11EAAA59"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55BDB" w:rsidRPr="001A4741" w14:paraId="4E69A687"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16277A1" w14:textId="77777777" w:rsidR="00F55BDB" w:rsidRPr="001A4741" w:rsidRDefault="00F55BDB" w:rsidP="00656A1F">
            <w:pPr>
              <w:spacing w:after="0" w:line="240" w:lineRule="auto"/>
              <w:ind w:left="0"/>
              <w:rPr>
                <w:rFonts w:asciiTheme="minorHAnsi" w:hAnsiTheme="minorHAnsi" w:cs="Calibri"/>
                <w:b w:val="0"/>
                <w:bCs w:val="0"/>
                <w:sz w:val="18"/>
                <w:szCs w:val="18"/>
                <w:lang w:val="en-GB"/>
              </w:rPr>
            </w:pPr>
            <w:r w:rsidRPr="001A4741">
              <w:rPr>
                <w:rFonts w:asciiTheme="minorHAnsi" w:hAnsiTheme="minorHAnsi" w:cs="Calibri"/>
                <w:sz w:val="18"/>
                <w:szCs w:val="18"/>
                <w:lang w:val="en-GB"/>
              </w:rPr>
              <w:t>Technical/institutional readiness</w:t>
            </w:r>
          </w:p>
          <w:p w14:paraId="2994321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35530EC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Medium</w:t>
            </w:r>
          </w:p>
        </w:tc>
      </w:tr>
      <w:tr w:rsidR="00F55BDB" w:rsidRPr="001A4741" w14:paraId="1EC836CF"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6266D8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B44776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34"/>
            </w:r>
          </w:p>
        </w:tc>
        <w:tc>
          <w:tcPr>
            <w:tcW w:w="6797" w:type="dxa"/>
            <w:vAlign w:val="center"/>
          </w:tcPr>
          <w:p w14:paraId="1CA5C6C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Medium</w:t>
            </w:r>
          </w:p>
        </w:tc>
      </w:tr>
      <w:tr w:rsidR="00F55BDB" w:rsidRPr="001A4741" w14:paraId="77B4568A"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1EB6D9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797" w:type="dxa"/>
            <w:vAlign w:val="center"/>
          </w:tcPr>
          <w:p w14:paraId="3FD894F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Initial effectiveness can be reached within a short time frame of 1-2 years. This possibly includes:</w:t>
            </w:r>
          </w:p>
          <w:p w14:paraId="72D6E640" w14:textId="77777777" w:rsidR="00F55BDB" w:rsidRPr="001A4741" w:rsidRDefault="00F55BDB" w:rsidP="000F4BF2">
            <w:pPr>
              <w:pStyle w:val="Tab-berschrift"/>
              <w:numPr>
                <w:ilvl w:val="0"/>
                <w:numId w:val="6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Increased Awareness of climate risks and the importance of self-protection. Initial outreach and engagement efforts can start yielding benefits within the first year.</w:t>
            </w:r>
          </w:p>
          <w:p w14:paraId="394C0A07" w14:textId="77777777" w:rsidR="00F55BDB" w:rsidRPr="001A4741" w:rsidRDefault="00F55BDB" w:rsidP="000F4BF2">
            <w:pPr>
              <w:pStyle w:val="Tab-berschrift"/>
              <w:numPr>
                <w:ilvl w:val="0"/>
                <w:numId w:val="6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Training local authorities, emergency response teams, and community members to help establish a foundation for resilience and self-protection measures, with immediate improvements in knowledge and skills.</w:t>
            </w:r>
          </w:p>
          <w:p w14:paraId="35299439" w14:textId="77777777" w:rsidR="00F55BDB" w:rsidRPr="001A4741" w:rsidRDefault="00F55BDB" w:rsidP="000F4BF2">
            <w:pPr>
              <w:pStyle w:val="Tab-berschrift"/>
              <w:numPr>
                <w:ilvl w:val="0"/>
                <w:numId w:val="6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Small-scale pilot projects or risk mitigation efforts, such as emergency preparedness workshops or temporary barriers in high-risk areas, can demonstrate initial effectiveness by reducing vulnerability.</w:t>
            </w:r>
          </w:p>
          <w:p w14:paraId="172814D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awareness grows and training deepens, effectiveness in the medium term will result in fewer or less severe losses from climate-related events, thanks to established, well-integrated self-protection practices.</w:t>
            </w:r>
          </w:p>
        </w:tc>
      </w:tr>
      <w:tr w:rsidR="00F55BDB" w:rsidRPr="001A4741" w14:paraId="58B63AB0"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C68F58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797" w:type="dxa"/>
            <w:vAlign w:val="center"/>
          </w:tcPr>
          <w:p w14:paraId="41A1012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6E5BCDA"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1F66600"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797" w:type="dxa"/>
            <w:vAlign w:val="center"/>
          </w:tcPr>
          <w:p w14:paraId="44B3F5B3" w14:textId="77777777" w:rsidR="00F55BDB" w:rsidRPr="001A4741" w:rsidRDefault="00F55BDB" w:rsidP="0010565A">
            <w:pPr>
              <w:pStyle w:val="Tab-berschrift"/>
              <w:numPr>
                <w:ilvl w:val="0"/>
                <w:numId w:val="16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Project “Reforming, developing and enhancing the civil protection system” started/ongoing/finalised</w:t>
            </w:r>
          </w:p>
        </w:tc>
      </w:tr>
      <w:tr w:rsidR="00F55BDB" w:rsidRPr="001A4741" w14:paraId="7217B990" w14:textId="77777777" w:rsidTr="00C338AE">
        <w:trPr>
          <w:trHeight w:val="340"/>
        </w:trPr>
        <w:tc>
          <w:tcPr>
            <w:cnfStyle w:val="001000000000" w:firstRow="0" w:lastRow="0" w:firstColumn="1" w:lastColumn="0" w:oddVBand="0" w:evenVBand="0" w:oddHBand="0" w:evenHBand="0" w:firstRowFirstColumn="0" w:firstRowLastColumn="0" w:lastRowFirstColumn="0" w:lastRowLastColumn="0"/>
            <w:tcW w:w="2263" w:type="dxa"/>
          </w:tcPr>
          <w:p w14:paraId="768AD57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797" w:type="dxa"/>
            <w:vAlign w:val="center"/>
          </w:tcPr>
          <w:p w14:paraId="472BB050"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new DG Reform project approved in 2024 for “Reforming, developing and enhancing the civil protection system” has provisions for such measures for DRM. These could be supplemented within our project with info on Climate Change Risks</w:t>
            </w:r>
          </w:p>
        </w:tc>
      </w:tr>
      <w:tr w:rsidR="00F55BDB" w:rsidRPr="001A4741" w14:paraId="1D5DD206" w14:textId="77777777" w:rsidTr="00C338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14:paraId="1336B49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797" w:type="dxa"/>
            <w:vAlign w:val="center"/>
          </w:tcPr>
          <w:p w14:paraId="21EF7A3F" w14:textId="77777777" w:rsidR="00F55BDB" w:rsidRPr="001A4741" w:rsidRDefault="00F55BDB" w:rsidP="00C338A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9</w:t>
            </w:r>
          </w:p>
          <w:p w14:paraId="16C1C6D3" w14:textId="67AF4C6A" w:rsidR="00E25566" w:rsidRPr="001A4741" w:rsidRDefault="00E25566" w:rsidP="00C338A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2n</w:t>
            </w:r>
          </w:p>
          <w:p w14:paraId="34BBA2B5" w14:textId="4BF07E4C" w:rsidR="00F55BDB" w:rsidRPr="001A4741" w:rsidRDefault="00AD03FA"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tc>
      </w:tr>
    </w:tbl>
    <w:p w14:paraId="334EE29C" w14:textId="77777777" w:rsidR="00F55BDB" w:rsidRPr="001A4741" w:rsidRDefault="00F55BDB">
      <w:pPr>
        <w:rPr>
          <w:rFonts w:asciiTheme="minorHAnsi" w:hAnsiTheme="minorHAnsi"/>
          <w:sz w:val="20"/>
          <w:szCs w:val="20"/>
          <w:lang w:val="en-GB"/>
        </w:rPr>
      </w:pPr>
    </w:p>
    <w:p w14:paraId="3AEA236A" w14:textId="77777777" w:rsidR="00AD03FA" w:rsidRPr="001A4741" w:rsidRDefault="00AD03FA">
      <w:pPr>
        <w:spacing w:after="160" w:line="259" w:lineRule="auto"/>
        <w:ind w:left="0"/>
        <w:rPr>
          <w:rFonts w:ascii="Montserrat SemiBold" w:eastAsiaTheme="majorEastAsia" w:hAnsi="Montserrat SemiBold" w:cstheme="majorBidi"/>
          <w:color w:val="0F4761" w:themeColor="accent1" w:themeShade="BF"/>
          <w:sz w:val="28"/>
          <w:szCs w:val="28"/>
          <w:lang w:val="en-GB"/>
        </w:rPr>
      </w:pPr>
      <w:bookmarkStart w:id="13" w:name="_Toc181714782"/>
      <w:r w:rsidRPr="001A4741">
        <w:rPr>
          <w:lang w:val="en-GB"/>
        </w:rPr>
        <w:br w:type="page"/>
      </w:r>
    </w:p>
    <w:p w14:paraId="5CF40A92" w14:textId="642A040C" w:rsidR="004F196A" w:rsidRPr="001A4741" w:rsidRDefault="004F196A" w:rsidP="00094426">
      <w:pPr>
        <w:pStyle w:val="Ttulo2"/>
        <w:rPr>
          <w:lang w:val="en-GB"/>
        </w:rPr>
      </w:pPr>
      <w:r w:rsidRPr="001A4741">
        <w:rPr>
          <w:lang w:val="en-GB"/>
        </w:rPr>
        <w:t>Economy, Industry and Finance</w:t>
      </w:r>
      <w:r w:rsidR="007C4452" w:rsidRPr="001A4741">
        <w:rPr>
          <w:lang w:val="en-GB"/>
        </w:rPr>
        <w:t xml:space="preserve"> measures impact assessment factsheets</w:t>
      </w:r>
      <w:bookmarkEnd w:id="13"/>
    </w:p>
    <w:tbl>
      <w:tblPr>
        <w:tblStyle w:val="Tablaconcuadrcula4-nfasis1"/>
        <w:tblW w:w="9060" w:type="dxa"/>
        <w:tblLayout w:type="fixed"/>
        <w:tblLook w:val="04A0" w:firstRow="1" w:lastRow="0" w:firstColumn="1" w:lastColumn="0" w:noHBand="0" w:noVBand="1"/>
      </w:tblPr>
      <w:tblGrid>
        <w:gridCol w:w="2547"/>
        <w:gridCol w:w="6513"/>
      </w:tblGrid>
      <w:tr w:rsidR="00F55BDB" w:rsidRPr="001A4741" w14:paraId="5E5F0052" w14:textId="77777777" w:rsidTr="000224D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7CD460E2"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7A95C2CC"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Conduct specific sectoral foresight studies to identify vulnerabilities of Cyprus’ industry to climate change, develop sectoral adaptation strategies and revise Cyprus’ 2019-2030 Industrial Policy accordingly</w:t>
            </w:r>
          </w:p>
        </w:tc>
      </w:tr>
      <w:tr w:rsidR="00F55BDB" w:rsidRPr="001A4741" w14:paraId="342B42C3"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D9C3F7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6E3CF90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 1n</w:t>
            </w:r>
          </w:p>
        </w:tc>
      </w:tr>
      <w:tr w:rsidR="00F55BDB" w:rsidRPr="001A4741" w14:paraId="06654B1D"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AAD00F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A0BD50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35"/>
            </w:r>
          </w:p>
        </w:tc>
        <w:tc>
          <w:tcPr>
            <w:tcW w:w="6513" w:type="dxa"/>
            <w:vAlign w:val="center"/>
          </w:tcPr>
          <w:p w14:paraId="12F970B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High – need to ask the Industry Service </w:t>
            </w:r>
          </w:p>
        </w:tc>
      </w:tr>
      <w:tr w:rsidR="00F55BDB" w:rsidRPr="001A4741" w14:paraId="0C093BE2"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6FF40F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396C551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5C4D9551"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94B0F7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2F9E05B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F55BDB" w:rsidRPr="001A4741" w14:paraId="5C4E3067"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76636D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1752BDF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E97132" w:themeColor="accent2"/>
                <w:sz w:val="20"/>
                <w:szCs w:val="20"/>
                <w:lang w:val="en-GB"/>
              </w:rPr>
            </w:pPr>
            <w:r w:rsidRPr="001A4741">
              <w:rPr>
                <w:rFonts w:asciiTheme="minorHAnsi" w:hAnsiTheme="minorHAnsi" w:cs="Calibri"/>
                <w:sz w:val="20"/>
                <w:szCs w:val="20"/>
                <w:lang w:val="en-GB"/>
              </w:rPr>
              <w:t>Spatial planning</w:t>
            </w:r>
            <w:r w:rsidRPr="001A4741">
              <w:rPr>
                <w:rFonts w:asciiTheme="minorHAnsi" w:hAnsiTheme="minorHAnsi" w:cs="Calibri"/>
                <w:color w:val="E97132" w:themeColor="accent2"/>
                <w:sz w:val="20"/>
                <w:szCs w:val="20"/>
                <w:lang w:val="en-GB"/>
              </w:rPr>
              <w:t xml:space="preserve"> </w:t>
            </w:r>
          </w:p>
        </w:tc>
      </w:tr>
      <w:tr w:rsidR="00F55BDB" w:rsidRPr="001A4741" w14:paraId="194D6F8D"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EA3B57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36"/>
            </w:r>
          </w:p>
        </w:tc>
        <w:tc>
          <w:tcPr>
            <w:tcW w:w="6513" w:type="dxa"/>
            <w:vAlign w:val="center"/>
          </w:tcPr>
          <w:p w14:paraId="2974513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p w14:paraId="6E5DA34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behavioral change</w:t>
            </w:r>
          </w:p>
        </w:tc>
      </w:tr>
      <w:tr w:rsidR="00F55BDB" w:rsidRPr="001A4741" w14:paraId="45B69AF2"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ABD33D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577A7ABF"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p w14:paraId="10C3E1B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4FADF1BF"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963069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3701809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knowledge of adaptation needs of climate-vulnerable industrial sectors and develop appropriate adaptation strategies.</w:t>
            </w:r>
          </w:p>
        </w:tc>
      </w:tr>
      <w:tr w:rsidR="00F55BDB" w:rsidRPr="001A4741" w14:paraId="27761879"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F2019A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6D842F3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Cyprus’ Industrial Policy 2019-2030 positions the industrial sector as central to the country’s growth strategy. While the Industrial Policy 2019-2030 recognizes the urgency of climate change, its focus is primarily directed towards mitigation efforts within industry, with no attention paid to climate adaptation action. Actions within this measure include:</w:t>
            </w:r>
          </w:p>
          <w:p w14:paraId="6CFF5685" w14:textId="77777777" w:rsidR="005737DD" w:rsidRPr="001A4741" w:rsidRDefault="00F55BDB" w:rsidP="0010565A">
            <w:pPr>
              <w:numPr>
                <w:ilvl w:val="0"/>
                <w:numId w:val="166"/>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Conduct a study to identify vulnerability of Cyprus’ industry and service sector arising from climate change </w:t>
            </w:r>
          </w:p>
          <w:p w14:paraId="6C9DE097" w14:textId="77777777" w:rsidR="005737DD" w:rsidRPr="001A4741" w:rsidRDefault="00F55BDB" w:rsidP="0010565A">
            <w:pPr>
              <w:numPr>
                <w:ilvl w:val="0"/>
                <w:numId w:val="166"/>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Develop adequate adaptation strategies in collaboration with sectoral actors and experts</w:t>
            </w:r>
          </w:p>
          <w:p w14:paraId="34F49E9F" w14:textId="4003CB5F" w:rsidR="00F55BDB" w:rsidRPr="001A4741" w:rsidRDefault="00F55BDB" w:rsidP="0010565A">
            <w:pPr>
              <w:numPr>
                <w:ilvl w:val="0"/>
                <w:numId w:val="166"/>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Integrate adaptation into sectoral legislation and industrialisation plans, including Cyprus’ 2019-2030 Industrial policy, incorporating findings and recommendations</w:t>
            </w:r>
          </w:p>
        </w:tc>
      </w:tr>
      <w:tr w:rsidR="00F55BDB" w:rsidRPr="001A4741" w14:paraId="111A4AF1"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895A43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1FC985A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19E8E5C8"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8B9B42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741034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37"/>
            </w:r>
          </w:p>
        </w:tc>
        <w:tc>
          <w:tcPr>
            <w:tcW w:w="6513" w:type="dxa"/>
            <w:vAlign w:val="center"/>
          </w:tcPr>
          <w:p w14:paraId="24277CB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Low-Medium</w:t>
            </w:r>
          </w:p>
        </w:tc>
      </w:tr>
      <w:tr w:rsidR="00F55BDB" w:rsidRPr="001A4741" w14:paraId="57D627D3"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6C3E6F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47FC21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6445763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 – only the cost of periodic updates</w:t>
            </w:r>
          </w:p>
        </w:tc>
      </w:tr>
      <w:tr w:rsidR="00F55BDB" w:rsidRPr="001A4741" w14:paraId="7EE794CC"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DC2BAC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4284E23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5C80006D"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5444C2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78291E6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Reinforce the resilience of the industrial sector and its viability</w:t>
            </w:r>
          </w:p>
        </w:tc>
      </w:tr>
      <w:tr w:rsidR="00F55BDB" w:rsidRPr="001A4741" w14:paraId="243CBCF2"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59D39A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6BB89BC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Calibri"/>
                <w:sz w:val="20"/>
                <w:szCs w:val="20"/>
                <w:lang w:val="en-GB"/>
              </w:rPr>
              <w:t>Depending on the specific measures adopted</w:t>
            </w:r>
          </w:p>
        </w:tc>
      </w:tr>
      <w:tr w:rsidR="00F55BDB" w:rsidRPr="001A4741" w14:paraId="017114DD"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929447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4F33633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Depending on the specific measures adopted</w:t>
            </w:r>
          </w:p>
        </w:tc>
      </w:tr>
      <w:tr w:rsidR="00F55BDB" w:rsidRPr="001A4741" w14:paraId="0D9C7CBE"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A3A0F6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506D568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94F0683"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76A2B6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4F0F4EC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Fiscal cost, companies’ engagement and understanding of the importance of climate change impact</w:t>
            </w:r>
          </w:p>
        </w:tc>
      </w:tr>
      <w:tr w:rsidR="00F55BDB" w:rsidRPr="001A4741" w14:paraId="654886E0"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7B9829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72D4B59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Depending on the specific measures adopted, but maladaptation risks are plausible, especially concerning the potential disproportionate impact of adaptation strategies on very small SMEs</w:t>
            </w:r>
          </w:p>
        </w:tc>
      </w:tr>
      <w:tr w:rsidR="00F55BDB" w:rsidRPr="001A4741" w14:paraId="62C9A031"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A6B31C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6D61FA3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Service of Industry and Technology</w:t>
            </w:r>
          </w:p>
        </w:tc>
      </w:tr>
      <w:tr w:rsidR="00F55BDB" w:rsidRPr="001A4741" w14:paraId="14B4D421"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C137441"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415FD68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OEB (Cyprus Employers &amp; Industrialists Federation), CCCI (Cyprus Chamber of Commerce and Industry), Professional Associations</w:t>
            </w:r>
          </w:p>
        </w:tc>
      </w:tr>
      <w:tr w:rsidR="00F55BDB" w:rsidRPr="001A4741" w14:paraId="284AD819"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83AB17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7EB79E10" w14:textId="77777777" w:rsidR="00F55BDB" w:rsidRPr="001A4741" w:rsidRDefault="00F55BDB" w:rsidP="0010565A">
            <w:pPr>
              <w:pStyle w:val="Tab-berschrift"/>
              <w:numPr>
                <w:ilvl w:val="0"/>
                <w:numId w:val="66"/>
              </w:numPr>
              <w:spacing w:before="120"/>
              <w:ind w:left="176" w:hanging="176"/>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Potential improvement of budgetary estimations. Depending on the results of the study.</w:t>
            </w:r>
          </w:p>
          <w:p w14:paraId="6537B8AE" w14:textId="77777777" w:rsidR="00F55BDB" w:rsidRPr="001A4741" w:rsidRDefault="00F55BDB" w:rsidP="0010565A">
            <w:pPr>
              <w:pStyle w:val="Tab-berschrift"/>
              <w:numPr>
                <w:ilvl w:val="0"/>
                <w:numId w:val="66"/>
              </w:numPr>
              <w:spacing w:before="120"/>
              <w:ind w:left="176" w:hanging="176"/>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crucial to identify risks in industry and align industrial policy if needed. Can help safeguard macroeconomic stability and economic growth and help redirect available public funds</w:t>
            </w:r>
          </w:p>
          <w:p w14:paraId="25B4E891" w14:textId="77777777" w:rsidR="00F55BDB" w:rsidRPr="001A4741" w:rsidRDefault="00F55BDB" w:rsidP="0010565A">
            <w:pPr>
              <w:pStyle w:val="Tab-berschrift"/>
              <w:numPr>
                <w:ilvl w:val="0"/>
                <w:numId w:val="66"/>
              </w:numPr>
              <w:spacing w:before="120"/>
              <w:ind w:left="176" w:hanging="176"/>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Very important for companies in Cyprus. Specifically, for those which their operation is affected by extreme weather conditions</w:t>
            </w:r>
          </w:p>
        </w:tc>
      </w:tr>
      <w:tr w:rsidR="00F55BDB" w:rsidRPr="001A4741" w14:paraId="4F99CFC4"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A50ED4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DAABCF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4A202E3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E4AB4BC"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AC47F99"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F5FF1E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38"/>
            </w:r>
          </w:p>
        </w:tc>
        <w:tc>
          <w:tcPr>
            <w:tcW w:w="6513" w:type="dxa"/>
            <w:vAlign w:val="center"/>
          </w:tcPr>
          <w:p w14:paraId="5ED075F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to long-term</w:t>
            </w:r>
          </w:p>
        </w:tc>
      </w:tr>
      <w:tr w:rsidR="00F55BDB" w:rsidRPr="001A4741" w14:paraId="02A96DA3"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30483F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2F4845C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Short-term effectiveness that will lead to long-term positive impact</w:t>
            </w:r>
          </w:p>
        </w:tc>
      </w:tr>
      <w:tr w:rsidR="00F55BDB" w:rsidRPr="001A4741" w14:paraId="4EFE2D22"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8DFBC3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7A45489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1810EA54"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816436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592475EC" w14:textId="77777777" w:rsidR="00F55BDB" w:rsidRPr="001A4741" w:rsidRDefault="00F55BDB" w:rsidP="0010565A">
            <w:pPr>
              <w:pStyle w:val="Tab-berschrift"/>
              <w:numPr>
                <w:ilvl w:val="0"/>
                <w:numId w:val="16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studies: started/ongoing/finalised</w:t>
            </w:r>
          </w:p>
          <w:p w14:paraId="66CCBEB7" w14:textId="77777777" w:rsidR="00F55BDB" w:rsidRPr="001A4741" w:rsidRDefault="00F55BDB" w:rsidP="0010565A">
            <w:pPr>
              <w:pStyle w:val="Tab-berschrift"/>
              <w:numPr>
                <w:ilvl w:val="0"/>
                <w:numId w:val="16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sectoral adaptation strategy developed: started/ongoing/finalised</w:t>
            </w:r>
          </w:p>
          <w:p w14:paraId="57BD6678" w14:textId="77777777" w:rsidR="00F55BDB" w:rsidRPr="001A4741" w:rsidRDefault="00F55BDB" w:rsidP="0010565A">
            <w:pPr>
              <w:pStyle w:val="Tab-berschrift"/>
              <w:numPr>
                <w:ilvl w:val="0"/>
                <w:numId w:val="16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Revise Cyprus’ 2019-2030 Industrial Policy started/ongoing/finalised</w:t>
            </w:r>
          </w:p>
        </w:tc>
      </w:tr>
      <w:tr w:rsidR="00F55BDB" w:rsidRPr="001A4741" w14:paraId="581A376C" w14:textId="77777777" w:rsidTr="000224D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5BFA5F1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513" w:type="dxa"/>
            <w:vAlign w:val="center"/>
          </w:tcPr>
          <w:p w14:paraId="2F1F1FF8"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 this to happen, companies must first understand the impact of climate change on their operations.</w:t>
            </w:r>
          </w:p>
        </w:tc>
      </w:tr>
      <w:tr w:rsidR="00F55BDB" w:rsidRPr="001A4741" w14:paraId="16637C4D" w14:textId="77777777" w:rsidTr="000224D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0CD0B4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513" w:type="dxa"/>
          </w:tcPr>
          <w:p w14:paraId="55361228"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01A446E8" w14:textId="5A669EAA" w:rsidR="000224D5" w:rsidRPr="001A4741" w:rsidRDefault="000224D5">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830"/>
        <w:gridCol w:w="6230"/>
      </w:tblGrid>
      <w:tr w:rsidR="00F55BDB" w:rsidRPr="001A4741" w14:paraId="356AE774" w14:textId="77777777" w:rsidTr="0032523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830" w:type="dxa"/>
            <w:hideMark/>
          </w:tcPr>
          <w:p w14:paraId="1640D6D9"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230" w:type="dxa"/>
            <w:vAlign w:val="center"/>
          </w:tcPr>
          <w:p w14:paraId="507F0EE2"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a framework for projects and investments assessment that include climate vulnerability evaluation criteria to help inform investment decisions and redirect investments when necessary</w:t>
            </w:r>
          </w:p>
        </w:tc>
      </w:tr>
      <w:tr w:rsidR="00F55BDB" w:rsidRPr="001A4741" w14:paraId="47A80167"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13E2C2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230" w:type="dxa"/>
            <w:vAlign w:val="center"/>
          </w:tcPr>
          <w:p w14:paraId="293093EF"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 2n</w:t>
            </w:r>
          </w:p>
        </w:tc>
      </w:tr>
      <w:tr w:rsidR="00F55BDB" w:rsidRPr="001A4741" w14:paraId="6DCA70B0"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134AB47F"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3FB2B1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39"/>
            </w:r>
          </w:p>
        </w:tc>
        <w:tc>
          <w:tcPr>
            <w:tcW w:w="6230" w:type="dxa"/>
            <w:vAlign w:val="center"/>
          </w:tcPr>
          <w:p w14:paraId="45B067E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Med/High</w:t>
            </w:r>
          </w:p>
          <w:p w14:paraId="1B8F916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 Due the fact that it will apply in Cyprus in different phases, depending on the size of companies).</w:t>
            </w:r>
          </w:p>
        </w:tc>
      </w:tr>
      <w:tr w:rsidR="00F55BDB" w:rsidRPr="001A4741" w14:paraId="61008635"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A52005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230" w:type="dxa"/>
            <w:vAlign w:val="center"/>
          </w:tcPr>
          <w:p w14:paraId="06E3820B"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1F5E3113"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C29918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230" w:type="dxa"/>
            <w:vAlign w:val="center"/>
          </w:tcPr>
          <w:p w14:paraId="11C0753C"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F55BDB" w:rsidRPr="001A4741" w14:paraId="0D37E3CD"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B8D7B2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230" w:type="dxa"/>
            <w:vAlign w:val="center"/>
          </w:tcPr>
          <w:p w14:paraId="7DBB159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Tourism </w:t>
            </w:r>
          </w:p>
        </w:tc>
      </w:tr>
      <w:tr w:rsidR="00F55BDB" w:rsidRPr="001A4741" w14:paraId="6B8388B4"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42AEDE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40"/>
            </w:r>
          </w:p>
        </w:tc>
        <w:tc>
          <w:tcPr>
            <w:tcW w:w="6230" w:type="dxa"/>
            <w:vAlign w:val="center"/>
          </w:tcPr>
          <w:p w14:paraId="6DF5031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547FF612"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020400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230" w:type="dxa"/>
            <w:vAlign w:val="center"/>
          </w:tcPr>
          <w:p w14:paraId="60450FE7"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73FDB001"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C0FF29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230" w:type="dxa"/>
            <w:vAlign w:val="center"/>
          </w:tcPr>
          <w:p w14:paraId="1ADB8EB0"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Avoid investments whose profitability would be significantly reduced due to climate change and redirect investments</w:t>
            </w:r>
          </w:p>
        </w:tc>
      </w:tr>
      <w:tr w:rsidR="00F55BDB" w:rsidRPr="001A4741" w14:paraId="031BAC42"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6560DC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230" w:type="dxa"/>
            <w:vAlign w:val="center"/>
          </w:tcPr>
          <w:p w14:paraId="0E5C39A2"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 collaboration with relevant stakeholders develop a framework for project/investment assessment that incorporates climate vulnerability assessment parameters.</w:t>
            </w:r>
          </w:p>
        </w:tc>
      </w:tr>
      <w:tr w:rsidR="00F55BDB" w:rsidRPr="001A4741" w14:paraId="71B486ED"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7AC207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230" w:type="dxa"/>
            <w:vAlign w:val="center"/>
          </w:tcPr>
          <w:p w14:paraId="01674451"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76522CC8"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35A93872"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7E746A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41"/>
            </w:r>
          </w:p>
        </w:tc>
        <w:tc>
          <w:tcPr>
            <w:tcW w:w="6230" w:type="dxa"/>
            <w:vAlign w:val="center"/>
          </w:tcPr>
          <w:p w14:paraId="3E8E5B52"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036CCC5D"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98CE63F"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D69E6D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0" w:type="dxa"/>
            <w:vAlign w:val="center"/>
          </w:tcPr>
          <w:p w14:paraId="22C890EE"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F55BDB" w:rsidRPr="001A4741" w14:paraId="270753B0"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FE8AD5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230" w:type="dxa"/>
            <w:vAlign w:val="center"/>
          </w:tcPr>
          <w:p w14:paraId="1C4F3DEC"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22A81399"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5F224F5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230" w:type="dxa"/>
            <w:vAlign w:val="center"/>
          </w:tcPr>
          <w:p w14:paraId="4249C219"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project and investment decision making in a climate change context</w:t>
            </w:r>
          </w:p>
        </w:tc>
      </w:tr>
      <w:tr w:rsidR="00F55BDB" w:rsidRPr="001A4741" w14:paraId="1870CC0A"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504983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230" w:type="dxa"/>
            <w:vAlign w:val="center"/>
          </w:tcPr>
          <w:p w14:paraId="3C515D3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55F362AE"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A5047B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230" w:type="dxa"/>
            <w:vAlign w:val="center"/>
          </w:tcPr>
          <w:p w14:paraId="34DB23A6"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549E231"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51DA31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230" w:type="dxa"/>
            <w:vAlign w:val="center"/>
          </w:tcPr>
          <w:p w14:paraId="0D05DF08"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561B471F"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E7732B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230" w:type="dxa"/>
            <w:vAlign w:val="center"/>
          </w:tcPr>
          <w:p w14:paraId="6DE06F50"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F5F1E16"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F84623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230" w:type="dxa"/>
            <w:vAlign w:val="center"/>
          </w:tcPr>
          <w:p w14:paraId="44B92F7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98BCEF3"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F11DF66"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230" w:type="dxa"/>
            <w:vAlign w:val="center"/>
          </w:tcPr>
          <w:p w14:paraId="7BB428B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has to be discussed, maybe between MECI (Ministry of Energy, Commerce and Industry), Central Bank, Banks Association, etc</w:t>
            </w:r>
          </w:p>
        </w:tc>
      </w:tr>
      <w:tr w:rsidR="00F55BDB" w:rsidRPr="001A4741" w14:paraId="3CA659AD"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138F1686"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230" w:type="dxa"/>
            <w:vAlign w:val="center"/>
          </w:tcPr>
          <w:p w14:paraId="735FC8C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Professional Associations, Department of Registrar of Companies and Intellectual Property, Cyprus Chamber of Commerce and Industry (CCCI)</w:t>
            </w:r>
          </w:p>
        </w:tc>
      </w:tr>
      <w:tr w:rsidR="00F55BDB" w:rsidRPr="001A4741" w14:paraId="6E6CFEED"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4CB248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230" w:type="dxa"/>
            <w:vAlign w:val="center"/>
          </w:tcPr>
          <w:p w14:paraId="1045315A"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Corporate Sustainability Reporting Directive to be incorporated in Commercial Law – Corporate Sustainability Due Diligence Directive to be adopted by Republic of Cyprus in 8 years’ time for smaller companies.</w:t>
            </w:r>
          </w:p>
          <w:p w14:paraId="4983092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Soils – can help the protection of soils</w:t>
            </w:r>
          </w:p>
          <w:p w14:paraId="43033DF7"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Tourism – can help guide investments in tourism sector</w:t>
            </w:r>
          </w:p>
        </w:tc>
      </w:tr>
      <w:tr w:rsidR="00F55BDB" w:rsidRPr="001A4741" w14:paraId="599B99B6"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67CADE6"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8284EA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0" w:type="dxa"/>
            <w:vAlign w:val="center"/>
          </w:tcPr>
          <w:p w14:paraId="1D5E77C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p w14:paraId="4C259A41"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Already implemented for private big investments, through documentation for the granting of loans</w:t>
            </w:r>
          </w:p>
        </w:tc>
      </w:tr>
      <w:tr w:rsidR="00F55BDB" w:rsidRPr="001A4741" w14:paraId="4373C179"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164BCC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0A9DF3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42"/>
            </w:r>
          </w:p>
        </w:tc>
        <w:tc>
          <w:tcPr>
            <w:tcW w:w="6230" w:type="dxa"/>
            <w:vAlign w:val="center"/>
          </w:tcPr>
          <w:p w14:paraId="1FE586DE"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2166D43D"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AD21C18"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230" w:type="dxa"/>
            <w:vAlign w:val="center"/>
          </w:tcPr>
          <w:p w14:paraId="798C961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Shortly after development of the assessment framework.</w:t>
            </w:r>
          </w:p>
        </w:tc>
      </w:tr>
      <w:tr w:rsidR="00F55BDB" w:rsidRPr="001A4741" w14:paraId="7294A3A3"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0E8E096"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230" w:type="dxa"/>
            <w:vAlign w:val="center"/>
          </w:tcPr>
          <w:p w14:paraId="00FC855B"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 – Funding sources?</w:t>
            </w:r>
          </w:p>
        </w:tc>
      </w:tr>
      <w:tr w:rsidR="00F55BDB" w:rsidRPr="001A4741" w14:paraId="282C9476" w14:textId="77777777" w:rsidTr="00325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B5696A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230" w:type="dxa"/>
            <w:vAlign w:val="center"/>
          </w:tcPr>
          <w:p w14:paraId="53DEDF62" w14:textId="77777777" w:rsidR="00F55BDB" w:rsidRPr="001A4741" w:rsidRDefault="00F55BDB" w:rsidP="0010565A">
            <w:pPr>
              <w:pStyle w:val="Tab-berschrift"/>
              <w:numPr>
                <w:ilvl w:val="0"/>
                <w:numId w:val="16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Framework developed: started/ongoing/finalised</w:t>
            </w:r>
          </w:p>
        </w:tc>
      </w:tr>
      <w:tr w:rsidR="00F55BDB" w:rsidRPr="001A4741" w14:paraId="5ACCC780" w14:textId="77777777" w:rsidTr="0032523A">
        <w:trPr>
          <w:trHeight w:val="340"/>
        </w:trPr>
        <w:tc>
          <w:tcPr>
            <w:cnfStyle w:val="001000000000" w:firstRow="0" w:lastRow="0" w:firstColumn="1" w:lastColumn="0" w:oddVBand="0" w:evenVBand="0" w:oddHBand="0" w:evenHBand="0" w:firstRowFirstColumn="0" w:firstRowLastColumn="0" w:lastRowFirstColumn="0" w:lastRowLastColumn="0"/>
            <w:tcW w:w="2830" w:type="dxa"/>
          </w:tcPr>
          <w:p w14:paraId="51482EE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230" w:type="dxa"/>
          </w:tcPr>
          <w:p w14:paraId="593B80E5"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7D0E726E" w14:textId="090D88AE" w:rsidR="00F24EDB" w:rsidRPr="001A4741" w:rsidRDefault="00F24EDB">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15FEB852" w14:textId="77777777" w:rsidTr="00FF6D4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hideMark/>
          </w:tcPr>
          <w:p w14:paraId="2E48EC9C"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tcPr>
          <w:p w14:paraId="3EA9DFE2"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the use of the DERRIS climate risk self-assessment tool for Small and Medium Enterprises (SME) to Increase the climate risk awareness of local SMEs</w:t>
            </w:r>
          </w:p>
        </w:tc>
      </w:tr>
      <w:tr w:rsidR="00F55BDB" w:rsidRPr="001A4741" w14:paraId="33673336"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7F1E5B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4607C6EC"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 3n</w:t>
            </w:r>
          </w:p>
        </w:tc>
      </w:tr>
      <w:tr w:rsidR="00F55BDB" w:rsidRPr="001A4741" w14:paraId="11E13DDF"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924728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64ADC6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43"/>
            </w:r>
          </w:p>
        </w:tc>
        <w:tc>
          <w:tcPr>
            <w:tcW w:w="6088" w:type="dxa"/>
            <w:vAlign w:val="center"/>
          </w:tcPr>
          <w:p w14:paraId="20F5D46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to Medium</w:t>
            </w:r>
          </w:p>
        </w:tc>
      </w:tr>
      <w:tr w:rsidR="00F55BDB" w:rsidRPr="001A4741" w14:paraId="17A38F79"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90F431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298CBFB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1D658440"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8C3CD1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0A9F53FB"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Economy, Industry and Finance </w:t>
            </w:r>
          </w:p>
        </w:tc>
      </w:tr>
      <w:tr w:rsidR="00F55BDB" w:rsidRPr="001A4741" w14:paraId="65043BF7"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A8F4A5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4623C33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186021DA"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E7D54A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44"/>
            </w:r>
          </w:p>
        </w:tc>
        <w:tc>
          <w:tcPr>
            <w:tcW w:w="6088" w:type="dxa"/>
            <w:vAlign w:val="center"/>
          </w:tcPr>
          <w:p w14:paraId="5925C0BE"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5A8FEA78"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AFF601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72163F8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7763053A"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E22E1E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7B41FCE3"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 the climate risk awareness of local SMEs.</w:t>
            </w:r>
          </w:p>
          <w:p w14:paraId="2D8F8EB8"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Encourage the private and public sector/business entities to adapt to climate change.</w:t>
            </w:r>
          </w:p>
        </w:tc>
      </w:tr>
      <w:tr w:rsidR="00F55BDB" w:rsidRPr="001A4741" w14:paraId="5F94A7E9"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CCC80D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3C77EB8F"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The self-assessment tool helps small and medium enterprises to first identify their exposure to climate hazards and secondly, measures to reduce negative climate impacts. The tool was developed in 2016 for SMEs in Turin. It has been used by SMEs in 14 municipalities all over Italy, such as Genoa and Padua. At the end of 2023, the tool had been used by almost 10,000 users for a total of almost 13,000 sessions (+1000 respect to 2022). </w:t>
            </w:r>
          </w:p>
        </w:tc>
      </w:tr>
      <w:tr w:rsidR="00F55BDB" w:rsidRPr="001A4741" w14:paraId="78590095"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4FA831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7984D7D5"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27180DEB"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9785E3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9C3818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45"/>
            </w:r>
          </w:p>
        </w:tc>
        <w:tc>
          <w:tcPr>
            <w:tcW w:w="6088" w:type="dxa"/>
            <w:vAlign w:val="center"/>
          </w:tcPr>
          <w:p w14:paraId="0C4DFE0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(to Medium)</w:t>
            </w:r>
          </w:p>
        </w:tc>
      </w:tr>
      <w:tr w:rsidR="00F55BDB" w:rsidRPr="001A4741" w14:paraId="397F3D62"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0DAB80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1D1CAB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285AABD8"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F55BDB" w:rsidRPr="001A4741" w14:paraId="26D841FD"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162B01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220B4EBC"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use of the tool can make SMEs more resilient to climate change risks and thus reinforce their viability. SMEs are a critical source of employment and economic activity in Cyprus.</w:t>
            </w:r>
          </w:p>
        </w:tc>
      </w:tr>
      <w:tr w:rsidR="00F55BDB" w:rsidRPr="001A4741" w14:paraId="36320985"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168498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28D95F84"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Same as above.</w:t>
            </w:r>
          </w:p>
        </w:tc>
      </w:tr>
      <w:tr w:rsidR="00F55BDB" w:rsidRPr="001A4741" w14:paraId="38B581C2"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8A4007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06B3BF1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149357DA"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63FCB1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785FF6FE"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C2B80A4"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39DF71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0E1E518F"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B49867F"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BF2D51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5DE4BD93"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Engagement of private sector, and how the private weights the benefit to be gained through this</w:t>
            </w:r>
          </w:p>
        </w:tc>
      </w:tr>
      <w:tr w:rsidR="00F55BDB" w:rsidRPr="001A4741" w14:paraId="56CFB4AC"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EB984A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088" w:type="dxa"/>
            <w:vAlign w:val="center"/>
          </w:tcPr>
          <w:p w14:paraId="6E232F0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330407D"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9530D03"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022726D4" w14:textId="77777777" w:rsidR="00F55BDB" w:rsidRPr="001A4741" w:rsidRDefault="00F55BDB" w:rsidP="00656A1F">
            <w:pPr>
              <w:pStyle w:val="Tab-berschrift"/>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tool has to be better studied. DERRIS is a project that was developed and implemented for the Turin region in Italy. It was co-funded by the European Life initiative and involves the leadership of the Unipol Group (insurance company) alongside partners including the City of Turin, Cineas, ANCI, Coordinamento Agende 21 and UnipolSai. </w:t>
            </w:r>
          </w:p>
          <w:p w14:paraId="33093482" w14:textId="77777777" w:rsidR="00F55BDB" w:rsidRPr="001A4741" w:rsidRDefault="00F55BDB" w:rsidP="002C42F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Request to adjust the tool for Cyprus could be a private initiative, in collaboration with a public authority (e.g. Town Planning and Housing Department and/ or Service of Industry and Technology) and regional authorities. .</w:t>
            </w:r>
          </w:p>
        </w:tc>
      </w:tr>
      <w:tr w:rsidR="00F55BDB" w:rsidRPr="001A4741" w14:paraId="6CAAB871"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D26BD0B"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022F53B3"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Private sector – SMEs, regional authorities</w:t>
            </w:r>
          </w:p>
        </w:tc>
      </w:tr>
      <w:tr w:rsidR="00F55BDB" w:rsidRPr="001A4741" w14:paraId="3F5D7CF7"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C72ACA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06567F4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Maybe with spatial planning</w:t>
            </w:r>
          </w:p>
        </w:tc>
      </w:tr>
      <w:tr w:rsidR="00F55BDB" w:rsidRPr="001A4741" w14:paraId="499538D1"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08FF616"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2DE0621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1420CE40"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 but needs to be adapted to the Cypriot context</w:t>
            </w:r>
          </w:p>
        </w:tc>
      </w:tr>
      <w:tr w:rsidR="00F55BDB" w:rsidRPr="001A4741" w14:paraId="335FE07B"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CB177A9"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F488CB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46"/>
            </w:r>
          </w:p>
        </w:tc>
        <w:tc>
          <w:tcPr>
            <w:tcW w:w="6088" w:type="dxa"/>
            <w:vAlign w:val="center"/>
          </w:tcPr>
          <w:p w14:paraId="5D4B78A3"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7C837AB9"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0338B4E"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5473E0CA"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53959BCE"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B081586"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602E9B81" w14:textId="77777777" w:rsidR="00F55BDB" w:rsidRPr="001A4741" w:rsidRDefault="00F55BDB" w:rsidP="00656A1F">
            <w:pPr>
              <w:pStyle w:val="Tab-berschrift"/>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On the basis of the comments above on the responsible authority for implementation, the cost could be financed both by the public and private sectors.</w:t>
            </w:r>
          </w:p>
          <w:p w14:paraId="77109E4B" w14:textId="77777777" w:rsidR="00F55BDB" w:rsidRPr="001A4741" w:rsidRDefault="00F55BDB" w:rsidP="00656A1F">
            <w:pPr>
              <w:pStyle w:val="Tab-berschrift"/>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At the moment, the language of the tool is Italian and the tool owners have the hazard maps only for Italy. If the tool were to be replicated outside Italy, the hazard maps would still have to be created by the tool owners, for around €10,000. Therefore, the tool owners would need to buy climate data and working hours to set the hazard maps. Other than that, the tool features can be transferred easily. In other words, the costs are not related to technological modifications on the tool but only on setting the hazard maps. </w:t>
            </w:r>
          </w:p>
        </w:tc>
      </w:tr>
      <w:tr w:rsidR="00F55BDB" w:rsidRPr="001A4741" w14:paraId="61588526"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D8711B8"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31BF7831" w14:textId="1A426655" w:rsidR="00F55BDB" w:rsidRPr="001A4741" w:rsidRDefault="00F55BDB" w:rsidP="0010565A">
            <w:pPr>
              <w:pStyle w:val="Tab-berschrift"/>
              <w:numPr>
                <w:ilvl w:val="0"/>
                <w:numId w:val="16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Downloads of the </w:t>
            </w:r>
            <w:r w:rsidR="00491170" w:rsidRPr="001A4741">
              <w:rPr>
                <w:rFonts w:asciiTheme="minorHAnsi" w:hAnsiTheme="minorHAnsi"/>
                <w:sz w:val="20"/>
                <w:szCs w:val="20"/>
                <w:lang w:val="en-GB"/>
              </w:rPr>
              <w:t>self-assessment</w:t>
            </w:r>
            <w:r w:rsidRPr="001A4741">
              <w:rPr>
                <w:rFonts w:asciiTheme="minorHAnsi" w:hAnsiTheme="minorHAnsi"/>
                <w:sz w:val="20"/>
                <w:szCs w:val="20"/>
                <w:lang w:val="en-GB"/>
              </w:rPr>
              <w:t xml:space="preserve"> tool</w:t>
            </w:r>
          </w:p>
          <w:p w14:paraId="1972BA0F" w14:textId="77777777" w:rsidR="00F55BDB" w:rsidRPr="001A4741" w:rsidRDefault="00F55BDB" w:rsidP="0010565A">
            <w:pPr>
              <w:pStyle w:val="Tab-berschrift"/>
              <w:numPr>
                <w:ilvl w:val="0"/>
                <w:numId w:val="16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applications per year</w:t>
            </w:r>
          </w:p>
        </w:tc>
      </w:tr>
      <w:tr w:rsidR="00F55BDB" w:rsidRPr="001A4741" w14:paraId="19FCECD7"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BF8E96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371E21A1"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1716B54C" w14:textId="5D485FEE" w:rsidR="00FF6D4D" w:rsidRPr="001A4741" w:rsidRDefault="00FF6D4D" w:rsidP="00656A1F">
      <w:pPr>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73E73E9D" w14:textId="77777777" w:rsidTr="00FF6D4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D35D922"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75D7D3DA"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frameworks for collaboration and coordination on adaptation among the different agents involved in the financial system, with special attention to insurance activity, and strengthen adaptation capacities in the sector.</w:t>
            </w:r>
          </w:p>
        </w:tc>
      </w:tr>
      <w:tr w:rsidR="00F55BDB" w:rsidRPr="001A4741" w14:paraId="0BBA1BD4"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5A06F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5DC939C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 4n</w:t>
            </w:r>
          </w:p>
        </w:tc>
      </w:tr>
      <w:tr w:rsidR="00F55BDB" w:rsidRPr="001A4741" w14:paraId="22A81923"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CA3EA5"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2D24DB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47"/>
            </w:r>
          </w:p>
        </w:tc>
        <w:tc>
          <w:tcPr>
            <w:tcW w:w="6371" w:type="dxa"/>
            <w:vAlign w:val="center"/>
          </w:tcPr>
          <w:p w14:paraId="68FBE5B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 to High</w:t>
            </w:r>
          </w:p>
        </w:tc>
      </w:tr>
      <w:tr w:rsidR="00F55BDB" w:rsidRPr="001A4741" w14:paraId="1F8FD154"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D9190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4A1D5B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6BEFCD2C"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5E37D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18901E87"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F55BDB" w:rsidRPr="001A4741" w14:paraId="724C9653"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99F10A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164F1104"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 Spatial Planning</w:t>
            </w:r>
          </w:p>
        </w:tc>
      </w:tr>
      <w:tr w:rsidR="00F55BDB" w:rsidRPr="001A4741" w14:paraId="5A152A0B"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2FE01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48"/>
            </w:r>
          </w:p>
        </w:tc>
        <w:tc>
          <w:tcPr>
            <w:tcW w:w="6371" w:type="dxa"/>
            <w:vAlign w:val="center"/>
          </w:tcPr>
          <w:p w14:paraId="6AB5C360"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3AA7F2AD"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FABE9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66F65FA"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Coordination, cooperation and networks</w:t>
            </w:r>
          </w:p>
        </w:tc>
      </w:tr>
      <w:tr w:rsidR="00F55BDB" w:rsidRPr="001A4741" w14:paraId="736DA358"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159BE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00BE56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Mobilise all actors involved in the financial system, especially in the insurance business to develop frameworks for collaboration and coordination on climate change adaptation between public institutions, private entities, academic institutions and other key agents to promote, among other things, the exchange of information and knowledge</w:t>
            </w:r>
          </w:p>
        </w:tc>
      </w:tr>
      <w:tr w:rsidR="00F55BDB" w:rsidRPr="001A4741" w14:paraId="18943059"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02066D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06175541"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This line of action is aimed at consolidating permanent frameworks for collaboration and coordination on climate change adaptation. These frameworks for collaboration may be formalised, where appropriate, by the definition and signing of specific agreements with the competent bodies in areas particularly vulnerable to the impacts of climate change.</w:t>
            </w:r>
          </w:p>
          <w:p w14:paraId="482E42BB"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Cs/>
                <w:sz w:val="20"/>
                <w:szCs w:val="20"/>
                <w:lang w:val="en-GB" w:eastAsia="de-AT"/>
              </w:rPr>
              <w:t>These collaborative frameworks will seek to establish systems for the exchange and dissemination of finance, insurance and climate change indicators, which will provide an understanding of the evolving role of the financial and insurance sector in adaptation. They will also explore the different ways of using the information gathered in the field of insurance for the development of public policies and concrete measures related to climate change adaptation.</w:t>
            </w:r>
          </w:p>
          <w:p w14:paraId="31C2C88A"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sz w:val="20"/>
                <w:szCs w:val="20"/>
                <w:lang w:val="en-GB" w:eastAsia="de-AT"/>
              </w:rPr>
              <w:t xml:space="preserve">Participate in EU and international networks – such as </w:t>
            </w:r>
            <w:hyperlink r:id="rId22" w:history="1">
              <w:r w:rsidRPr="001A4741">
                <w:rPr>
                  <w:rStyle w:val="Hipervnculo"/>
                  <w:rFonts w:asciiTheme="minorHAnsi" w:hAnsiTheme="minorHAnsi"/>
                  <w:sz w:val="20"/>
                  <w:szCs w:val="20"/>
                  <w:lang w:val="en-GB" w:eastAsia="de-AT"/>
                </w:rPr>
                <w:t>Climate Adapt</w:t>
              </w:r>
            </w:hyperlink>
            <w:r w:rsidRPr="001A4741">
              <w:rPr>
                <w:rFonts w:asciiTheme="minorHAnsi" w:hAnsiTheme="minorHAnsi"/>
                <w:sz w:val="20"/>
                <w:szCs w:val="20"/>
                <w:lang w:val="en-GB" w:eastAsia="de-AT"/>
              </w:rPr>
              <w:t xml:space="preserve"> or the </w:t>
            </w:r>
            <w:hyperlink r:id="rId23" w:history="1">
              <w:r w:rsidRPr="001A4741">
                <w:rPr>
                  <w:rStyle w:val="Hipervnculo"/>
                  <w:rFonts w:asciiTheme="minorHAnsi" w:hAnsiTheme="minorHAnsi"/>
                  <w:sz w:val="20"/>
                  <w:szCs w:val="20"/>
                  <w:lang w:val="en-GB" w:eastAsia="de-AT"/>
                </w:rPr>
                <w:t>UNFCC Finance portal</w:t>
              </w:r>
            </w:hyperlink>
            <w:r w:rsidRPr="001A4741">
              <w:rPr>
                <w:rFonts w:asciiTheme="minorHAnsi" w:hAnsiTheme="minorHAnsi"/>
                <w:sz w:val="20"/>
                <w:szCs w:val="20"/>
                <w:lang w:val="en-GB" w:eastAsia="de-AT"/>
              </w:rPr>
              <w:t xml:space="preserve"> – to exchange experiences and information on adaptative financial and insurance practices.</w:t>
            </w:r>
          </w:p>
        </w:tc>
      </w:tr>
      <w:tr w:rsidR="00F55BDB" w:rsidRPr="001A4741" w14:paraId="5D45447A"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0F947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8C01DD4"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6DB45472"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560DCD4"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004890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49"/>
            </w:r>
          </w:p>
        </w:tc>
        <w:tc>
          <w:tcPr>
            <w:tcW w:w="6371" w:type="dxa"/>
            <w:vAlign w:val="center"/>
          </w:tcPr>
          <w:p w14:paraId="390AC85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 the measure needs to be better defined to estimate.</w:t>
            </w:r>
          </w:p>
        </w:tc>
      </w:tr>
      <w:tr w:rsidR="00F55BDB" w:rsidRPr="001A4741" w14:paraId="2AEB83ED"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18850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9B397A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9CD0FFF"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Low – the measure needs to be better defined to estimate.</w:t>
            </w:r>
          </w:p>
        </w:tc>
      </w:tr>
      <w:tr w:rsidR="00F55BDB" w:rsidRPr="001A4741" w14:paraId="54D5FE33"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30F03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87C5501"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Positive implications as it could potentially lead to better policy decisions</w:t>
            </w:r>
          </w:p>
        </w:tc>
      </w:tr>
      <w:tr w:rsidR="00F55BDB" w:rsidRPr="001A4741" w14:paraId="7D1153DD"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85C7A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749962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Potential to better align local government policies and actions with the overall National Adaptation Strategy and Objectives</w:t>
            </w:r>
          </w:p>
        </w:tc>
      </w:tr>
      <w:tr w:rsidR="00F55BDB" w:rsidRPr="001A4741" w14:paraId="4CDF47E9"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CB4A5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DF075A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268012A6"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D69C3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03403BC"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78E48E6"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A582B7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43895BA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 it’s a win-win proposal</w:t>
            </w:r>
          </w:p>
        </w:tc>
      </w:tr>
      <w:tr w:rsidR="00F55BDB" w:rsidRPr="001A4741" w14:paraId="3DD83B31"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8F659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303A0B8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Unclear who would be the competent authority.</w:t>
            </w:r>
          </w:p>
        </w:tc>
      </w:tr>
      <w:tr w:rsidR="00F55BDB" w:rsidRPr="001A4741" w14:paraId="5C1F249D"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B638CC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51CC786"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42CDAA1"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CC7912"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0C4D7FCF"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Not possible to comment unless measure becomes more specific, also based on best practices in countries that have implemented the same or similar actions</w:t>
            </w:r>
          </w:p>
        </w:tc>
      </w:tr>
      <w:tr w:rsidR="00F55BDB" w:rsidRPr="001A4741" w14:paraId="44174B24"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CC0F55"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0A74F63D"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Insurance association, DLGOs</w:t>
            </w:r>
          </w:p>
        </w:tc>
      </w:tr>
      <w:tr w:rsidR="00F55BDB" w:rsidRPr="001A4741" w14:paraId="586F89FA"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AA7AC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4334B77A"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 to the best available knowledge</w:t>
            </w:r>
          </w:p>
        </w:tc>
      </w:tr>
      <w:tr w:rsidR="00F55BDB" w:rsidRPr="001A4741" w14:paraId="2C77BDB6"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A0D20AC"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4AB530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B9E217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97EB72A"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B5A7F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BFA699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50"/>
            </w:r>
          </w:p>
        </w:tc>
        <w:tc>
          <w:tcPr>
            <w:tcW w:w="6371" w:type="dxa"/>
            <w:vAlign w:val="center"/>
          </w:tcPr>
          <w:p w14:paraId="10B1365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to medium - the measure needs to be better defined to estimate</w:t>
            </w:r>
          </w:p>
        </w:tc>
      </w:tr>
      <w:tr w:rsidR="00F55BDB" w:rsidRPr="001A4741" w14:paraId="507C5415"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D45C75D"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8FDED10"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 the measure needs to be better defined to estimate</w:t>
            </w:r>
          </w:p>
        </w:tc>
      </w:tr>
      <w:tr w:rsidR="00F55BDB" w:rsidRPr="001A4741" w14:paraId="59908E9A"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B2783A"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75BB37A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depends on who will implement, and the availability of human resources.</w:t>
            </w:r>
          </w:p>
          <w:p w14:paraId="2A53527F"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Viable if it is up taken as responsibility by Department of Agriculture.</w:t>
            </w:r>
          </w:p>
        </w:tc>
      </w:tr>
      <w:tr w:rsidR="00F55BDB" w:rsidRPr="001A4741" w14:paraId="068F1801"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9BB9A31"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D170106" w14:textId="77777777" w:rsidR="00F55BDB" w:rsidRPr="001A4741" w:rsidRDefault="00F55BDB" w:rsidP="0010565A">
            <w:pPr>
              <w:pStyle w:val="Tab-berschrift"/>
              <w:numPr>
                <w:ilvl w:val="0"/>
                <w:numId w:val="16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55BDB" w:rsidRPr="001A4741" w14:paraId="0FCAB71E" w14:textId="77777777" w:rsidTr="00FF6D4D">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A98832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07EC5021" w14:textId="77777777" w:rsidR="00F55BDB" w:rsidRPr="001A4741" w:rsidRDefault="00F55BDB" w:rsidP="005643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Most of the problem on this is who will take the initiative to implement the promotion of this framework.</w:t>
            </w:r>
          </w:p>
        </w:tc>
      </w:tr>
      <w:tr w:rsidR="00F55BDB" w:rsidRPr="001A4741" w14:paraId="708BA375" w14:textId="77777777" w:rsidTr="00FF6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EDFA50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4CBFBE8"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380AB7D7" w14:textId="0739913E" w:rsidR="00DB4060" w:rsidRPr="001A4741" w:rsidRDefault="00DB4060">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830"/>
        <w:gridCol w:w="6230"/>
      </w:tblGrid>
      <w:tr w:rsidR="00F55BDB" w:rsidRPr="001A4741" w14:paraId="549750A0" w14:textId="77777777" w:rsidTr="00DB406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830" w:type="dxa"/>
            <w:hideMark/>
          </w:tcPr>
          <w:p w14:paraId="0E3B8228"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230" w:type="dxa"/>
            <w:vAlign w:val="center"/>
          </w:tcPr>
          <w:p w14:paraId="1BFD0436"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Capacity building on adaptation in the financial system and insurance business</w:t>
            </w:r>
          </w:p>
        </w:tc>
      </w:tr>
      <w:tr w:rsidR="00F55BDB" w:rsidRPr="001A4741" w14:paraId="4AF58684"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BFCEF2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230" w:type="dxa"/>
            <w:vAlign w:val="center"/>
          </w:tcPr>
          <w:p w14:paraId="416E992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 5n</w:t>
            </w:r>
          </w:p>
        </w:tc>
      </w:tr>
      <w:tr w:rsidR="00F55BDB" w:rsidRPr="001A4741" w14:paraId="7724D261"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83655A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780265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51"/>
            </w:r>
          </w:p>
        </w:tc>
        <w:tc>
          <w:tcPr>
            <w:tcW w:w="6230" w:type="dxa"/>
            <w:vAlign w:val="center"/>
          </w:tcPr>
          <w:p w14:paraId="3A4B55B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 - Low</w:t>
            </w:r>
          </w:p>
        </w:tc>
      </w:tr>
      <w:tr w:rsidR="00F55BDB" w:rsidRPr="001A4741" w14:paraId="12C22EFE"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5AA7BF3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230" w:type="dxa"/>
            <w:vAlign w:val="center"/>
          </w:tcPr>
          <w:p w14:paraId="705F4AB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1C95F740"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3E9177F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230" w:type="dxa"/>
            <w:vAlign w:val="center"/>
          </w:tcPr>
          <w:p w14:paraId="6DB38F86"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F55BDB" w:rsidRPr="001A4741" w14:paraId="44A2CFE4"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03B178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230" w:type="dxa"/>
            <w:vAlign w:val="center"/>
          </w:tcPr>
          <w:p w14:paraId="3603A37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w:t>
            </w:r>
          </w:p>
        </w:tc>
      </w:tr>
      <w:tr w:rsidR="00F55BDB" w:rsidRPr="001A4741" w14:paraId="19B30DEF"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50E387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52"/>
            </w:r>
          </w:p>
        </w:tc>
        <w:tc>
          <w:tcPr>
            <w:tcW w:w="6230" w:type="dxa"/>
            <w:vAlign w:val="center"/>
          </w:tcPr>
          <w:p w14:paraId="7D9A0B5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4A05F249"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52A5C2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230" w:type="dxa"/>
            <w:vAlign w:val="center"/>
          </w:tcPr>
          <w:p w14:paraId="451ECF5D"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Capacity building, empowering and lifestyle practices</w:t>
            </w:r>
          </w:p>
        </w:tc>
      </w:tr>
      <w:tr w:rsidR="00F55BDB" w:rsidRPr="001A4741" w14:paraId="6664EEBE"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12CA9A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230" w:type="dxa"/>
            <w:vAlign w:val="center"/>
          </w:tcPr>
          <w:p w14:paraId="0974F197"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Promote the generation of knowledge and capacities on the impacts of climate change on the financial system and insurance activities, as well as on the identification of opportunities to contribute to climate change adaptation</w:t>
            </w:r>
          </w:p>
        </w:tc>
      </w:tr>
      <w:tr w:rsidR="00F55BDB" w:rsidRPr="001A4741" w14:paraId="1C1DE0C5"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927D46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230" w:type="dxa"/>
            <w:vAlign w:val="center"/>
          </w:tcPr>
          <w:p w14:paraId="180C440B"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Understanding the connections between the activity of the financial system and climate change adaptation is fundamental when considering measures to promote the active role of the sector in the construction of a more resilient economy and society, as well as for the stability of the financial system. This knowledge must also be integrated into decision-making by strengthening the capacities of all key actors involved. Potential specific actions include:</w:t>
            </w:r>
          </w:p>
          <w:p w14:paraId="299B1E8F" w14:textId="77777777" w:rsidR="00F55BDB" w:rsidRPr="001A4741" w:rsidRDefault="00F55BDB" w:rsidP="0010565A">
            <w:pPr>
              <w:numPr>
                <w:ilvl w:val="0"/>
                <w:numId w:val="6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Continued assessment of the vulnerability and impact of climate change and adaptation options in those branches of insurance activity that are most closely linked to climate risks. </w:t>
            </w:r>
          </w:p>
          <w:p w14:paraId="3EF00F25" w14:textId="77777777" w:rsidR="00F55BDB" w:rsidRPr="001A4741" w:rsidRDefault="00F55BDB" w:rsidP="0010565A">
            <w:pPr>
              <w:numPr>
                <w:ilvl w:val="0"/>
                <w:numId w:val="6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Promote research to develop tools aimed at identifying investment opportunities that contribute to climate change adaptation and informed planning in the sector, for example, specific models combining risk and financial parameters to recreate historical events and estimate possible future losses.</w:t>
            </w:r>
          </w:p>
          <w:p w14:paraId="1A81C4F4" w14:textId="77777777" w:rsidR="00F55BDB" w:rsidRPr="001A4741" w:rsidRDefault="00F55BDB" w:rsidP="0010565A">
            <w:pPr>
              <w:numPr>
                <w:ilvl w:val="0"/>
                <w:numId w:val="6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Develop training actions and resources on climate change adaptation in coordination with the sector.</w:t>
            </w:r>
          </w:p>
          <w:p w14:paraId="7F6D7531" w14:textId="77777777" w:rsidR="00F55BDB" w:rsidRPr="001A4741" w:rsidRDefault="00F55BDB" w:rsidP="0010565A">
            <w:pPr>
              <w:numPr>
                <w:ilvl w:val="0"/>
                <w:numId w:val="6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Promote and provide training on the EU taxonomy regulation</w:t>
            </w:r>
          </w:p>
          <w:p w14:paraId="2535CD9E" w14:textId="77777777" w:rsidR="00F55BDB" w:rsidRPr="001A4741" w:rsidRDefault="00F55BDB" w:rsidP="0010565A">
            <w:pPr>
              <w:numPr>
                <w:ilvl w:val="0"/>
                <w:numId w:val="6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eastAsia="Aptos" w:hAnsiTheme="minorHAnsi" w:cs="Aptos"/>
                <w:sz w:val="20"/>
                <w:szCs w:val="20"/>
                <w:lang w:val="en-GB"/>
              </w:rPr>
              <w:t>Create incentives for risk prevention by promoting the role of the financial system as a catalyst for climate change adaptation and continue to explore and promote the specific contributions of insurance activities to adaptation</w:t>
            </w:r>
          </w:p>
        </w:tc>
      </w:tr>
      <w:tr w:rsidR="00F55BDB" w:rsidRPr="001A4741" w14:paraId="78064FA0"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144AC2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230" w:type="dxa"/>
            <w:vAlign w:val="center"/>
          </w:tcPr>
          <w:p w14:paraId="028D0BB2"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616C8DF2"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2529B486"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BFF4BC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53"/>
            </w:r>
          </w:p>
        </w:tc>
        <w:tc>
          <w:tcPr>
            <w:tcW w:w="6230" w:type="dxa"/>
            <w:vAlign w:val="center"/>
          </w:tcPr>
          <w:p w14:paraId="1C0AD5A1"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p w14:paraId="66B24E23"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Depends on the enabling framework of the financial system and insurance business or if they will have to build a new one, by devoting the appropriate resources.</w:t>
            </w:r>
          </w:p>
        </w:tc>
      </w:tr>
      <w:tr w:rsidR="00F55BDB" w:rsidRPr="001A4741" w14:paraId="0C56323D"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C8E791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0C7808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0" w:type="dxa"/>
            <w:vAlign w:val="center"/>
          </w:tcPr>
          <w:p w14:paraId="209B9956"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Same as above.</w:t>
            </w:r>
          </w:p>
        </w:tc>
      </w:tr>
      <w:tr w:rsidR="00F55BDB" w:rsidRPr="001A4741" w14:paraId="0E681AA8"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tcPr>
          <w:p w14:paraId="61D2184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230" w:type="dxa"/>
            <w:vAlign w:val="center"/>
          </w:tcPr>
          <w:p w14:paraId="53F9B4D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Designing and implementing appropriate insurance tools, the risk is distributed amongst stakeholders (government, households, businesses, local government). </w:t>
            </w:r>
          </w:p>
          <w:p w14:paraId="2D9B17D6" w14:textId="77777777" w:rsidR="00F55BDB" w:rsidRPr="001A4741" w:rsidRDefault="00F55BDB" w:rsidP="00656A1F">
            <w:pPr>
              <w:pStyle w:val="Tab-berschrift"/>
              <w:spacing w:before="12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 the degree that these tools can guarantee that an extreme weather event will not result to long term financial damage (e.g. a house or a business can be quickly rebuilt or compensated for) it can have positive implications to the society and economy at large.</w:t>
            </w:r>
          </w:p>
          <w:p w14:paraId="31EE3905" w14:textId="77777777" w:rsidR="00F55BDB" w:rsidRPr="001A4741" w:rsidRDefault="00F55BDB" w:rsidP="00656A1F">
            <w:pPr>
              <w:pStyle w:val="Tab-berschrift"/>
              <w:spacing w:before="12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However, vulnerable groups could be adversely impacted. For example, homeowners that cannot afford to make the necessary alterations to their homes that would shield them from extreme weather events or minimise their losses in case of such an event, could face higher risk insurance premia or receive lower payouts.</w:t>
            </w:r>
          </w:p>
          <w:p w14:paraId="1B0E4B36" w14:textId="77777777" w:rsidR="00F55BDB" w:rsidRPr="001A4741" w:rsidRDefault="00F55BDB" w:rsidP="00656A1F">
            <w:pPr>
              <w:pStyle w:val="Tab-berschrift"/>
              <w:spacing w:before="12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impact could also be negative if it results in more costly insurance products, or higher financing cost of specific projects.</w:t>
            </w:r>
          </w:p>
        </w:tc>
      </w:tr>
      <w:tr w:rsidR="00F55BDB" w:rsidRPr="001A4741" w14:paraId="30C16AE2"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AD34FC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230" w:type="dxa"/>
            <w:vAlign w:val="center"/>
          </w:tcPr>
          <w:p w14:paraId="27A99B8E"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Same as above.</w:t>
            </w:r>
          </w:p>
        </w:tc>
      </w:tr>
      <w:tr w:rsidR="00F55BDB" w:rsidRPr="001A4741" w14:paraId="3B9166BA"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72E20D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230" w:type="dxa"/>
            <w:vAlign w:val="center"/>
          </w:tcPr>
          <w:p w14:paraId="0FAEAF8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4AB10776"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41EB16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230" w:type="dxa"/>
            <w:vAlign w:val="center"/>
          </w:tcPr>
          <w:p w14:paraId="3887BED7"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538D6B7"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4780D0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230" w:type="dxa"/>
            <w:vAlign w:val="center"/>
          </w:tcPr>
          <w:p w14:paraId="0C9903F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 (depending on its impact on insurance costs e.g. prices of insurances for specific areas)</w:t>
            </w:r>
          </w:p>
        </w:tc>
      </w:tr>
      <w:tr w:rsidR="00F55BDB" w:rsidRPr="001A4741" w14:paraId="5D77DCE5"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092241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230" w:type="dxa"/>
            <w:vAlign w:val="center"/>
          </w:tcPr>
          <w:p w14:paraId="117F58A1"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See above in polit. and soc. acceptability</w:t>
            </w:r>
          </w:p>
        </w:tc>
      </w:tr>
      <w:tr w:rsidR="00F55BDB" w:rsidRPr="001A4741" w14:paraId="5AD0FD40"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A62372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230" w:type="dxa"/>
            <w:vAlign w:val="center"/>
          </w:tcPr>
          <w:p w14:paraId="04EB881A"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5E34647"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1E9055BF"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230" w:type="dxa"/>
            <w:vAlign w:val="center"/>
          </w:tcPr>
          <w:p w14:paraId="22363D88"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Should be private sector initiative, in collaboration with the government (Ministry of Finance), but should be discussed with the relevant stakeholders, in accordance with EU and international best practices.</w:t>
            </w:r>
          </w:p>
        </w:tc>
      </w:tr>
      <w:tr w:rsidR="00F55BDB" w:rsidRPr="001A4741" w14:paraId="569F17B9"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B0BCA4A"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230" w:type="dxa"/>
            <w:vAlign w:val="center"/>
          </w:tcPr>
          <w:p w14:paraId="1E5C5113"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Insurance Companies, Banks Association, Professional Associations etc</w:t>
            </w:r>
          </w:p>
        </w:tc>
      </w:tr>
      <w:tr w:rsidR="00F55BDB" w:rsidRPr="001A4741" w14:paraId="08C9C49E"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05DFB8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230" w:type="dxa"/>
            <w:vAlign w:val="center"/>
          </w:tcPr>
          <w:p w14:paraId="20877CC1"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EU Adaptation Policy</w:t>
            </w:r>
          </w:p>
        </w:tc>
      </w:tr>
      <w:tr w:rsidR="00F55BDB" w:rsidRPr="001A4741" w14:paraId="7D3C235E"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861E8E9" w14:textId="28030229" w:rsidR="00F55BDB" w:rsidRPr="001A4741" w:rsidRDefault="00F55BDB" w:rsidP="00F85EA7">
            <w:pPr>
              <w:spacing w:after="0" w:line="240" w:lineRule="auto"/>
              <w:ind w:left="0"/>
              <w:rPr>
                <w:rFonts w:asciiTheme="minorHAnsi" w:hAnsiTheme="minorHAnsi" w:cs="Calibri"/>
                <w:sz w:val="20"/>
                <w:szCs w:val="20"/>
                <w:lang w:val="en-GB"/>
              </w:rPr>
            </w:pPr>
            <w:r w:rsidRPr="00F85EA7">
              <w:rPr>
                <w:rFonts w:asciiTheme="minorHAnsi" w:hAnsiTheme="minorHAnsi" w:cs="Calibri"/>
                <w:sz w:val="18"/>
                <w:szCs w:val="18"/>
                <w:lang w:val="en-GB"/>
              </w:rPr>
              <w:t>Technical/institutional readiness</w:t>
            </w:r>
            <w:r w:rsidR="00F85EA7">
              <w:rPr>
                <w:rFonts w:asciiTheme="minorHAnsi" w:hAnsiTheme="minorHAnsi" w:cs="Calibri"/>
                <w:sz w:val="18"/>
                <w:szCs w:val="18"/>
                <w:lang w:val="en-GB"/>
              </w:rPr>
              <w:t xml:space="preserve"> </w:t>
            </w:r>
            <w:r w:rsidRPr="00F85EA7">
              <w:rPr>
                <w:rFonts w:asciiTheme="minorHAnsi" w:hAnsiTheme="minorHAnsi" w:cs="Calibri"/>
                <w:b w:val="0"/>
                <w:bCs w:val="0"/>
                <w:sz w:val="18"/>
                <w:szCs w:val="18"/>
                <w:lang w:val="en-GB"/>
              </w:rPr>
              <w:t>(high-medium-low)</w:t>
            </w:r>
          </w:p>
        </w:tc>
        <w:tc>
          <w:tcPr>
            <w:tcW w:w="6230" w:type="dxa"/>
            <w:vAlign w:val="center"/>
          </w:tcPr>
          <w:p w14:paraId="5F31314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1286962"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725BE4B"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E02018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54"/>
            </w:r>
          </w:p>
        </w:tc>
        <w:tc>
          <w:tcPr>
            <w:tcW w:w="6230" w:type="dxa"/>
            <w:vAlign w:val="center"/>
          </w:tcPr>
          <w:p w14:paraId="3E00D642"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 Medium (developing research tools takes time)</w:t>
            </w:r>
          </w:p>
        </w:tc>
      </w:tr>
      <w:tr w:rsidR="00F55BDB" w:rsidRPr="001A4741" w14:paraId="6AA0DCCD"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65FB269"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230" w:type="dxa"/>
            <w:vAlign w:val="center"/>
          </w:tcPr>
          <w:p w14:paraId="604C4FD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 Short to medium term</w:t>
            </w:r>
          </w:p>
        </w:tc>
      </w:tr>
      <w:tr w:rsidR="00F55BDB" w:rsidRPr="001A4741" w14:paraId="070549AA"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3843868E"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230" w:type="dxa"/>
            <w:vAlign w:val="center"/>
          </w:tcPr>
          <w:p w14:paraId="118DC683"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Not possible to comment – it is not straightforward whether public funding would be required.</w:t>
            </w:r>
          </w:p>
        </w:tc>
      </w:tr>
      <w:tr w:rsidR="00F55BDB" w:rsidRPr="001A4741" w14:paraId="4AEB64DA"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70E7A977"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230" w:type="dxa"/>
            <w:vAlign w:val="center"/>
          </w:tcPr>
          <w:p w14:paraId="025D289B" w14:textId="77777777" w:rsidR="00F55BDB" w:rsidRPr="001A4741" w:rsidRDefault="00F55BDB" w:rsidP="0010565A">
            <w:pPr>
              <w:pStyle w:val="Tab-berschrift"/>
              <w:numPr>
                <w:ilvl w:val="0"/>
                <w:numId w:val="16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participants in the training per year</w:t>
            </w:r>
          </w:p>
        </w:tc>
      </w:tr>
      <w:tr w:rsidR="00F55BDB" w:rsidRPr="001A4741" w14:paraId="5B8A3AFF"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tcPr>
          <w:p w14:paraId="4388CEE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230" w:type="dxa"/>
            <w:vAlign w:val="center"/>
          </w:tcPr>
          <w:p w14:paraId="72770867" w14:textId="77777777" w:rsidR="00F55BDB" w:rsidRPr="001A4741" w:rsidRDefault="00F55BDB" w:rsidP="005643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F55BDB" w:rsidRPr="001A4741" w14:paraId="62C8E623" w14:textId="77777777" w:rsidTr="00DB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tcPr>
          <w:p w14:paraId="610631E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September Workshop</w:t>
            </w:r>
          </w:p>
        </w:tc>
        <w:tc>
          <w:tcPr>
            <w:tcW w:w="6230" w:type="dxa"/>
            <w:vAlign w:val="center"/>
          </w:tcPr>
          <w:p w14:paraId="45B5995A" w14:textId="77777777" w:rsidR="00F55BDB" w:rsidRPr="001A4741" w:rsidRDefault="00F55BDB" w:rsidP="005643A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with implementing ICZM (Integrated Coastal Zone Management)</w:t>
            </w:r>
          </w:p>
        </w:tc>
      </w:tr>
      <w:tr w:rsidR="00F55BDB" w:rsidRPr="001A4741" w14:paraId="5C914EAD" w14:textId="77777777" w:rsidTr="00DB4060">
        <w:trPr>
          <w:trHeight w:val="340"/>
        </w:trPr>
        <w:tc>
          <w:tcPr>
            <w:cnfStyle w:val="001000000000" w:firstRow="0" w:lastRow="0" w:firstColumn="1" w:lastColumn="0" w:oddVBand="0" w:evenVBand="0" w:oddHBand="0" w:evenHBand="0" w:firstRowFirstColumn="0" w:firstRowLastColumn="0" w:lastRowFirstColumn="0" w:lastRowLastColumn="0"/>
            <w:tcW w:w="2830" w:type="dxa"/>
          </w:tcPr>
          <w:p w14:paraId="5031C1C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230" w:type="dxa"/>
          </w:tcPr>
          <w:p w14:paraId="1FE2D851" w14:textId="071CB0DF"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GOV </w:t>
            </w:r>
            <w:r w:rsidR="002B2521" w:rsidRPr="001A4741">
              <w:rPr>
                <w:rFonts w:asciiTheme="minorHAnsi" w:hAnsiTheme="minorHAnsi"/>
                <w:sz w:val="20"/>
                <w:szCs w:val="20"/>
                <w:lang w:val="en-GB"/>
              </w:rPr>
              <w:t>2n</w:t>
            </w:r>
          </w:p>
        </w:tc>
      </w:tr>
    </w:tbl>
    <w:p w14:paraId="50F4E7A9" w14:textId="5E682592" w:rsidR="00E136E4" w:rsidRPr="00E136E4" w:rsidRDefault="00E136E4" w:rsidP="00E136E4">
      <w:pPr>
        <w:spacing w:after="0"/>
        <w:ind w:left="0"/>
        <w:rPr>
          <w:sz w:val="12"/>
          <w:szCs w:val="10"/>
        </w:rPr>
      </w:pP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0E32242F" w14:textId="77777777" w:rsidTr="00BB06C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61B1CD92" w14:textId="129A9FE6"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7D284D80" w14:textId="77777777" w:rsidR="00F55BDB" w:rsidRPr="001A4741" w:rsidRDefault="00F55BDB" w:rsidP="003E76C0">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Incorporate climate change adaptation into sustainable finance initiatives</w:t>
            </w:r>
          </w:p>
        </w:tc>
      </w:tr>
      <w:tr w:rsidR="00F55BDB" w:rsidRPr="001A4741" w14:paraId="5A85E896"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4A2DC2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6E42C5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 6n</w:t>
            </w:r>
          </w:p>
        </w:tc>
      </w:tr>
      <w:tr w:rsidR="00F55BDB" w:rsidRPr="001A4741" w14:paraId="4D9B6C21"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E389A4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C849E0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55"/>
            </w:r>
          </w:p>
        </w:tc>
        <w:tc>
          <w:tcPr>
            <w:tcW w:w="6371" w:type="dxa"/>
            <w:vAlign w:val="center"/>
          </w:tcPr>
          <w:p w14:paraId="46AFE19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(if this comes as an obligation through EU legislation)</w:t>
            </w:r>
          </w:p>
          <w:p w14:paraId="646D3BC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(as most companies in Cyprus are SMEs)</w:t>
            </w:r>
          </w:p>
        </w:tc>
      </w:tr>
      <w:tr w:rsidR="00F55BDB" w:rsidRPr="001A4741" w14:paraId="69ABFE74"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E900D3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758186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314DB589"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4D915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8CD9157"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Economy, Industry and Finance </w:t>
            </w:r>
          </w:p>
        </w:tc>
      </w:tr>
      <w:tr w:rsidR="00F55BDB" w:rsidRPr="001A4741" w14:paraId="2C0F3233"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3A171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893E04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w:t>
            </w:r>
          </w:p>
        </w:tc>
      </w:tr>
      <w:tr w:rsidR="00F55BDB" w:rsidRPr="001A4741" w14:paraId="621C4FD5"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05896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56"/>
            </w:r>
          </w:p>
        </w:tc>
        <w:tc>
          <w:tcPr>
            <w:tcW w:w="6371" w:type="dxa"/>
            <w:vAlign w:val="center"/>
          </w:tcPr>
          <w:p w14:paraId="1575C53C"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1127EBD2"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2F91B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02F5220D"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7C8355BD"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38E996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09EF0A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Understanding the exposure to the effects of climate change, considering it as a fundamental element of business strategies.</w:t>
            </w:r>
            <w:r w:rsidRPr="001A4741">
              <w:rPr>
                <w:rFonts w:asciiTheme="minorHAnsi" w:hAnsiTheme="minorHAnsi"/>
                <w:sz w:val="20"/>
                <w:szCs w:val="20"/>
                <w:lang w:val="en-GB"/>
              </w:rPr>
              <w:br/>
              <w:t>Mainstreaming climate change adaptation into sustainable finance initiatives as a key element to respond to the impacts of climate change and provide support to companies to improve knowledge on the evolving international and national framework on this issue.</w:t>
            </w:r>
          </w:p>
        </w:tc>
      </w:tr>
      <w:tr w:rsidR="00F55BDB" w:rsidRPr="001A4741" w14:paraId="49BA8266"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57D256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3D10B011"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EU legislation includes several initiatives on this topic: </w:t>
            </w:r>
          </w:p>
          <w:p w14:paraId="443F593D" w14:textId="77777777" w:rsidR="00F55BDB" w:rsidRPr="001A4741" w:rsidRDefault="00F55BDB" w:rsidP="0010565A">
            <w:pPr>
              <w:pStyle w:val="Prrafodelista"/>
              <w:numPr>
                <w:ilvl w:val="0"/>
                <w:numId w:val="68"/>
              </w:numPr>
              <w:spacing w:before="8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Regulation on sustainability-related disclosures in the financial services sector.</w:t>
            </w:r>
          </w:p>
          <w:p w14:paraId="4D4F4390" w14:textId="77777777" w:rsidR="00F55BDB" w:rsidRPr="001A4741" w:rsidRDefault="00F55BDB" w:rsidP="00E26702">
            <w:pPr>
              <w:pStyle w:val="Prrafodelista"/>
              <w:numPr>
                <w:ilvl w:val="0"/>
                <w:numId w:val="68"/>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Development of a unified classification system (or taxonomy) to help investors and companies make investment decisions that contribute to the achievement of six environmental objectives, including CCA. </w:t>
            </w:r>
          </w:p>
          <w:p w14:paraId="74DFD34F" w14:textId="77777777" w:rsidR="00F55BDB" w:rsidRPr="001A4741" w:rsidRDefault="00F55BDB" w:rsidP="00E26702">
            <w:pPr>
              <w:pStyle w:val="Prrafodelista"/>
              <w:numPr>
                <w:ilvl w:val="0"/>
                <w:numId w:val="68"/>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Legislation on sustainable finance that establishes disclosure obligations for financial information related to climate change for certain actors in the financial sector.</w:t>
            </w:r>
          </w:p>
        </w:tc>
      </w:tr>
      <w:tr w:rsidR="00F55BDB" w:rsidRPr="001A4741" w14:paraId="46BC5F2B"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32950E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311A38E"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785811E5"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39BD3A1"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C12AD9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57"/>
            </w:r>
          </w:p>
        </w:tc>
        <w:tc>
          <w:tcPr>
            <w:tcW w:w="6371" w:type="dxa"/>
            <w:vAlign w:val="center"/>
          </w:tcPr>
          <w:p w14:paraId="039B4FF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56A822C7"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B3637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DFCC8C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5AFDC6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7D6BF8A8"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4B1CB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5B985118"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Indirect implications through improving the sustainability of the financial sector.</w:t>
            </w:r>
          </w:p>
        </w:tc>
      </w:tr>
      <w:tr w:rsidR="00F55BDB" w:rsidRPr="001A4741" w14:paraId="57AD2530"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22F374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58693899"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Indirect implications through improving the sustainability of the financial sector.</w:t>
            </w:r>
          </w:p>
        </w:tc>
      </w:tr>
      <w:tr w:rsidR="00F55BDB" w:rsidRPr="001A4741" w14:paraId="41135853"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7899F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5B6CE4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4D9CA5AF"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E30314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39DF7BC9"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80F4D05"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8D185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78EBC5C7" w14:textId="77777777" w:rsidR="00F55BDB" w:rsidRPr="001A4741" w:rsidRDefault="00F55BDB" w:rsidP="003E76C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high</w:t>
            </w:r>
          </w:p>
        </w:tc>
      </w:tr>
      <w:tr w:rsidR="00F55BDB" w:rsidRPr="001A4741" w14:paraId="0ABAD225"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E0A77A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029E3744"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 None to the best knowledge available</w:t>
            </w:r>
          </w:p>
        </w:tc>
      </w:tr>
      <w:tr w:rsidR="00F55BDB" w:rsidRPr="001A4741" w14:paraId="6AAD2080"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C1C8FE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EC8DC0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1052626"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EC4BE4C"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2CC51D63"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May be Central Bank of Cyprus, but should be discussed with the relevant stakeholders, in accordance with EU and international best practice</w:t>
            </w:r>
          </w:p>
        </w:tc>
      </w:tr>
      <w:tr w:rsidR="00F55BDB" w:rsidRPr="001A4741" w14:paraId="54384522"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D9548B5"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43133DD7"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 Banks, institutional investors, academia, CCCI (Cyprus Chamber of Commerce and Industry), OEB (Cyprus Employers &amp; Industrialists Federation)</w:t>
            </w:r>
          </w:p>
        </w:tc>
      </w:tr>
      <w:tr w:rsidR="00F55BDB" w:rsidRPr="001A4741" w14:paraId="6FF57EE2"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C1160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4375C00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and Incentives to local authorities to promote sustainable businesses in their territory</w:t>
            </w:r>
          </w:p>
          <w:p w14:paraId="17540DE8" w14:textId="77777777" w:rsidR="00F55BDB" w:rsidRPr="001A4741" w:rsidRDefault="00F55BDB"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Initiatives for tourism activity in nearby forest communities / villages -&gt; development of agri-touristic activities in relation with nature leisure activities </w:t>
            </w:r>
          </w:p>
          <w:p w14:paraId="0EA63674" w14:textId="77777777" w:rsidR="00F55BDB" w:rsidRPr="001A4741" w:rsidRDefault="00F55BDB"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Synergy with implementing ICZM (Integrated Coastal Zone Management) + NBS </w:t>
            </w:r>
          </w:p>
          <w:p w14:paraId="1983CA53" w14:textId="77777777" w:rsidR="00F55BDB" w:rsidRPr="001A4741" w:rsidRDefault="00F55BDB"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GPP INFR 4</w:t>
            </w:r>
          </w:p>
        </w:tc>
      </w:tr>
      <w:tr w:rsidR="00F55BDB" w:rsidRPr="001A4741" w14:paraId="189E76EF"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8118ECD"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4A01B2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D3D6D7F"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383DCDF"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245617B"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AB9571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58"/>
            </w:r>
          </w:p>
        </w:tc>
        <w:tc>
          <w:tcPr>
            <w:tcW w:w="6371" w:type="dxa"/>
            <w:vAlign w:val="center"/>
          </w:tcPr>
          <w:p w14:paraId="034E078A"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to long term</w:t>
            </w:r>
          </w:p>
        </w:tc>
      </w:tr>
      <w:tr w:rsidR="00F55BDB" w:rsidRPr="001A4741" w14:paraId="7C07685C"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4BD4981"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7CB9B952"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to long term</w:t>
            </w:r>
          </w:p>
        </w:tc>
      </w:tr>
      <w:tr w:rsidR="00F55BDB" w:rsidRPr="001A4741" w14:paraId="3B25D316"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33B8F14"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5EECBD44"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5E3F3AAE"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51FD6B9"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217D47FB" w14:textId="77777777" w:rsidR="00F55BDB" w:rsidRPr="001A4741" w:rsidRDefault="00F55BDB" w:rsidP="0010565A">
            <w:pPr>
              <w:pStyle w:val="Tab-berschrift"/>
              <w:numPr>
                <w:ilvl w:val="0"/>
                <w:numId w:val="16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55BDB" w:rsidRPr="001A4741" w14:paraId="4FB72D6F" w14:textId="77777777" w:rsidTr="00BB06C4">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ABAFE8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32C3484D" w14:textId="77777777" w:rsidR="00F55BDB" w:rsidRPr="001A4741" w:rsidRDefault="00F55BDB" w:rsidP="005643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requirements under EU legislation have to be incorporated and reflected in the national legal framework, when defined by the directives.</w:t>
            </w:r>
          </w:p>
          <w:p w14:paraId="08B981DA" w14:textId="77777777" w:rsidR="00F55BDB" w:rsidRPr="001A4741" w:rsidRDefault="00F55BDB" w:rsidP="005643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Consider deleting. Companies in Cyprus are SMEs, they won’t have sustainable finance initiatives. It is enough in the first stage to be informed and if they can be insured (see Econ 6)</w:t>
            </w:r>
          </w:p>
        </w:tc>
      </w:tr>
      <w:tr w:rsidR="00F55BDB" w:rsidRPr="001A4741" w14:paraId="57803F6F" w14:textId="77777777" w:rsidTr="00BB06C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156DFB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3CD1CBB2"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6E0E6202" w14:textId="77777777" w:rsidR="00F55BDB" w:rsidRPr="001A4741" w:rsidRDefault="00F55BDB" w:rsidP="00656A1F">
      <w:pPr>
        <w:rPr>
          <w:rFonts w:asciiTheme="minorHAnsi" w:hAnsiTheme="minorHAnsi"/>
          <w:sz w:val="20"/>
          <w:szCs w:val="20"/>
          <w:lang w:val="en-GB"/>
        </w:rPr>
      </w:pPr>
    </w:p>
    <w:p w14:paraId="6E9E69B6" w14:textId="77777777" w:rsidR="00BB06C4" w:rsidRPr="001A4741" w:rsidRDefault="00BB06C4" w:rsidP="00094426">
      <w:pPr>
        <w:pStyle w:val="Ttulo2"/>
        <w:rPr>
          <w:lang w:val="en-GB"/>
        </w:rPr>
      </w:pPr>
      <w:bookmarkStart w:id="14" w:name="_Toc181714783"/>
      <w:r w:rsidRPr="001A4741">
        <w:rPr>
          <w:lang w:val="en-GB"/>
        </w:rPr>
        <w:br w:type="page"/>
      </w:r>
    </w:p>
    <w:p w14:paraId="38D2DB04" w14:textId="7B00F405" w:rsidR="00F55BDB" w:rsidRPr="001A4741" w:rsidRDefault="004F196A" w:rsidP="00094426">
      <w:pPr>
        <w:pStyle w:val="Ttulo2"/>
        <w:rPr>
          <w:lang w:val="en-GB"/>
        </w:rPr>
      </w:pPr>
      <w:r w:rsidRPr="001A4741">
        <w:rPr>
          <w:lang w:val="en-GB"/>
        </w:rPr>
        <w:t>Energy</w:t>
      </w:r>
      <w:r w:rsidR="007C4452" w:rsidRPr="001A4741">
        <w:rPr>
          <w:lang w:val="en-GB"/>
        </w:rPr>
        <w:t xml:space="preserve"> measures impact assessment factsheets</w:t>
      </w:r>
      <w:bookmarkEnd w:id="14"/>
    </w:p>
    <w:tbl>
      <w:tblPr>
        <w:tblStyle w:val="Tablaconcuadrcula4-nfasis1"/>
        <w:tblW w:w="9060" w:type="dxa"/>
        <w:tblLayout w:type="fixed"/>
        <w:tblLook w:val="04A0" w:firstRow="1" w:lastRow="0" w:firstColumn="1" w:lastColumn="0" w:noHBand="0" w:noVBand="1"/>
      </w:tblPr>
      <w:tblGrid>
        <w:gridCol w:w="2547"/>
        <w:gridCol w:w="6513"/>
      </w:tblGrid>
      <w:tr w:rsidR="00F55BDB" w:rsidRPr="001A4741" w14:paraId="3DDB8A90" w14:textId="77777777" w:rsidTr="00EC7B9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34FB72F9" w14:textId="77777777" w:rsidR="00F55BDB" w:rsidRPr="001A4741" w:rsidRDefault="00F55BDB" w:rsidP="00EE5181">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2D768A1B" w14:textId="77777777" w:rsidR="00F55BDB" w:rsidRPr="001A4741" w:rsidRDefault="00F55BDB" w:rsidP="00EE5181">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bCs w:val="0"/>
                <w:sz w:val="20"/>
                <w:szCs w:val="20"/>
                <w:lang w:val="en-GB"/>
              </w:rPr>
            </w:pPr>
            <w:r w:rsidRPr="001A4741">
              <w:rPr>
                <w:rFonts w:asciiTheme="minorHAnsi" w:hAnsiTheme="minorHAnsi" w:cs="Calibri"/>
                <w:sz w:val="20"/>
                <w:szCs w:val="20"/>
                <w:lang w:val="en-GB"/>
              </w:rPr>
              <w:t>Improve knowledge on the (potential) impacts of climate change (including extreme events) on:</w:t>
            </w:r>
          </w:p>
          <w:p w14:paraId="379D0ADF" w14:textId="77777777" w:rsidR="00F55BDB" w:rsidRPr="001A4741" w:rsidRDefault="00F55BDB" w:rsidP="00EE5181">
            <w:pPr>
              <w:pStyle w:val="Prrafodelista"/>
              <w:numPr>
                <w:ilvl w:val="0"/>
                <w:numId w:val="4"/>
              </w:num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 production potential of renewable energies and translate the results into energy planning; </w:t>
            </w:r>
          </w:p>
          <w:p w14:paraId="1EB6D76B" w14:textId="77777777" w:rsidR="00F55BDB" w:rsidRPr="001A4741" w:rsidRDefault="00F55BDB" w:rsidP="00EE5181">
            <w:pPr>
              <w:pStyle w:val="Prrafodelista"/>
              <w:numPr>
                <w:ilvl w:val="0"/>
                <w:numId w:val="4"/>
              </w:num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functionality and resilience of energy generation, transmission, storage and distribution systems.</w:t>
            </w:r>
          </w:p>
          <w:p w14:paraId="6772E582" w14:textId="77777777" w:rsidR="00F55BDB" w:rsidRPr="001A4741" w:rsidRDefault="00F55BDB" w:rsidP="00EE5181">
            <w:pPr>
              <w:pStyle w:val="Prrafodelista"/>
              <w:numPr>
                <w:ilvl w:val="0"/>
                <w:numId w:val="4"/>
              </w:num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energy demand and develop a strategy to avoid or limit spikes in demand, especially those associated with heat</w:t>
            </w:r>
          </w:p>
        </w:tc>
      </w:tr>
      <w:tr w:rsidR="00F55BDB" w:rsidRPr="001A4741" w14:paraId="1E19EE1A"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A5F8417"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2D5B2EAA" w14:textId="77777777" w:rsidR="00F55BDB" w:rsidRPr="001A4741" w:rsidRDefault="00F55BDB" w:rsidP="00EE518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 1n</w:t>
            </w:r>
          </w:p>
        </w:tc>
      </w:tr>
      <w:tr w:rsidR="00F55BDB" w:rsidRPr="001A4741" w14:paraId="047DF331"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3D013B7" w14:textId="77777777" w:rsidR="00F55BDB" w:rsidRPr="001A4741" w:rsidRDefault="00F55BDB" w:rsidP="00EE518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0913D21"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59"/>
            </w:r>
          </w:p>
        </w:tc>
        <w:tc>
          <w:tcPr>
            <w:tcW w:w="6513" w:type="dxa"/>
            <w:vAlign w:val="center"/>
          </w:tcPr>
          <w:p w14:paraId="1EE2F92D" w14:textId="77777777" w:rsidR="00F55BDB" w:rsidRPr="001A4741" w:rsidRDefault="00F55BDB" w:rsidP="00EE518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High </w:t>
            </w:r>
          </w:p>
        </w:tc>
      </w:tr>
      <w:tr w:rsidR="00F55BDB" w:rsidRPr="001A4741" w14:paraId="0D104755"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EE748FC"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39E7CF80" w14:textId="77777777" w:rsidR="00F55BDB" w:rsidRPr="001A4741" w:rsidRDefault="00F55BDB" w:rsidP="00EE518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52417CBE"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48D3596"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784D8DAF" w14:textId="77777777" w:rsidR="00F55BDB" w:rsidRPr="001A4741" w:rsidRDefault="00F55BDB" w:rsidP="00EE518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Energy</w:t>
            </w:r>
          </w:p>
        </w:tc>
      </w:tr>
      <w:tr w:rsidR="00F55BDB" w:rsidRPr="001A4741" w14:paraId="37CA9C75"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55B5CC4"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0D029995" w14:textId="77777777" w:rsidR="00F55BDB" w:rsidRPr="001A4741" w:rsidRDefault="00F55BDB" w:rsidP="00EE518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w:t>
            </w:r>
          </w:p>
        </w:tc>
      </w:tr>
      <w:tr w:rsidR="00F55BDB" w:rsidRPr="001A4741" w14:paraId="0D61B760"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2E0F83C"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60"/>
            </w:r>
          </w:p>
        </w:tc>
        <w:tc>
          <w:tcPr>
            <w:tcW w:w="6513" w:type="dxa"/>
            <w:vAlign w:val="center"/>
          </w:tcPr>
          <w:p w14:paraId="3BA01DCB" w14:textId="77777777" w:rsidR="00F55BDB" w:rsidRPr="001A4741" w:rsidRDefault="00F55BD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Behavioral change</w:t>
            </w:r>
          </w:p>
          <w:p w14:paraId="08A3C24D" w14:textId="77777777" w:rsidR="00F55BDB" w:rsidRPr="001A4741" w:rsidRDefault="00F55BD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47298137"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8C4A893"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2B841347" w14:textId="77777777" w:rsidR="00F55BDB" w:rsidRPr="001A4741" w:rsidRDefault="00F55BDB" w:rsidP="00EE518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p w14:paraId="04E458A6" w14:textId="77777777" w:rsidR="00F55BDB" w:rsidRPr="001A4741" w:rsidRDefault="00F55BDB" w:rsidP="00EE518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740109EA"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E4EFB91"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5715A252" w14:textId="77777777" w:rsidR="00F55BDB" w:rsidRPr="001A4741" w:rsidRDefault="00F55BD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knowledge on the (potential) impacts of climate change on the energy sector and incorporate results into energy planning to increase resilience of the sector and avoid or limit spikes in demand.</w:t>
            </w:r>
          </w:p>
        </w:tc>
      </w:tr>
      <w:tr w:rsidR="00F55BDB" w:rsidRPr="001A4741" w14:paraId="5E04D56B"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6E645F3"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2B166381" w14:textId="77777777" w:rsidR="00F55BDB" w:rsidRPr="001A4741" w:rsidRDefault="00F55BDB" w:rsidP="00EE5181">
            <w:pPr>
              <w:pStyle w:val="Prrafodelista"/>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Several measures are included in this line of action:</w:t>
            </w:r>
          </w:p>
          <w:p w14:paraId="14F418BE" w14:textId="77777777" w:rsidR="00F55BDB" w:rsidRPr="001A4741" w:rsidRDefault="00F55BDB" w:rsidP="00EE5181">
            <w:pPr>
              <w:pStyle w:val="Prrafodelista"/>
              <w:numPr>
                <w:ilvl w:val="0"/>
                <w:numId w:val="5"/>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Cs/>
                <w:sz w:val="20"/>
                <w:szCs w:val="20"/>
                <w:lang w:val="en-GB" w:eastAsia="de-AT"/>
              </w:rPr>
              <w:t xml:space="preserve">Carry out a detailed study that explores the diverse range of impacts on the energy sector resulting from gradual climate change and extreme weather events, and the potential ways to counter them. </w:t>
            </w:r>
          </w:p>
          <w:p w14:paraId="7365F26F" w14:textId="77777777" w:rsidR="00F55BDB" w:rsidRPr="001A4741" w:rsidRDefault="00F55BDB" w:rsidP="00EE5181">
            <w:pPr>
              <w:pStyle w:val="Prrafodelista"/>
              <w:numPr>
                <w:ilvl w:val="1"/>
                <w:numId w:val="5"/>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Cs/>
                <w:sz w:val="20"/>
                <w:szCs w:val="20"/>
                <w:lang w:val="en-GB" w:eastAsia="de-AT"/>
              </w:rPr>
              <w:t xml:space="preserve">Explore all elements of the supply chain: resource base, extraction and transport of depletable energy sources, power generation, transmission and distribution. </w:t>
            </w:r>
          </w:p>
          <w:p w14:paraId="29127C1E" w14:textId="77777777" w:rsidR="00F55BDB" w:rsidRPr="001A4741" w:rsidRDefault="00F55BDB" w:rsidP="00EE5181">
            <w:pPr>
              <w:pStyle w:val="Prrafodelista"/>
              <w:numPr>
                <w:ilvl w:val="1"/>
                <w:numId w:val="5"/>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Cs/>
                <w:sz w:val="20"/>
                <w:szCs w:val="20"/>
                <w:lang w:val="en-GB" w:eastAsia="de-AT"/>
              </w:rPr>
              <w:t xml:space="preserve">Identify the energy infrastructures that are highly vulnerable to extreme events and promote specific adaptation programmes. </w:t>
            </w:r>
          </w:p>
          <w:p w14:paraId="4530650A" w14:textId="77777777" w:rsidR="00F55BDB" w:rsidRPr="001A4741" w:rsidRDefault="00F55BDB" w:rsidP="00EE5181">
            <w:pPr>
              <w:pStyle w:val="Prrafodelista"/>
              <w:numPr>
                <w:ilvl w:val="1"/>
                <w:numId w:val="5"/>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Cs/>
                <w:sz w:val="20"/>
                <w:szCs w:val="20"/>
                <w:lang w:val="en-GB" w:eastAsia="de-AT"/>
              </w:rPr>
              <w:t>Incorporate this information into energy planning and develop adaptation measures to reduce or avoid identified risks.</w:t>
            </w:r>
          </w:p>
          <w:p w14:paraId="6CA0F7D0" w14:textId="77777777" w:rsidR="00F55BDB" w:rsidRPr="001A4741" w:rsidRDefault="00F55BDB" w:rsidP="00EE5181">
            <w:pPr>
              <w:pStyle w:val="Prrafodelista"/>
              <w:numPr>
                <w:ilvl w:val="0"/>
                <w:numId w:val="5"/>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Conduct an analysis on the impact of changes in average and extreme temperatures on daily and seasonal electricity demand profiles by climate zones.</w:t>
            </w:r>
          </w:p>
          <w:p w14:paraId="764FD5D4" w14:textId="77777777" w:rsidR="00F55BDB" w:rsidRPr="001A4741" w:rsidRDefault="00F55BDB" w:rsidP="00EE5181">
            <w:pPr>
              <w:pStyle w:val="Prrafodelista"/>
              <w:numPr>
                <w:ilvl w:val="1"/>
                <w:numId w:val="5"/>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a strategy to incentivise the public not to increase energy demand in critical situations, especially in high heat. This work could draw on the work of the International Energy Agency (IEA), which is examining the possibilities of reducing electricity demand in critical periods without jeopardising security of supply through blackouts and causing damage to the economy.</w:t>
            </w:r>
          </w:p>
          <w:p w14:paraId="6FCB1C2D" w14:textId="77777777" w:rsidR="00F55BDB" w:rsidRPr="001A4741" w:rsidRDefault="00F55BDB" w:rsidP="00EE5181">
            <w:pPr>
              <w:pStyle w:val="Prrafodelista"/>
              <w:numPr>
                <w:ilvl w:val="1"/>
                <w:numId w:val="5"/>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targeted at the most vulnerable sections of the population, to avoid increases in seasonal energy poverty rates in certain regions associated with cooling needs.</w:t>
            </w:r>
          </w:p>
        </w:tc>
      </w:tr>
      <w:tr w:rsidR="00F55BDB" w:rsidRPr="001A4741" w14:paraId="3DF10911"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A7C5970"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0F80094A" w14:textId="77777777" w:rsidR="00F55BDB" w:rsidRPr="001A4741" w:rsidRDefault="00F55BDB" w:rsidP="00EE518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C0931D1"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2F598F5" w14:textId="77777777" w:rsidR="00F55BDB" w:rsidRPr="001A4741" w:rsidRDefault="00F55BDB" w:rsidP="00EE518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2F9C94C"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61"/>
            </w:r>
          </w:p>
        </w:tc>
        <w:tc>
          <w:tcPr>
            <w:tcW w:w="6513" w:type="dxa"/>
            <w:vAlign w:val="center"/>
          </w:tcPr>
          <w:p w14:paraId="43AC175D" w14:textId="77777777" w:rsidR="00F55BDB" w:rsidRPr="001A4741" w:rsidRDefault="00F55BDB" w:rsidP="00EE518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389FD485"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7C8E00A" w14:textId="77777777" w:rsidR="00F55BDB" w:rsidRPr="001A4741" w:rsidRDefault="00F55BDB" w:rsidP="00EE518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047B38F"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59C012D8" w14:textId="77777777" w:rsidR="00F55BDB" w:rsidRPr="001A4741" w:rsidRDefault="00F55BD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F55BDB" w:rsidRPr="001A4741" w14:paraId="72764B6C"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6A8B154"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70A7DA80" w14:textId="77777777" w:rsidR="00F55BDB" w:rsidRPr="001A4741" w:rsidRDefault="00F55BDB" w:rsidP="00EE518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Ensured energy provision </w:t>
            </w:r>
          </w:p>
        </w:tc>
      </w:tr>
      <w:tr w:rsidR="00F55BDB" w:rsidRPr="001A4741" w14:paraId="78060F4A"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F384FDE"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6E5CC532" w14:textId="77777777" w:rsidR="00F55BDB" w:rsidRPr="001A4741" w:rsidRDefault="00F55BDB" w:rsidP="00EE518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Better understanding of local risk and impacts</w:t>
            </w:r>
          </w:p>
        </w:tc>
      </w:tr>
      <w:tr w:rsidR="00F55BDB" w:rsidRPr="001A4741" w14:paraId="560A5BE2"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B857B1A"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6AD0599A" w14:textId="77777777" w:rsidR="00F55BDB" w:rsidRPr="001A4741" w:rsidRDefault="00F55BDB" w:rsidP="00EE518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Ensure production of renewable energies and its role in Cyprus’ energy mix in the face of climate change risks</w:t>
            </w:r>
          </w:p>
        </w:tc>
      </w:tr>
      <w:tr w:rsidR="00F55BDB" w:rsidRPr="001A4741" w14:paraId="2DA2593C"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673DF84"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0652B2CF" w14:textId="77777777" w:rsidR="00F55BDB" w:rsidRPr="001A4741" w:rsidRDefault="00F55BDB" w:rsidP="00EE518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877D76E"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84628D0"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4698A17B" w14:textId="77777777" w:rsidR="00F55BDB" w:rsidRPr="001A4741" w:rsidRDefault="00F55BDB" w:rsidP="00EE518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C85A7AE"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8907871"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39696CF4" w14:textId="77777777" w:rsidR="00F55BDB" w:rsidRPr="001A4741" w:rsidRDefault="00F55BDB" w:rsidP="00EE518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motivation for implementation if it is not a legal obligation.</w:t>
            </w:r>
          </w:p>
        </w:tc>
      </w:tr>
      <w:tr w:rsidR="00F55BDB" w:rsidRPr="001A4741" w14:paraId="7EFF973E"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E7E8C49"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67D8B0B2" w14:textId="77777777" w:rsidR="00F55BDB" w:rsidRPr="001A4741" w:rsidRDefault="00F55BDB" w:rsidP="00EE518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F5A1C9A"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E5A2C05" w14:textId="77777777" w:rsidR="00F55BDB" w:rsidRPr="001A4741" w:rsidRDefault="00F55BDB" w:rsidP="00EE518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54579774" w14:textId="003E49CD" w:rsidR="00F55BDB" w:rsidRPr="001A4741" w:rsidRDefault="00A07C8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Energy Service</w:t>
            </w:r>
          </w:p>
        </w:tc>
      </w:tr>
      <w:tr w:rsidR="00F55BDB" w:rsidRPr="001A4741" w14:paraId="212045B6"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F080327" w14:textId="77777777" w:rsidR="00F55BDB" w:rsidRPr="001A4741" w:rsidRDefault="00F55BDB" w:rsidP="00EE518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716DECBF" w14:textId="3B15A7A0" w:rsidR="00F55BDB" w:rsidRPr="001A4741" w:rsidRDefault="00F55BDB" w:rsidP="00EE518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Transmission System Operator (TSO), EAC (Electricity Authority of Cyprus), Energy Service of the Ministry of Energy, Commerce and Industry</w:t>
            </w:r>
          </w:p>
        </w:tc>
      </w:tr>
      <w:tr w:rsidR="00F55BDB" w:rsidRPr="001A4741" w14:paraId="000CEC63"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E1F275D"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3C36093B" w14:textId="77777777" w:rsidR="00F55BDB" w:rsidRPr="001A4741" w:rsidRDefault="00F55BD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F55BDB" w:rsidRPr="001A4741" w14:paraId="74DC5B8C"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AD53E2D" w14:textId="77777777" w:rsidR="00F55BDB" w:rsidRPr="001A4741" w:rsidRDefault="00F55BDB" w:rsidP="00EE518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1BEFE45"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072D6DDD" w14:textId="77777777" w:rsidR="00F55BDB" w:rsidRPr="001A4741" w:rsidRDefault="00F55BDB" w:rsidP="00EE518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5D78EE1"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4B106C4" w14:textId="77777777" w:rsidR="00F55BDB" w:rsidRPr="001A4741" w:rsidRDefault="00F55BDB" w:rsidP="00EE518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65D5F40"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62"/>
            </w:r>
          </w:p>
        </w:tc>
        <w:tc>
          <w:tcPr>
            <w:tcW w:w="6513" w:type="dxa"/>
            <w:vAlign w:val="center"/>
          </w:tcPr>
          <w:p w14:paraId="571BF01E" w14:textId="77777777" w:rsidR="00F55BDB" w:rsidRPr="001A4741" w:rsidRDefault="00F55BD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546F3FEB"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99141BB" w14:textId="77777777" w:rsidR="00F55BDB" w:rsidRPr="001A4741" w:rsidRDefault="00F55BDB" w:rsidP="00EE518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74935D4D" w14:textId="77777777" w:rsidR="00F55BDB" w:rsidRPr="001A4741" w:rsidRDefault="00F55BDB" w:rsidP="00EE518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C5C5327"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AF3F868" w14:textId="77777777" w:rsidR="00F55BDB" w:rsidRPr="001A4741" w:rsidRDefault="00F55BDB" w:rsidP="00EE518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0C8D860D" w14:textId="77777777" w:rsidR="00F55BDB" w:rsidRPr="001A4741" w:rsidRDefault="00F55BDB" w:rsidP="00EE518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for Energy Service because there are other priorities.</w:t>
            </w:r>
          </w:p>
        </w:tc>
      </w:tr>
      <w:tr w:rsidR="00F55BDB" w:rsidRPr="001A4741" w14:paraId="719F55D4"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CEEBC02" w14:textId="77777777" w:rsidR="00F55BDB" w:rsidRPr="001A4741" w:rsidRDefault="00F55BDB" w:rsidP="00EE518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1DAF8573" w14:textId="77777777" w:rsidR="00F55BDB" w:rsidRPr="001A4741" w:rsidRDefault="00F55BDB" w:rsidP="00EE518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studies: started/ongoing/finalised</w:t>
            </w:r>
          </w:p>
        </w:tc>
      </w:tr>
      <w:tr w:rsidR="00F55BDB" w:rsidRPr="001A4741" w14:paraId="2FEF3F02" w14:textId="77777777" w:rsidTr="00EC7B97">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8ACAA0B"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513" w:type="dxa"/>
            <w:vAlign w:val="center"/>
          </w:tcPr>
          <w:p w14:paraId="63041D91" w14:textId="1A917B36" w:rsidR="00F55BDB" w:rsidRPr="001A4741" w:rsidRDefault="00F55BDB" w:rsidP="00EE518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F55BDB" w:rsidRPr="001A4741" w14:paraId="5AF3F9D0" w14:textId="77777777" w:rsidTr="00EC7B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85108D2" w14:textId="77777777" w:rsidR="00F55BDB" w:rsidRPr="001A4741" w:rsidRDefault="00F55BDB" w:rsidP="00EE518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513" w:type="dxa"/>
          </w:tcPr>
          <w:p w14:paraId="27CC12A5" w14:textId="77777777" w:rsidR="00F55BDB" w:rsidRPr="001A4741" w:rsidRDefault="00F55BDB" w:rsidP="00EE518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2A6C8C57" w14:textId="2150ADB0" w:rsidR="008B51D9" w:rsidRPr="008B51D9" w:rsidRDefault="008B51D9" w:rsidP="008B51D9">
      <w:pPr>
        <w:spacing w:after="0"/>
        <w:ind w:left="0"/>
        <w:rPr>
          <w:sz w:val="18"/>
          <w:szCs w:val="16"/>
        </w:rPr>
      </w:pPr>
    </w:p>
    <w:tbl>
      <w:tblPr>
        <w:tblStyle w:val="Tablaconcuadrcula4-nfasis1"/>
        <w:tblW w:w="8926" w:type="dxa"/>
        <w:jc w:val="center"/>
        <w:tblLayout w:type="fixed"/>
        <w:tblLook w:val="04A0" w:firstRow="1" w:lastRow="0" w:firstColumn="1" w:lastColumn="0" w:noHBand="0" w:noVBand="1"/>
      </w:tblPr>
      <w:tblGrid>
        <w:gridCol w:w="2689"/>
        <w:gridCol w:w="6237"/>
      </w:tblGrid>
      <w:tr w:rsidR="00F55BDB" w:rsidRPr="001A4741" w14:paraId="090845DD" w14:textId="77777777" w:rsidTr="008B51D9">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5AE0B63" w14:textId="2135DD03" w:rsidR="00F55BDB" w:rsidRPr="001A4741" w:rsidRDefault="00F55BDB" w:rsidP="0085293A">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237" w:type="dxa"/>
            <w:vAlign w:val="center"/>
          </w:tcPr>
          <w:p w14:paraId="10F7AF2F" w14:textId="77777777" w:rsidR="00F55BDB" w:rsidRPr="001A4741" w:rsidRDefault="00F55BDB" w:rsidP="0085293A">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Consider future climate change scenarios and projections in the revisions of Cyprus’ Long-Term Strategy for Building Renovation and fund the necessary upgrades, for instance through the “Energy efficiency – Upgrade Homes” program</w:t>
            </w:r>
          </w:p>
        </w:tc>
      </w:tr>
      <w:tr w:rsidR="00F55BDB" w:rsidRPr="001A4741" w14:paraId="53C31BB9"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D6CF412"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237" w:type="dxa"/>
            <w:vAlign w:val="center"/>
          </w:tcPr>
          <w:p w14:paraId="77DC26A2" w14:textId="77777777" w:rsidR="00F55BDB" w:rsidRPr="001A4741" w:rsidRDefault="00F55BDB" w:rsidP="008529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 2n</w:t>
            </w:r>
          </w:p>
        </w:tc>
      </w:tr>
      <w:tr w:rsidR="00F55BDB" w:rsidRPr="001A4741" w14:paraId="46C1C0C9"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F0B603F" w14:textId="77777777" w:rsidR="00F55BDB" w:rsidRPr="001A4741" w:rsidRDefault="00F55BDB" w:rsidP="008529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2783B22"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63"/>
            </w:r>
          </w:p>
        </w:tc>
        <w:tc>
          <w:tcPr>
            <w:tcW w:w="6237" w:type="dxa"/>
            <w:vAlign w:val="center"/>
          </w:tcPr>
          <w:p w14:paraId="09817713" w14:textId="6E130AF2" w:rsidR="00F55BDB" w:rsidRPr="001A4741" w:rsidRDefault="00D30F70" w:rsidP="008529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F55BDB" w:rsidRPr="001A4741" w14:paraId="5A7156A6"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20DB14B"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237" w:type="dxa"/>
            <w:vAlign w:val="center"/>
          </w:tcPr>
          <w:p w14:paraId="32574EA8" w14:textId="77777777" w:rsidR="00F55BDB" w:rsidRPr="001A4741" w:rsidRDefault="00F55BDB" w:rsidP="008529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Extreme temperatures </w:t>
            </w:r>
          </w:p>
        </w:tc>
      </w:tr>
      <w:tr w:rsidR="00F55BDB" w:rsidRPr="001A4741" w14:paraId="19014321"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16136B"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237" w:type="dxa"/>
            <w:vAlign w:val="center"/>
          </w:tcPr>
          <w:p w14:paraId="6EF3C609" w14:textId="77777777" w:rsidR="00F55BDB" w:rsidRPr="001A4741" w:rsidRDefault="00F55BDB" w:rsidP="008529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Energy</w:t>
            </w:r>
          </w:p>
        </w:tc>
      </w:tr>
      <w:tr w:rsidR="00F55BDB" w:rsidRPr="001A4741" w14:paraId="149CDC49"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790634"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237" w:type="dxa"/>
            <w:vAlign w:val="center"/>
          </w:tcPr>
          <w:p w14:paraId="1DEFE218" w14:textId="77777777" w:rsidR="00F55BDB" w:rsidRPr="001A4741" w:rsidRDefault="00F55BDB" w:rsidP="008529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Governance and institutional</w:t>
            </w:r>
          </w:p>
          <w:p w14:paraId="16C16719" w14:textId="77777777" w:rsidR="00F55BDB" w:rsidRPr="001A4741" w:rsidRDefault="00F55BDB" w:rsidP="008529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023B6C2D"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BBAAD1"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64"/>
            </w:r>
          </w:p>
        </w:tc>
        <w:tc>
          <w:tcPr>
            <w:tcW w:w="6237" w:type="dxa"/>
            <w:vAlign w:val="center"/>
          </w:tcPr>
          <w:p w14:paraId="1A950D03" w14:textId="77777777" w:rsidR="00F55BDB" w:rsidRPr="001A4741" w:rsidRDefault="00F55BDB"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p w14:paraId="6320F3F2" w14:textId="77777777" w:rsidR="00F55BDB" w:rsidRPr="001A4741" w:rsidRDefault="00F55BDB"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25A31673"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CB1A4FB"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237" w:type="dxa"/>
            <w:vAlign w:val="center"/>
          </w:tcPr>
          <w:p w14:paraId="06131897" w14:textId="77777777" w:rsidR="00F55BDB" w:rsidRPr="001A4741" w:rsidRDefault="00F55BDB" w:rsidP="008529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574C2CA2"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CA0F917"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237" w:type="dxa"/>
            <w:vAlign w:val="center"/>
          </w:tcPr>
          <w:p w14:paraId="4680D3DA" w14:textId="77777777" w:rsidR="00F55BDB" w:rsidRPr="001A4741" w:rsidRDefault="00F55BDB"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Incorporate the latest knowledge in updates of long-term climate change adaptation strategies, protect buildings from extreme temperatures and relevant material deterioration and apply adequate funding mechanisms</w:t>
            </w:r>
          </w:p>
        </w:tc>
      </w:tr>
      <w:tr w:rsidR="00F55BDB" w:rsidRPr="001A4741" w14:paraId="7B5DA65B"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205925E9"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237" w:type="dxa"/>
          </w:tcPr>
          <w:p w14:paraId="17101412" w14:textId="77777777" w:rsidR="00F55BDB" w:rsidRPr="001A4741" w:rsidRDefault="00F55BDB" w:rsidP="0085293A">
            <w:pPr>
              <w:pStyle w:val="Prrafodelista"/>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This line of action includes several measures</w:t>
            </w:r>
          </w:p>
          <w:p w14:paraId="3C129EBF" w14:textId="77777777" w:rsidR="00016807" w:rsidRPr="001A4741" w:rsidRDefault="00F55BDB" w:rsidP="0010565A">
            <w:pPr>
              <w:pStyle w:val="Prrafodelista"/>
              <w:numPr>
                <w:ilvl w:val="0"/>
                <w:numId w:val="13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sz w:val="20"/>
                <w:szCs w:val="20"/>
                <w:lang w:val="en-GB" w:eastAsia="de-AT"/>
              </w:rPr>
              <w:t>Consider future climate change scenarios and projections in the revisions of Cyprus’ Long-term strategy for Building Renovation in the construction sector.</w:t>
            </w:r>
          </w:p>
          <w:p w14:paraId="1DE29C00" w14:textId="54D2F520" w:rsidR="00F55BDB" w:rsidRPr="001A4741" w:rsidRDefault="00F55BDB" w:rsidP="0010565A">
            <w:pPr>
              <w:pStyle w:val="Prrafodelista"/>
              <w:numPr>
                <w:ilvl w:val="0"/>
                <w:numId w:val="13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cs="Calibri"/>
                <w:sz w:val="20"/>
                <w:szCs w:val="20"/>
                <w:lang w:val="en-GB"/>
              </w:rPr>
              <w:t>Promote insulation of buildings and use of renewable energy sources in houses through the “Energy efficiency - Upgrade Homes" Funding Scheme.</w:t>
            </w:r>
            <w:r w:rsidRPr="001A4741">
              <w:rPr>
                <w:rFonts w:asciiTheme="minorHAnsi" w:hAnsiTheme="minorHAnsi"/>
                <w:iCs/>
                <w:sz w:val="20"/>
                <w:szCs w:val="20"/>
                <w:lang w:val="en-GB" w:eastAsia="de-AT"/>
              </w:rPr>
              <w:t xml:space="preserve">  Eligible costs include thermal insulation of the building envelope (walls, beams, ceilings, etc.), replacement of windows and windows frames, installation of shading systems, installation of high energy efficiency heating/cooling systems as well as the installation of renewable energy systems (solar water heaters/photovoltaic systems operating on a net-billing basis). In addition, sponsorship may be granted for electricity storage batteries. </w:t>
            </w:r>
          </w:p>
          <w:p w14:paraId="19876C97" w14:textId="593449D9" w:rsidR="00F55BDB" w:rsidRPr="001A4741" w:rsidRDefault="00F55BDB" w:rsidP="0085293A">
            <w:pPr>
              <w:pStyle w:val="Prrafodelista"/>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iCs/>
                <w:sz w:val="20"/>
                <w:szCs w:val="20"/>
                <w:lang w:val="en-GB" w:eastAsia="de-AT"/>
              </w:rPr>
              <w:t xml:space="preserve">The Ministry of Energy, Commerce and Industry has </w:t>
            </w:r>
            <w:r w:rsidR="0085293A" w:rsidRPr="001A4741">
              <w:rPr>
                <w:rFonts w:asciiTheme="minorHAnsi" w:hAnsiTheme="minorHAnsi"/>
                <w:iCs/>
                <w:sz w:val="20"/>
                <w:szCs w:val="20"/>
                <w:lang w:val="en-GB" w:eastAsia="de-AT"/>
              </w:rPr>
              <w:t>launched the</w:t>
            </w:r>
            <w:r w:rsidRPr="001A4741">
              <w:rPr>
                <w:rFonts w:asciiTheme="minorHAnsi" w:hAnsiTheme="minorHAnsi"/>
                <w:iCs/>
                <w:sz w:val="20"/>
                <w:szCs w:val="20"/>
                <w:lang w:val="en-GB" w:eastAsia="de-AT"/>
              </w:rPr>
              <w:t xml:space="preserve"> "Energy Efficiency - Upgrade Homes (2024)" project with a total budget of €30 million, which aims to upgrade the energy efficiency of existing homes. The Project will be implemented under Measure C6.1I3 of the Cyprus Recovery and Resilience Plan (RRP) and will be funded by the European Union (EU) Recovery and Resilience Mechanism, the central instrument of Next Generation EU and the temporary instrument to finance the EU's recovery and exit from the crisis caused by the COVID-19 pandemic. Specifically, this measure has been included in the RRP through the new REPowerEU chapter and will be funded from the relevant additional allocation received by Cyprus in 2023 to address also the most recent energy crisis.</w:t>
            </w:r>
          </w:p>
        </w:tc>
      </w:tr>
      <w:tr w:rsidR="00F55BDB" w:rsidRPr="001A4741" w14:paraId="137690E0"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C3F887"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237" w:type="dxa"/>
            <w:vAlign w:val="center"/>
          </w:tcPr>
          <w:p w14:paraId="43223C78" w14:textId="77777777" w:rsidR="00F55BDB" w:rsidRPr="001A4741" w:rsidRDefault="00F55BDB" w:rsidP="0085293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53A7D6C5"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6A0AD94" w14:textId="77777777" w:rsidR="00F55BDB" w:rsidRPr="001A4741" w:rsidRDefault="00F55BDB" w:rsidP="008529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D2FD631"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65"/>
            </w:r>
          </w:p>
        </w:tc>
        <w:tc>
          <w:tcPr>
            <w:tcW w:w="6237" w:type="dxa"/>
            <w:vAlign w:val="center"/>
          </w:tcPr>
          <w:p w14:paraId="4F38DDF5" w14:textId="77777777" w:rsidR="00F55BDB" w:rsidRPr="001A4741" w:rsidRDefault="00F55BDB" w:rsidP="008529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C4091EA"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E72A71" w14:textId="77777777" w:rsidR="00F55BDB" w:rsidRPr="001A4741" w:rsidRDefault="00F55BDB" w:rsidP="008529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75419F4"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7" w:type="dxa"/>
            <w:vAlign w:val="center"/>
          </w:tcPr>
          <w:p w14:paraId="40746481" w14:textId="77777777" w:rsidR="00F55BDB" w:rsidRPr="001A4741" w:rsidRDefault="00F55BDB"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Low</w:t>
            </w:r>
          </w:p>
        </w:tc>
      </w:tr>
      <w:tr w:rsidR="00F55BDB" w:rsidRPr="001A4741" w14:paraId="016C0248"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42A8ACF"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237" w:type="dxa"/>
            <w:vAlign w:val="center"/>
          </w:tcPr>
          <w:p w14:paraId="4F1C0802" w14:textId="77777777" w:rsidR="00F55BDB" w:rsidRPr="001A4741" w:rsidRDefault="00F55BDB" w:rsidP="008529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comfort and reduced vulnerability to extreme temperatures. Increased use of renewable energy decreases domestic energy costs</w:t>
            </w:r>
          </w:p>
        </w:tc>
      </w:tr>
      <w:tr w:rsidR="00F55BDB" w:rsidRPr="001A4741" w14:paraId="794A76AD"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A0378F"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237" w:type="dxa"/>
            <w:vAlign w:val="center"/>
          </w:tcPr>
          <w:p w14:paraId="488033A7" w14:textId="77777777" w:rsidR="00F55BDB" w:rsidRPr="001A4741" w:rsidRDefault="00F55BDB" w:rsidP="008529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National funding is made available for local plans for building renovation and adaptation to climate change </w:t>
            </w:r>
          </w:p>
        </w:tc>
      </w:tr>
      <w:tr w:rsidR="00F55BDB" w:rsidRPr="001A4741" w14:paraId="6264CCFE"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8B7CDAC"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237" w:type="dxa"/>
            <w:vAlign w:val="center"/>
          </w:tcPr>
          <w:p w14:paraId="7E5A1F04" w14:textId="77777777" w:rsidR="00F55BDB" w:rsidRPr="001A4741" w:rsidRDefault="00F55BDB" w:rsidP="008529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Increased insulation of buildings and increased use of renewable energies in homes results in decreased consumption of conventional energy sources and reduced emissions. </w:t>
            </w:r>
          </w:p>
        </w:tc>
      </w:tr>
      <w:tr w:rsidR="00F55BDB" w:rsidRPr="001A4741" w14:paraId="78402448"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1925E2"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237" w:type="dxa"/>
            <w:vAlign w:val="center"/>
          </w:tcPr>
          <w:p w14:paraId="6FCF215F" w14:textId="77777777" w:rsidR="00F55BDB" w:rsidRPr="001A4741" w:rsidRDefault="00F55BDB" w:rsidP="008529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Reduced CO2 emissions. </w:t>
            </w:r>
          </w:p>
        </w:tc>
      </w:tr>
      <w:tr w:rsidR="00F55BDB" w:rsidRPr="001A4741" w14:paraId="416203F2"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FBCD837"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237" w:type="dxa"/>
            <w:vAlign w:val="center"/>
          </w:tcPr>
          <w:p w14:paraId="1ABF8BC7" w14:textId="13172B94" w:rsidR="00F55BDB" w:rsidRPr="001A4741" w:rsidRDefault="00F55BDB" w:rsidP="008529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F55BDB" w:rsidRPr="001A4741" w14:paraId="36E8C938"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3E2CA9"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237" w:type="dxa"/>
            <w:vAlign w:val="center"/>
          </w:tcPr>
          <w:p w14:paraId="34442FC1" w14:textId="481E3343" w:rsidR="00F55BDB" w:rsidRPr="001A4741" w:rsidRDefault="008579D9" w:rsidP="0085293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Availability of fundng</w:t>
            </w:r>
          </w:p>
        </w:tc>
      </w:tr>
      <w:tr w:rsidR="00F55BDB" w:rsidRPr="001A4741" w14:paraId="5EBA4DC9"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B7C3579"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237" w:type="dxa"/>
            <w:vAlign w:val="center"/>
          </w:tcPr>
          <w:p w14:paraId="071C2B6B" w14:textId="77777777" w:rsidR="00F55BDB" w:rsidRPr="001A4741" w:rsidRDefault="00F55BDB" w:rsidP="0085293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None </w:t>
            </w:r>
          </w:p>
        </w:tc>
      </w:tr>
      <w:tr w:rsidR="00F55BDB" w:rsidRPr="001A4741" w14:paraId="6894D7A3"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C46EE6A" w14:textId="77777777" w:rsidR="00F55BDB" w:rsidRPr="001A4741" w:rsidRDefault="00F55BDB" w:rsidP="008529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237" w:type="dxa"/>
            <w:vAlign w:val="center"/>
          </w:tcPr>
          <w:p w14:paraId="38351C8B" w14:textId="49A16110" w:rsidR="00F55BDB" w:rsidRPr="001A4741" w:rsidRDefault="00F55BDB"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Construction Product Sector, Directorate of Technical Services, Ministry of Interior</w:t>
            </w:r>
          </w:p>
        </w:tc>
      </w:tr>
      <w:tr w:rsidR="00F55BDB" w:rsidRPr="001A4741" w14:paraId="31CF67FB"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216B92" w14:textId="77777777" w:rsidR="00F55BDB" w:rsidRPr="001A4741" w:rsidRDefault="00F55BDB" w:rsidP="008529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237" w:type="dxa"/>
            <w:vAlign w:val="center"/>
          </w:tcPr>
          <w:p w14:paraId="6A289455" w14:textId="528D4B62" w:rsidR="00F55BDB" w:rsidRPr="001A4741" w:rsidRDefault="00F55BDB" w:rsidP="008529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Energy Service</w:t>
            </w:r>
          </w:p>
        </w:tc>
      </w:tr>
      <w:tr w:rsidR="00F55BDB" w:rsidRPr="001A4741" w14:paraId="7B85353B"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D4DF9F"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237" w:type="dxa"/>
            <w:vAlign w:val="center"/>
          </w:tcPr>
          <w:p w14:paraId="0D93D5FE" w14:textId="27164B7F" w:rsidR="00F55BDB" w:rsidRPr="001A4741" w:rsidRDefault="008579D9"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55BDB" w:rsidRPr="001A4741" w14:paraId="10967869"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0580EF8" w14:textId="77777777" w:rsidR="00F55BDB" w:rsidRPr="001A4741" w:rsidRDefault="00F55BDB" w:rsidP="008529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D4327B9"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237" w:type="dxa"/>
            <w:vAlign w:val="center"/>
          </w:tcPr>
          <w:p w14:paraId="64579FB3" w14:textId="77777777" w:rsidR="00F55BDB" w:rsidRPr="001A4741" w:rsidRDefault="00F55BDB" w:rsidP="008529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High </w:t>
            </w:r>
          </w:p>
        </w:tc>
      </w:tr>
      <w:tr w:rsidR="00F55BDB" w:rsidRPr="001A4741" w14:paraId="608ABCE0"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961A93" w14:textId="77777777" w:rsidR="00F55BDB" w:rsidRPr="001A4741" w:rsidRDefault="00F55BDB" w:rsidP="0085293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4866FB7"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66"/>
            </w:r>
          </w:p>
        </w:tc>
        <w:tc>
          <w:tcPr>
            <w:tcW w:w="6237" w:type="dxa"/>
            <w:vAlign w:val="center"/>
          </w:tcPr>
          <w:p w14:paraId="44789220" w14:textId="20E5E72C" w:rsidR="00F55BDB" w:rsidRPr="001A4741" w:rsidRDefault="00F55BDB"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1368B539"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57CC2C1" w14:textId="77777777" w:rsidR="00F55BDB" w:rsidRPr="001A4741" w:rsidRDefault="00F55BDB" w:rsidP="008529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237" w:type="dxa"/>
            <w:vAlign w:val="center"/>
          </w:tcPr>
          <w:p w14:paraId="5E4836BC" w14:textId="4E5AC342" w:rsidR="00F55BDB" w:rsidRPr="001A4741" w:rsidRDefault="00F55BDB" w:rsidP="0085293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Upon implementation</w:t>
            </w:r>
          </w:p>
        </w:tc>
      </w:tr>
      <w:tr w:rsidR="00F55BDB" w:rsidRPr="001A4741" w14:paraId="54443683"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2FD06E7" w14:textId="77777777" w:rsidR="00F55BDB" w:rsidRPr="001A4741" w:rsidRDefault="00F55BDB" w:rsidP="008529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237" w:type="dxa"/>
            <w:vAlign w:val="center"/>
          </w:tcPr>
          <w:p w14:paraId="2FFE926D" w14:textId="2EE25149" w:rsidR="00F55BDB" w:rsidRPr="001A4741" w:rsidRDefault="00F55BDB" w:rsidP="0085293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Funds</w:t>
            </w:r>
          </w:p>
        </w:tc>
      </w:tr>
      <w:tr w:rsidR="00F55BDB" w:rsidRPr="001A4741" w14:paraId="6D3F3057" w14:textId="77777777" w:rsidTr="008B51D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EC3467" w14:textId="77777777" w:rsidR="00F55BDB" w:rsidRPr="001A4741" w:rsidRDefault="00F55BDB" w:rsidP="0085293A">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237" w:type="dxa"/>
            <w:vAlign w:val="center"/>
          </w:tcPr>
          <w:p w14:paraId="1BA33414" w14:textId="77777777" w:rsidR="00F55BDB" w:rsidRPr="001A4741" w:rsidRDefault="00F55BDB" w:rsidP="0010565A">
            <w:pPr>
              <w:pStyle w:val="Tab-berschrift"/>
              <w:numPr>
                <w:ilvl w:val="0"/>
                <w:numId w:val="13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Revised Cyprus’ Long-Term Strategy for Building Renovation: started/ongoing/finalised</w:t>
            </w:r>
          </w:p>
          <w:p w14:paraId="42A273BF" w14:textId="77777777" w:rsidR="00F55BDB" w:rsidRPr="001A4741" w:rsidRDefault="00F55BDB" w:rsidP="0010565A">
            <w:pPr>
              <w:pStyle w:val="Tab-berschrift"/>
              <w:numPr>
                <w:ilvl w:val="0"/>
                <w:numId w:val="13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updates</w:t>
            </w:r>
          </w:p>
        </w:tc>
      </w:tr>
      <w:tr w:rsidR="00F55BDB" w:rsidRPr="001A4741" w14:paraId="4F38217D" w14:textId="77777777" w:rsidTr="008B51D9">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2E5E29"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237" w:type="dxa"/>
            <w:vAlign w:val="center"/>
          </w:tcPr>
          <w:p w14:paraId="09DF1BBF" w14:textId="77777777" w:rsidR="00F55BDB" w:rsidRPr="001A4741" w:rsidRDefault="00F55BDB" w:rsidP="008579D9">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measure has merged an existing measure in the current NAS with a proposed measure from the Infrastructure, Transport and Buildings Sector</w:t>
            </w:r>
          </w:p>
        </w:tc>
      </w:tr>
      <w:tr w:rsidR="00F55BDB" w:rsidRPr="001A4741" w14:paraId="7163FBE6" w14:textId="77777777" w:rsidTr="008B51D9">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7698D9B" w14:textId="77777777" w:rsidR="00F55BDB" w:rsidRPr="001A4741" w:rsidRDefault="00F55BDB" w:rsidP="0085293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237" w:type="dxa"/>
          </w:tcPr>
          <w:p w14:paraId="676A3AF0" w14:textId="77777777" w:rsidR="00F55BDB" w:rsidRPr="001A4741" w:rsidRDefault="00F55BDB" w:rsidP="0085293A">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23C3AA48" w14:textId="3332DCDF" w:rsidR="008D0F63" w:rsidRPr="001A4741" w:rsidRDefault="008D0F63">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64BC9AB3" w14:textId="77777777" w:rsidTr="00231EC3">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4684C39" w14:textId="77777777" w:rsidR="00F55BDB" w:rsidRPr="001A4741" w:rsidRDefault="00F55BDB" w:rsidP="00231EC3">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tcPr>
          <w:p w14:paraId="5040E5CC" w14:textId="77777777" w:rsidR="00F55BDB" w:rsidRPr="001A4741" w:rsidRDefault="00F55BDB" w:rsidP="00231EC3">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Good maintenance and possible upgrade of electricity transmission lines to account for climate adaptation. Promoting smart networks with the aim of minimizing losses in the transport system.</w:t>
            </w:r>
          </w:p>
        </w:tc>
      </w:tr>
      <w:tr w:rsidR="00F55BDB" w:rsidRPr="001A4741" w14:paraId="05D1BE44"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287ABD5"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19D7C5F3" w14:textId="77777777" w:rsidR="00F55BDB" w:rsidRPr="001A4741" w:rsidRDefault="00F55BDB" w:rsidP="00231EC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 3</w:t>
            </w:r>
          </w:p>
        </w:tc>
      </w:tr>
      <w:tr w:rsidR="00F55BDB" w:rsidRPr="001A4741" w14:paraId="6A81C6A5"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A7CF903" w14:textId="77777777" w:rsidR="00F55BDB" w:rsidRPr="001A4741" w:rsidRDefault="00F55BDB" w:rsidP="00231EC3">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769DEC8"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67"/>
            </w:r>
          </w:p>
        </w:tc>
        <w:tc>
          <w:tcPr>
            <w:tcW w:w="6088" w:type="dxa"/>
            <w:vAlign w:val="center"/>
          </w:tcPr>
          <w:p w14:paraId="03944759" w14:textId="77777777" w:rsidR="00F55BDB" w:rsidRPr="001A4741" w:rsidRDefault="00F55BDB" w:rsidP="00231EC3">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43DE553"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FAE9351"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37564911" w14:textId="77777777" w:rsidR="00F55BDB" w:rsidRPr="001A4741" w:rsidRDefault="00F55BDB" w:rsidP="00231EC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 droughts; forest fires</w:t>
            </w:r>
          </w:p>
        </w:tc>
      </w:tr>
      <w:tr w:rsidR="00F55BDB" w:rsidRPr="001A4741" w14:paraId="34A22345"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59353F4"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10089754" w14:textId="77777777" w:rsidR="00F55BDB" w:rsidRPr="001A4741" w:rsidRDefault="00F55BDB" w:rsidP="00231EC3">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Energy</w:t>
            </w:r>
          </w:p>
        </w:tc>
      </w:tr>
      <w:tr w:rsidR="00F55BDB" w:rsidRPr="001A4741" w14:paraId="23BD2FE6"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2FD8EB"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05A19AD2" w14:textId="77777777" w:rsidR="00F55BDB" w:rsidRPr="001A4741" w:rsidRDefault="00F55BDB" w:rsidP="00231EC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1ECFC180"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BE35A94"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68"/>
            </w:r>
          </w:p>
        </w:tc>
        <w:tc>
          <w:tcPr>
            <w:tcW w:w="6088" w:type="dxa"/>
            <w:vAlign w:val="center"/>
          </w:tcPr>
          <w:p w14:paraId="4C16B94E" w14:textId="77777777" w:rsidR="00F55BDB" w:rsidRPr="001A4741" w:rsidRDefault="00F55BDB" w:rsidP="00231EC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51EBD5C4"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33F0F03"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452FB2D1" w14:textId="77777777" w:rsidR="00F55BDB" w:rsidRPr="001A4741" w:rsidRDefault="00F55BDB" w:rsidP="00231EC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Grey options</w:t>
            </w:r>
          </w:p>
        </w:tc>
      </w:tr>
      <w:tr w:rsidR="00F55BDB" w:rsidRPr="001A4741" w14:paraId="0F55886E"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F7491E0"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160D17C4" w14:textId="77777777" w:rsidR="00F55BDB" w:rsidRPr="001A4741" w:rsidRDefault="00F55BDB" w:rsidP="00231EC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Breakdown management related to transmission line overheating and adapt existing transport system to identified climate risks.</w:t>
            </w:r>
          </w:p>
        </w:tc>
      </w:tr>
      <w:tr w:rsidR="00F55BDB" w:rsidRPr="001A4741" w14:paraId="085E2864"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F5FAFB6"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tcPr>
          <w:p w14:paraId="74E4CB74" w14:textId="77777777" w:rsidR="00F55BDB" w:rsidRPr="001A4741" w:rsidRDefault="00F55BDB" w:rsidP="00231EC3">
            <w:pPr>
              <w:pStyle w:val="Prrafodelista"/>
              <w:spacing w:before="80"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Management of failures and damages caused by overheating of power transmission lines</w:t>
            </w:r>
          </w:p>
        </w:tc>
      </w:tr>
      <w:tr w:rsidR="00F55BDB" w:rsidRPr="001A4741" w14:paraId="49E47F45"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F403290"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7CE0748F" w14:textId="77777777" w:rsidR="00F55BDB" w:rsidRPr="001A4741" w:rsidRDefault="00F55BDB" w:rsidP="00231EC3">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6815A0C0"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DF35481" w14:textId="77777777" w:rsidR="00F55BDB" w:rsidRPr="001A4741" w:rsidRDefault="00F55BDB" w:rsidP="00231EC3">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AFDBBEB"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69"/>
            </w:r>
          </w:p>
        </w:tc>
        <w:tc>
          <w:tcPr>
            <w:tcW w:w="6088" w:type="dxa"/>
            <w:vAlign w:val="center"/>
          </w:tcPr>
          <w:p w14:paraId="531F0528" w14:textId="77777777" w:rsidR="00F55BDB" w:rsidRPr="001A4741" w:rsidRDefault="00F55BDB" w:rsidP="00231EC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A480ED3"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0C4E20F" w14:textId="77777777" w:rsidR="00F55BDB" w:rsidRPr="001A4741" w:rsidRDefault="00F55BDB" w:rsidP="00231EC3">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C211A0A"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5CF0BB23" w14:textId="77777777" w:rsidR="00F55BDB" w:rsidRPr="001A4741" w:rsidRDefault="00F55BDB" w:rsidP="00231EC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 - High</w:t>
            </w:r>
          </w:p>
        </w:tc>
      </w:tr>
      <w:tr w:rsidR="00F55BDB" w:rsidRPr="001A4741" w14:paraId="4170B50B"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96D77B6"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579670C2" w14:textId="77777777" w:rsidR="00F55BDB" w:rsidRPr="001A4741" w:rsidRDefault="00F55BDB" w:rsidP="00231EC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Communities near forests through which these lines pass.</w:t>
            </w:r>
          </w:p>
        </w:tc>
      </w:tr>
      <w:tr w:rsidR="00F55BDB" w:rsidRPr="001A4741" w14:paraId="7AA1F418"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BDE366C"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36DA9564" w14:textId="3B55303E" w:rsidR="00F55BDB" w:rsidRPr="001A4741" w:rsidRDefault="00F55BDB" w:rsidP="00231EC3">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Higher Power Provision Security enhances resilience to CC impacts</w:t>
            </w:r>
          </w:p>
        </w:tc>
      </w:tr>
      <w:tr w:rsidR="00F55BDB" w:rsidRPr="001A4741" w14:paraId="79ABAEFE"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21E2399"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49486731" w14:textId="77777777" w:rsidR="00F55BDB" w:rsidRPr="001A4741" w:rsidRDefault="00F55BDB" w:rsidP="00231EC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energy losses result in reduced global energy demand and reduced emissions</w:t>
            </w:r>
          </w:p>
        </w:tc>
      </w:tr>
      <w:tr w:rsidR="00F55BDB" w:rsidRPr="001A4741" w14:paraId="3C1F0C5A"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A655191"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2BF6F4EE" w14:textId="77777777" w:rsidR="00F55BDB" w:rsidRPr="001A4741" w:rsidRDefault="00F55BDB" w:rsidP="00231EC3">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F8B5178"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E29B3E3"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70E6C11C" w14:textId="77777777" w:rsidR="00F55BDB" w:rsidRPr="001A4741" w:rsidRDefault="00F55BDB" w:rsidP="00231EC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40A7F832"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EC163FF"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5C26340F" w14:textId="4E288261" w:rsidR="00F55BDB" w:rsidRPr="001A4741" w:rsidRDefault="00F55BDB" w:rsidP="00231EC3">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Financing</w:t>
            </w:r>
          </w:p>
        </w:tc>
      </w:tr>
      <w:tr w:rsidR="00F55BDB" w:rsidRPr="001A4741" w14:paraId="330FB042"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6E95A5A"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088" w:type="dxa"/>
            <w:vAlign w:val="center"/>
          </w:tcPr>
          <w:p w14:paraId="413BED69" w14:textId="77777777" w:rsidR="00F55BDB" w:rsidRPr="001A4741" w:rsidRDefault="00F55BDB" w:rsidP="00231EC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DBD9B73"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BE9A904" w14:textId="77777777" w:rsidR="00F55BDB" w:rsidRPr="001A4741" w:rsidRDefault="00F55BDB" w:rsidP="00231EC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57F5DA1E" w14:textId="51A2ECC4" w:rsidR="00F55BDB" w:rsidRPr="001A4741" w:rsidRDefault="00F55BDB" w:rsidP="00231EC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Transmission system operator, EAC</w:t>
            </w:r>
          </w:p>
        </w:tc>
      </w:tr>
      <w:tr w:rsidR="00F55BDB" w:rsidRPr="001A4741" w14:paraId="44857682"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E01497E" w14:textId="77777777" w:rsidR="00F55BDB" w:rsidRPr="001A4741" w:rsidRDefault="00F55BDB" w:rsidP="00231EC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526D41E3" w14:textId="7261FC9B" w:rsidR="00F55BDB" w:rsidRPr="001A4741" w:rsidRDefault="00F55BDB" w:rsidP="00231EC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Forests</w:t>
            </w:r>
          </w:p>
        </w:tc>
      </w:tr>
      <w:tr w:rsidR="00F55BDB" w:rsidRPr="001A4741" w14:paraId="6B538725"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F203949"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22427A1E" w14:textId="3424CB9B" w:rsidR="00F55BDB" w:rsidRPr="001A4741" w:rsidRDefault="00F55BDB" w:rsidP="00231EC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 Fire Prevention Actions by Department of Forests</w:t>
            </w:r>
          </w:p>
        </w:tc>
      </w:tr>
      <w:tr w:rsidR="00F55BDB" w:rsidRPr="001A4741" w14:paraId="794E6B7C"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E7483C2" w14:textId="77777777" w:rsidR="00F55BDB" w:rsidRPr="001A4741" w:rsidRDefault="00F55BDB" w:rsidP="00231EC3">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6EFAA47"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436448EC" w14:textId="02A3D88C" w:rsidR="00F55BDB" w:rsidRPr="001A4741" w:rsidRDefault="00F55BDB" w:rsidP="00231EC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41D0A845"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07E6783" w14:textId="77777777" w:rsidR="00F55BDB" w:rsidRPr="001A4741" w:rsidRDefault="00F55BDB" w:rsidP="00231EC3">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C55E2FC"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70"/>
            </w:r>
          </w:p>
        </w:tc>
        <w:tc>
          <w:tcPr>
            <w:tcW w:w="6088" w:type="dxa"/>
            <w:vAlign w:val="center"/>
          </w:tcPr>
          <w:p w14:paraId="25F1A195" w14:textId="5250EFE1" w:rsidR="00F55BDB" w:rsidRPr="001A4741" w:rsidRDefault="002D70E7" w:rsidP="00231EC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387F0B38"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CD4426B" w14:textId="77777777" w:rsidR="00F55BDB" w:rsidRPr="001A4741" w:rsidRDefault="00F55BDB" w:rsidP="00231EC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7604FD87" w14:textId="50385202" w:rsidR="00F55BDB" w:rsidRPr="001A4741" w:rsidRDefault="00F55BDB" w:rsidP="00231EC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Along with implementation</w:t>
            </w:r>
          </w:p>
        </w:tc>
      </w:tr>
      <w:tr w:rsidR="00F55BDB" w:rsidRPr="001A4741" w14:paraId="399CEEFF"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CDE41D3" w14:textId="77777777" w:rsidR="00F55BDB" w:rsidRPr="001A4741" w:rsidRDefault="00F55BDB" w:rsidP="00231EC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75903DBA" w14:textId="77777777" w:rsidR="00F55BDB" w:rsidRPr="001A4741" w:rsidRDefault="00F55BDB" w:rsidP="00231EC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an obligation. Resources must be found</w:t>
            </w:r>
          </w:p>
        </w:tc>
      </w:tr>
      <w:tr w:rsidR="00F55BDB" w:rsidRPr="001A4741" w14:paraId="7EFB0B9C"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489922A" w14:textId="77777777" w:rsidR="00F55BDB" w:rsidRPr="001A4741" w:rsidRDefault="00F55BDB" w:rsidP="00231EC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3CB933D1" w14:textId="62B7212A" w:rsidR="00F55BDB" w:rsidRPr="001A4741" w:rsidRDefault="00F55BDB" w:rsidP="008B51D9">
            <w:pPr>
              <w:pStyle w:val="Tab-berschrift"/>
              <w:numPr>
                <w:ilvl w:val="0"/>
                <w:numId w:val="18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Km of electricity transmission lines updates to account for climate adaptation.</w:t>
            </w:r>
          </w:p>
          <w:p w14:paraId="2805BB9C" w14:textId="26802BD7" w:rsidR="00F55BDB" w:rsidRPr="001A4741" w:rsidRDefault="00F55BDB" w:rsidP="008B51D9">
            <w:pPr>
              <w:pStyle w:val="Tab-berschrift"/>
              <w:numPr>
                <w:ilvl w:val="0"/>
                <w:numId w:val="18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smart networks established</w:t>
            </w:r>
          </w:p>
        </w:tc>
      </w:tr>
      <w:tr w:rsidR="00F55BDB" w:rsidRPr="001A4741" w14:paraId="729809B4" w14:textId="77777777" w:rsidTr="00231EC3">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FF96BDC"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088" w:type="dxa"/>
            <w:vAlign w:val="center"/>
          </w:tcPr>
          <w:p w14:paraId="2C8E852E" w14:textId="640CC028" w:rsidR="00F55BDB" w:rsidRPr="001A4741" w:rsidRDefault="00F55BDB" w:rsidP="00231EC3">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Research and Innovation Foundation (RIF): Adjusts some programs in relation to these issues </w:t>
            </w:r>
            <w:r w:rsidR="002D70E7" w:rsidRPr="001A4741">
              <w:rPr>
                <w:rFonts w:asciiTheme="minorHAnsi" w:hAnsiTheme="minorHAnsi"/>
                <w:sz w:val="20"/>
                <w:szCs w:val="20"/>
                <w:lang w:val="en-GB"/>
              </w:rPr>
              <w:t>and promotes</w:t>
            </w:r>
            <w:r w:rsidRPr="001A4741">
              <w:rPr>
                <w:rFonts w:asciiTheme="minorHAnsi" w:hAnsiTheme="minorHAnsi"/>
                <w:sz w:val="20"/>
                <w:szCs w:val="20"/>
                <w:lang w:val="en-GB"/>
              </w:rPr>
              <w:t xml:space="preserve"> programs for this purpose.</w:t>
            </w:r>
          </w:p>
        </w:tc>
      </w:tr>
      <w:tr w:rsidR="00F55BDB" w:rsidRPr="001A4741" w14:paraId="29EF470C" w14:textId="77777777" w:rsidTr="00231E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DB92FFB" w14:textId="77777777" w:rsidR="00F55BDB" w:rsidRPr="001A4741" w:rsidRDefault="00F55BDB" w:rsidP="00231EC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5472981C" w14:textId="77777777" w:rsidR="00F55BDB" w:rsidRPr="004B40E0" w:rsidRDefault="00F55BDB" w:rsidP="00231EC3">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4B40E0">
              <w:rPr>
                <w:rFonts w:asciiTheme="minorHAnsi" w:hAnsiTheme="minorHAnsi"/>
                <w:sz w:val="20"/>
                <w:szCs w:val="20"/>
                <w:lang w:val="es-ES"/>
              </w:rPr>
              <w:t>BIODIV 2n</w:t>
            </w:r>
          </w:p>
          <w:p w14:paraId="4B42418A" w14:textId="77777777" w:rsidR="00F55BDB" w:rsidRPr="004B40E0" w:rsidRDefault="00F55BDB" w:rsidP="00231EC3">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4B40E0">
              <w:rPr>
                <w:rFonts w:asciiTheme="minorHAnsi" w:hAnsiTheme="minorHAnsi"/>
                <w:sz w:val="20"/>
                <w:szCs w:val="20"/>
                <w:lang w:val="es-ES"/>
              </w:rPr>
              <w:t>BIODIV 4n</w:t>
            </w:r>
          </w:p>
          <w:p w14:paraId="47D91D07" w14:textId="77777777" w:rsidR="00F55BDB" w:rsidRPr="004B40E0" w:rsidRDefault="00F55BDB" w:rsidP="00231EC3">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s-ES"/>
              </w:rPr>
            </w:pPr>
            <w:r w:rsidRPr="004B40E0">
              <w:rPr>
                <w:rFonts w:asciiTheme="minorHAnsi" w:hAnsiTheme="minorHAnsi"/>
                <w:sz w:val="20"/>
                <w:szCs w:val="20"/>
                <w:lang w:val="es-ES"/>
              </w:rPr>
              <w:t>BIODIV 5</w:t>
            </w:r>
          </w:p>
          <w:p w14:paraId="6F3B83D6" w14:textId="77777777" w:rsidR="00F55BDB" w:rsidRPr="001A4741" w:rsidRDefault="00F55BDB" w:rsidP="00231EC3">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6n</w:t>
            </w:r>
          </w:p>
          <w:p w14:paraId="593D90F7" w14:textId="77777777" w:rsidR="00F55BDB" w:rsidRPr="001A4741" w:rsidRDefault="00F55BDB" w:rsidP="00231EC3">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6</w:t>
            </w:r>
          </w:p>
        </w:tc>
      </w:tr>
    </w:tbl>
    <w:p w14:paraId="5B855FBD" w14:textId="29BFAD1B" w:rsidR="001C71E4" w:rsidRPr="001A4741" w:rsidRDefault="001C71E4">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10CC4A5B" w14:textId="77777777" w:rsidTr="1C59A09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6B6C155" w14:textId="77777777" w:rsidR="00F55BDB" w:rsidRPr="001A4741" w:rsidRDefault="00F55BDB" w:rsidP="00AF4504">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tcPr>
          <w:p w14:paraId="4C23B464" w14:textId="77777777" w:rsidR="00F55BDB" w:rsidRPr="001A4741" w:rsidRDefault="00F55BDB" w:rsidP="00AF4504">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 Cyprus energy security by increasing interconnection with international energy distribution networks</w:t>
            </w:r>
          </w:p>
        </w:tc>
      </w:tr>
      <w:tr w:rsidR="00F55BDB" w:rsidRPr="001A4741" w14:paraId="7570A23C"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84D395D"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159E5006" w14:textId="77777777" w:rsidR="00F55BDB" w:rsidRPr="001A4741" w:rsidRDefault="00F55BDB" w:rsidP="00AF4504">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 4</w:t>
            </w:r>
          </w:p>
        </w:tc>
      </w:tr>
      <w:tr w:rsidR="00F55BDB" w:rsidRPr="001A4741" w14:paraId="7CA76928"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D0CD081" w14:textId="77777777" w:rsidR="00F55BDB" w:rsidRPr="001A4741" w:rsidRDefault="00F55BDB" w:rsidP="00AF4504">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FA7D6AD"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71"/>
            </w:r>
          </w:p>
        </w:tc>
        <w:tc>
          <w:tcPr>
            <w:tcW w:w="6088" w:type="dxa"/>
            <w:vAlign w:val="center"/>
          </w:tcPr>
          <w:p w14:paraId="14E3A7C2" w14:textId="42CCE690" w:rsidR="00F55BDB" w:rsidRPr="001A4741" w:rsidRDefault="00F55BDB" w:rsidP="00AF4504">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7D23B05"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D7A1FC3"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11215BFA" w14:textId="49B5F5DB" w:rsidR="00F55BDB" w:rsidRPr="001A4741" w:rsidRDefault="00F55BDB" w:rsidP="00AF4504">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Meeting higher energy demands (i.e. cooling) as a result of extreme temperatures</w:t>
            </w:r>
          </w:p>
        </w:tc>
      </w:tr>
      <w:tr w:rsidR="00F55BDB" w:rsidRPr="001A4741" w14:paraId="0F8AEEC0"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72F074E"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12382909" w14:textId="77777777" w:rsidR="00F55BDB" w:rsidRPr="001A4741" w:rsidRDefault="00F55BDB" w:rsidP="00AF4504">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Energy</w:t>
            </w:r>
          </w:p>
        </w:tc>
      </w:tr>
      <w:tr w:rsidR="00F55BDB" w:rsidRPr="001A4741" w14:paraId="6141A438"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FF6033B"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7BE6D335" w14:textId="77777777" w:rsidR="00F55BDB" w:rsidRPr="001A4741" w:rsidRDefault="00F55BDB" w:rsidP="00AF4504">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None</w:t>
            </w:r>
          </w:p>
        </w:tc>
      </w:tr>
      <w:tr w:rsidR="00F55BDB" w:rsidRPr="001A4741" w14:paraId="25CCCDB9"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E45DDDF" w14:textId="3FD89C3F"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088" w:type="dxa"/>
            <w:vAlign w:val="center"/>
          </w:tcPr>
          <w:p w14:paraId="495D9292" w14:textId="77777777" w:rsidR="00F55BDB" w:rsidRPr="001A4741" w:rsidRDefault="00F55BDB" w:rsidP="00AF4504">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639CD3EB"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CFCEE26"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4E490DA2" w14:textId="77777777" w:rsidR="00F55BDB" w:rsidRPr="001A4741" w:rsidRDefault="00F55BDB" w:rsidP="00AF4504">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Grey options</w:t>
            </w:r>
          </w:p>
        </w:tc>
      </w:tr>
      <w:tr w:rsidR="00F55BDB" w:rsidRPr="001A4741" w14:paraId="0D3EA473"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27AD6EF"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0D944C45" w14:textId="77777777" w:rsidR="00F55BDB" w:rsidRPr="001A4741" w:rsidRDefault="00F55BDB" w:rsidP="00AF4504">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Interconnection of Cyprus with the Trans-European energy, electricity and gas networks as defined by European regulation 347/13. CSR contributes to: diversification of the country's energy mix; eliminate energy isolation; energy security; completion of the internal energy market.</w:t>
            </w:r>
          </w:p>
        </w:tc>
      </w:tr>
      <w:tr w:rsidR="00F55BDB" w:rsidRPr="001A4741" w14:paraId="76BB4EA2"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73777CA"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tcPr>
          <w:p w14:paraId="65FB5A12" w14:textId="77777777" w:rsidR="00F55BDB" w:rsidRPr="001A4741" w:rsidRDefault="00F55BDB" w:rsidP="00AF4504">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Projects of Common Interest: (a) EastMed Gas Pipeline; (b) Great Sea (former EuroAsia) Electricity Interconnector; (c) development of gas infrastructure in Cyprus Gas2EU</w:t>
            </w:r>
          </w:p>
        </w:tc>
      </w:tr>
      <w:tr w:rsidR="00F55BDB" w:rsidRPr="001A4741" w14:paraId="3237175E"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AC4A4DA"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34F4E662" w14:textId="77777777" w:rsidR="00F55BDB" w:rsidRPr="001A4741" w:rsidRDefault="00F55BDB" w:rsidP="00AF4504">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01BC1196"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6883BDB" w14:textId="77777777" w:rsidR="00F55BDB" w:rsidRPr="001A4741" w:rsidRDefault="00F55BDB" w:rsidP="00AF4504">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36CF7B5"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72"/>
            </w:r>
          </w:p>
        </w:tc>
        <w:tc>
          <w:tcPr>
            <w:tcW w:w="6088" w:type="dxa"/>
            <w:vAlign w:val="center"/>
          </w:tcPr>
          <w:p w14:paraId="7667A89A" w14:textId="64A5C0B4" w:rsidR="00F55BDB" w:rsidRPr="001A4741" w:rsidRDefault="00F55BDB" w:rsidP="00AF4504">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56F0D65"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6FB61DD" w14:textId="77777777" w:rsidR="00F55BDB" w:rsidRPr="001A4741" w:rsidRDefault="00F55BDB" w:rsidP="00AF4504">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4E621DF"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5BAE3689" w14:textId="45DE93AE" w:rsidR="00F55BDB" w:rsidRPr="001A4741" w:rsidRDefault="00F55BDB" w:rsidP="00AF4504">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577BEF5"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061BD8C"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50B1863D" w14:textId="77777777" w:rsidR="00F55BDB" w:rsidRPr="001A4741" w:rsidRDefault="00F55BDB" w:rsidP="00AF4504">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Ensure a continuous supply of affordable energy.</w:t>
            </w:r>
          </w:p>
        </w:tc>
      </w:tr>
      <w:tr w:rsidR="00F55BDB" w:rsidRPr="001A4741" w14:paraId="364EDAE7"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DE58CF4"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0A5D3F37" w14:textId="77777777" w:rsidR="00F55BDB" w:rsidRPr="001A4741" w:rsidRDefault="00F55BDB" w:rsidP="00AF4504">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Ensure a continuous supply of affordable energy.</w:t>
            </w:r>
          </w:p>
        </w:tc>
      </w:tr>
      <w:tr w:rsidR="00F55BDB" w:rsidRPr="001A4741" w14:paraId="2FC4BB53"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A30930F"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04865057" w14:textId="77777777" w:rsidR="00F55BDB" w:rsidRPr="001A4741" w:rsidRDefault="00F55BDB" w:rsidP="00AF4504">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emissions due to increased use of natural gas</w:t>
            </w:r>
          </w:p>
        </w:tc>
      </w:tr>
      <w:tr w:rsidR="00F55BDB" w:rsidRPr="001A4741" w14:paraId="7BE664F4"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9532EF4"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773D0B46" w14:textId="06D44F55" w:rsidR="00F55BDB" w:rsidRPr="001A4741" w:rsidRDefault="00F55BDB" w:rsidP="00AF4504">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emissions from local power generation due to increased use of natural gas</w:t>
            </w:r>
          </w:p>
        </w:tc>
      </w:tr>
      <w:tr w:rsidR="00F55BDB" w:rsidRPr="001A4741" w14:paraId="00A88475"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0BBCD77"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4FC62C91" w14:textId="19F4308B" w:rsidR="00F55BDB" w:rsidRPr="001A4741" w:rsidRDefault="00F55BDB" w:rsidP="00AF4504">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42CC8FF"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BEE1E72"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5912E01E" w14:textId="47F714F8" w:rsidR="00F55BDB" w:rsidRPr="001A4741" w:rsidRDefault="00F55BDB" w:rsidP="00AF4504">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High Costs, geopolitical risks </w:t>
            </w:r>
          </w:p>
        </w:tc>
      </w:tr>
      <w:tr w:rsidR="00F55BDB" w:rsidRPr="001A4741" w14:paraId="06D77B4C"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527C046"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088" w:type="dxa"/>
            <w:vAlign w:val="center"/>
          </w:tcPr>
          <w:p w14:paraId="6107E48A" w14:textId="72BEDB80" w:rsidR="00F55BDB" w:rsidRPr="001A4741" w:rsidRDefault="00D55AE1" w:rsidP="00AF4504">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F55BDB" w:rsidRPr="001A4741" w14:paraId="15128439"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3A1BB13" w14:textId="77777777" w:rsidR="00F55BDB" w:rsidRPr="001A4741" w:rsidRDefault="00F55BDB" w:rsidP="00AF4504">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3E927EAD" w14:textId="40092811" w:rsidR="00F55BDB" w:rsidRPr="001A4741" w:rsidRDefault="00F55BDB" w:rsidP="00AF4504">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Energy, Commerce and Industry, Energy Service</w:t>
            </w:r>
          </w:p>
        </w:tc>
      </w:tr>
      <w:tr w:rsidR="00F55BDB" w:rsidRPr="001A4741" w14:paraId="7DD41420"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2673C3A" w14:textId="77777777" w:rsidR="00F55BDB" w:rsidRPr="001A4741" w:rsidRDefault="00F55BDB" w:rsidP="00AF4504">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4D7E356A" w14:textId="3280DCB2" w:rsidR="00F55BDB" w:rsidRPr="001A4741" w:rsidRDefault="00D55AE1" w:rsidP="00AF4504">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F55BDB" w:rsidRPr="001A4741" w14:paraId="0EACD049"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C1500B1"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5CC863E3" w14:textId="177F83C9" w:rsidR="00F55BDB" w:rsidRPr="001A4741" w:rsidRDefault="00F55BDB" w:rsidP="00AF4504">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Climate and Energy Plan</w:t>
            </w:r>
          </w:p>
        </w:tc>
      </w:tr>
      <w:tr w:rsidR="00F55BDB" w:rsidRPr="001A4741" w14:paraId="09E877A9"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6BF4BAD" w14:textId="77777777" w:rsidR="00F55BDB" w:rsidRPr="001A4741" w:rsidRDefault="00F55BDB" w:rsidP="00AF4504">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43C6E671"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4083588A" w14:textId="11EF8752" w:rsidR="00F55BDB" w:rsidRPr="001A4741" w:rsidRDefault="00F55BDB" w:rsidP="00AF4504">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36849606"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643337C" w14:textId="77777777" w:rsidR="00F55BDB" w:rsidRPr="001A4741" w:rsidRDefault="00F55BDB" w:rsidP="00AF4504">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B1AF284"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73"/>
            </w:r>
          </w:p>
        </w:tc>
        <w:tc>
          <w:tcPr>
            <w:tcW w:w="6088" w:type="dxa"/>
            <w:vAlign w:val="center"/>
          </w:tcPr>
          <w:p w14:paraId="63D67CF4" w14:textId="2D270B57" w:rsidR="00F55BDB" w:rsidRPr="001A4741" w:rsidRDefault="00F55BDB" w:rsidP="00AF4504">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Expected 2028/2029 (for the EuroAsia Interconnector)</w:t>
            </w:r>
          </w:p>
        </w:tc>
      </w:tr>
      <w:tr w:rsidR="00F55BDB" w:rsidRPr="001A4741" w14:paraId="3B34895E"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77C47E9" w14:textId="77777777" w:rsidR="00F55BDB" w:rsidRPr="001A4741" w:rsidRDefault="00F55BDB" w:rsidP="00AF4504">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15DF866C" w14:textId="4DEAC512" w:rsidR="00F55BDB" w:rsidRPr="001A4741" w:rsidRDefault="00F55BDB" w:rsidP="00AF4504">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Upon connection</w:t>
            </w:r>
          </w:p>
        </w:tc>
      </w:tr>
      <w:tr w:rsidR="00F55BDB" w:rsidRPr="001A4741" w14:paraId="1A0D8B49"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986B476" w14:textId="77777777" w:rsidR="00F55BDB" w:rsidRPr="001A4741" w:rsidRDefault="00F55BDB" w:rsidP="00AF4504">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6FC6007C" w14:textId="429733C8" w:rsidR="00F55BDB" w:rsidRPr="001A4741" w:rsidRDefault="00F55BDB" w:rsidP="1C59A09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1C59A097">
              <w:rPr>
                <w:rFonts w:asciiTheme="minorHAnsi" w:hAnsiTheme="minorHAnsi"/>
                <w:sz w:val="20"/>
                <w:szCs w:val="20"/>
                <w:lang w:val="en-US"/>
              </w:rPr>
              <w:t>EU Recovery and Resilience Plan, Connecting Europe Facility (CEF) , EIB, other investment funds</w:t>
            </w:r>
          </w:p>
        </w:tc>
      </w:tr>
      <w:tr w:rsidR="00F55BDB" w:rsidRPr="001A4741" w14:paraId="1EB24EAA"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4A53B46" w14:textId="77777777" w:rsidR="00F55BDB" w:rsidRPr="001A4741" w:rsidRDefault="00F55BDB" w:rsidP="00AF4504">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21DFB869" w14:textId="6461DDBA" w:rsidR="00F55BDB" w:rsidRPr="001A4741" w:rsidRDefault="00D55AE1" w:rsidP="0010565A">
            <w:pPr>
              <w:pStyle w:val="Tab-berschrift"/>
              <w:numPr>
                <w:ilvl w:val="0"/>
                <w:numId w:val="13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Stress test</w:t>
            </w:r>
            <w:r w:rsidR="00F55BDB" w:rsidRPr="001A4741">
              <w:rPr>
                <w:rFonts w:asciiTheme="minorHAnsi" w:hAnsiTheme="minorHAnsi"/>
                <w:sz w:val="20"/>
                <w:szCs w:val="20"/>
                <w:lang w:val="en-GB"/>
              </w:rPr>
              <w:t xml:space="preserve"> successfully completed</w:t>
            </w:r>
          </w:p>
        </w:tc>
      </w:tr>
      <w:tr w:rsidR="00F55BDB" w:rsidRPr="001A4741" w14:paraId="20A6C54B"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520D532" w14:textId="77777777" w:rsidR="00F55BDB" w:rsidRPr="001A4741" w:rsidRDefault="00F55BDB" w:rsidP="00AF4504">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579F9868" w14:textId="77777777" w:rsidR="00F55BDB" w:rsidRPr="001A4741" w:rsidRDefault="00F55BDB" w:rsidP="00AF4504">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38EB9D39" w14:textId="77777777" w:rsidR="00F55BDB" w:rsidRPr="001A4741" w:rsidRDefault="00F55BDB">
      <w:pPr>
        <w:rPr>
          <w:rFonts w:asciiTheme="minorHAnsi" w:hAnsiTheme="minorHAnsi"/>
          <w:sz w:val="20"/>
          <w:szCs w:val="20"/>
          <w:lang w:val="en-GB"/>
        </w:rPr>
      </w:pPr>
    </w:p>
    <w:p w14:paraId="50D5279D" w14:textId="77777777" w:rsidR="002108C7" w:rsidRPr="001A4741" w:rsidRDefault="002108C7" w:rsidP="00094426">
      <w:pPr>
        <w:pStyle w:val="Ttulo2"/>
        <w:rPr>
          <w:lang w:val="en-GB"/>
        </w:rPr>
      </w:pPr>
      <w:bookmarkStart w:id="15" w:name="_Toc181714784"/>
      <w:r w:rsidRPr="001A4741">
        <w:rPr>
          <w:lang w:val="en-GB"/>
        </w:rPr>
        <w:br w:type="page"/>
      </w:r>
    </w:p>
    <w:p w14:paraId="627BCA00" w14:textId="65783D51" w:rsidR="00F55BDB" w:rsidRPr="001A4741" w:rsidRDefault="004F196A" w:rsidP="00094426">
      <w:pPr>
        <w:pStyle w:val="Ttulo2"/>
        <w:rPr>
          <w:lang w:val="en-GB"/>
        </w:rPr>
      </w:pPr>
      <w:r w:rsidRPr="001A4741">
        <w:rPr>
          <w:lang w:val="en-GB"/>
        </w:rPr>
        <w:t>Fisheries and Aquaculture</w:t>
      </w:r>
      <w:r w:rsidR="007C4452" w:rsidRPr="001A4741">
        <w:rPr>
          <w:lang w:val="en-GB"/>
        </w:rPr>
        <w:t xml:space="preserve"> measures impact assessment factsheets</w:t>
      </w:r>
      <w:bookmarkEnd w:id="15"/>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288361EB" w14:textId="77777777" w:rsidTr="00656A1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EEF0038" w14:textId="77777777" w:rsidR="00F55BDB" w:rsidRPr="001A4741" w:rsidRDefault="00F55BDB" w:rsidP="00571DBC">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61E8514A" w14:textId="77777777" w:rsidR="00F55BDB" w:rsidRPr="001A4741" w:rsidRDefault="00F55BDB" w:rsidP="00571DBC">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breeding habitats</w:t>
            </w:r>
          </w:p>
        </w:tc>
      </w:tr>
      <w:tr w:rsidR="00F55BDB" w:rsidRPr="001A4741" w14:paraId="66232391"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3504CA3"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4A98E201" w14:textId="77777777" w:rsidR="00F55BDB" w:rsidRPr="001A4741" w:rsidRDefault="00F55BDB" w:rsidP="00571DB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 1</w:t>
            </w:r>
          </w:p>
        </w:tc>
      </w:tr>
      <w:tr w:rsidR="00F55BDB" w:rsidRPr="001A4741" w14:paraId="1F968805"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D185E65"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AEA3809"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74"/>
            </w:r>
          </w:p>
        </w:tc>
        <w:tc>
          <w:tcPr>
            <w:tcW w:w="6371" w:type="dxa"/>
            <w:shd w:val="clear" w:color="auto" w:fill="auto"/>
            <w:vAlign w:val="center"/>
          </w:tcPr>
          <w:p w14:paraId="6674881C" w14:textId="77777777" w:rsidR="00F55BDB" w:rsidRPr="001A4741" w:rsidRDefault="00F55BDB" w:rsidP="00571DB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cs="Calibri"/>
                <w:sz w:val="20"/>
                <w:szCs w:val="20"/>
                <w:lang w:val="en-GB"/>
              </w:rPr>
              <w:t>High</w:t>
            </w:r>
          </w:p>
        </w:tc>
      </w:tr>
      <w:tr w:rsidR="00F55BDB" w:rsidRPr="001A4741" w14:paraId="31D07DCC"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ECE63B"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7494B09" w14:textId="77777777" w:rsidR="00F55BDB" w:rsidRPr="001A4741" w:rsidRDefault="00F55BDB" w:rsidP="00571DB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Droughts, heat waves</w:t>
            </w:r>
          </w:p>
        </w:tc>
      </w:tr>
      <w:tr w:rsidR="00F55BDB" w:rsidRPr="001A4741" w14:paraId="07FA35C8"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76D9AC"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388957CD" w14:textId="77777777" w:rsidR="00F55BDB" w:rsidRPr="001A4741" w:rsidRDefault="00F55BDB" w:rsidP="00571DB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Fisheries and aquaculture</w:t>
            </w:r>
          </w:p>
        </w:tc>
      </w:tr>
      <w:tr w:rsidR="00F55BDB" w:rsidRPr="001A4741" w14:paraId="0ACD8DB6"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EDF91F"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587AEE55" w14:textId="77777777" w:rsidR="00F55BDB" w:rsidRPr="001A4741" w:rsidRDefault="00F55BDB" w:rsidP="00571DB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7F160512" w14:textId="77777777" w:rsidR="00F55BDB" w:rsidRPr="001A4741" w:rsidRDefault="00F55BDB" w:rsidP="00571DB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4F5CE947"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C23080"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75"/>
            </w:r>
          </w:p>
        </w:tc>
        <w:tc>
          <w:tcPr>
            <w:tcW w:w="6371" w:type="dxa"/>
            <w:vAlign w:val="center"/>
          </w:tcPr>
          <w:p w14:paraId="56CB4683"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006D1A59"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6E32E4"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30A33676" w14:textId="77777777" w:rsidR="00F55BDB" w:rsidRPr="001A4741" w:rsidRDefault="00F55BDB" w:rsidP="00571DB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Blue Options</w:t>
            </w:r>
          </w:p>
        </w:tc>
      </w:tr>
      <w:tr w:rsidR="00F55BDB" w:rsidRPr="001A4741" w14:paraId="618BBF37"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49874C3"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17C45208"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Secure the sustainable production of fish</w:t>
            </w:r>
          </w:p>
        </w:tc>
      </w:tr>
      <w:tr w:rsidR="00F55BDB" w:rsidRPr="001A4741" w14:paraId="2BA31E07" w14:textId="77777777" w:rsidTr="00656A1F">
        <w:trPr>
          <w:cnfStyle w:val="000000100000" w:firstRow="0" w:lastRow="0" w:firstColumn="0" w:lastColumn="0" w:oddVBand="0" w:evenVBand="0" w:oddHBand="1" w:evenHBand="0" w:firstRowFirstColumn="0" w:firstRowLastColumn="0" w:lastRowFirstColumn="0" w:lastRowLastColumn="0"/>
          <w:trHeight w:val="3273"/>
        </w:trPr>
        <w:tc>
          <w:tcPr>
            <w:cnfStyle w:val="001000000000" w:firstRow="0" w:lastRow="0" w:firstColumn="1" w:lastColumn="0" w:oddVBand="0" w:evenVBand="0" w:oddHBand="0" w:evenHBand="0" w:firstRowFirstColumn="0" w:firstRowLastColumn="0" w:lastRowFirstColumn="0" w:lastRowLastColumn="0"/>
            <w:tcW w:w="2689" w:type="dxa"/>
            <w:hideMark/>
          </w:tcPr>
          <w:p w14:paraId="493397AB"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5B4E4A2B" w14:textId="77777777" w:rsidR="00F55BDB" w:rsidRPr="001A4741" w:rsidRDefault="00F55BDB" w:rsidP="0010565A">
            <w:pPr>
              <w:pStyle w:val="Tab-berschrift"/>
              <w:numPr>
                <w:ilvl w:val="0"/>
                <w:numId w:val="69"/>
              </w:numPr>
              <w:overflowPunct w:val="0"/>
              <w:spacing w:before="8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Establish closed areas and seasons to improve habitat protection, including no- fishing zones.</w:t>
            </w:r>
          </w:p>
          <w:p w14:paraId="658045A9" w14:textId="77777777" w:rsidR="00F55BDB" w:rsidRPr="001A4741" w:rsidRDefault="00F55BDB" w:rsidP="0010565A">
            <w:pPr>
              <w:pStyle w:val="Tab-berschrift"/>
              <w:numPr>
                <w:ilvl w:val="0"/>
                <w:numId w:val="69"/>
              </w:numPr>
              <w:overflowPunct w:val="0"/>
              <w:spacing w:before="8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management plans for protected areas as required in the legislation, when a management plan has not yet been developed.</w:t>
            </w:r>
          </w:p>
          <w:p w14:paraId="04FD4FC5" w14:textId="77777777" w:rsidR="00F55BDB" w:rsidRPr="001A4741" w:rsidRDefault="00F55BDB" w:rsidP="0010565A">
            <w:pPr>
              <w:pStyle w:val="Tab-berschrift"/>
              <w:numPr>
                <w:ilvl w:val="0"/>
                <w:numId w:val="69"/>
              </w:numPr>
              <w:overflowPunct w:val="0"/>
              <w:spacing w:before="8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Evaluate if the current protected marine areas network is a coherent and representative network in the face of climate change risks as required by the MSFD.</w:t>
            </w:r>
          </w:p>
          <w:p w14:paraId="04E9F736" w14:textId="77777777" w:rsidR="00F55BDB" w:rsidRPr="001A4741" w:rsidRDefault="00F55BDB" w:rsidP="0010565A">
            <w:pPr>
              <w:pStyle w:val="Tab-berschrift"/>
              <w:numPr>
                <w:ilvl w:val="0"/>
                <w:numId w:val="69"/>
              </w:numPr>
              <w:overflowPunct w:val="0"/>
              <w:spacing w:before="8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Introduction and promotion of the use of selection tools that limit or eliminate by-catch of species not targeted by the fishing activity.</w:t>
            </w:r>
          </w:p>
          <w:p w14:paraId="1EBD8067" w14:textId="77777777" w:rsidR="00F55BDB" w:rsidRPr="001A4741" w:rsidRDefault="00F55BDB" w:rsidP="0010565A">
            <w:pPr>
              <w:pStyle w:val="Tab-berschrift"/>
              <w:numPr>
                <w:ilvl w:val="0"/>
                <w:numId w:val="69"/>
              </w:numPr>
              <w:overflowPunct w:val="0"/>
              <w:spacing w:before="8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Introduction and promotion of fishing methods which have limited physical effects on the environment.</w:t>
            </w:r>
          </w:p>
          <w:p w14:paraId="66F3A238" w14:textId="77777777" w:rsidR="00F55BDB" w:rsidRPr="001A4741" w:rsidRDefault="00F55BDB" w:rsidP="0010565A">
            <w:pPr>
              <w:pStyle w:val="Tab-berschrift"/>
              <w:numPr>
                <w:ilvl w:val="0"/>
                <w:numId w:val="69"/>
              </w:numPr>
              <w:overflowPunct w:val="0"/>
              <w:spacing w:before="8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Raise awareness – both within the fishing sector but also in other sectors, such as tourism – about the impacts of climate change, and the importance of marine protection as a critical factor for securing fishing the fact that these measures gradually result in increasing yields in their operations</w:t>
            </w:r>
          </w:p>
        </w:tc>
      </w:tr>
      <w:tr w:rsidR="00F55BDB" w:rsidRPr="001A4741" w14:paraId="3F3EDC56"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BC3CAA9"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11428040" w14:textId="77777777" w:rsidR="00F55BDB" w:rsidRPr="001A4741" w:rsidRDefault="00F55BDB" w:rsidP="00571DB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400E5A57"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99794D9"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7363F37"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76"/>
            </w:r>
          </w:p>
        </w:tc>
        <w:tc>
          <w:tcPr>
            <w:tcW w:w="6371" w:type="dxa"/>
            <w:vAlign w:val="center"/>
          </w:tcPr>
          <w:p w14:paraId="772420E1" w14:textId="77777777" w:rsidR="00F55BDB" w:rsidRPr="001A4741" w:rsidRDefault="00F55BDB" w:rsidP="00571DB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7736478"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AC862A"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2A3A278"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A9CABB0"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(control)</w:t>
            </w:r>
          </w:p>
        </w:tc>
      </w:tr>
      <w:tr w:rsidR="00F55BDB" w:rsidRPr="001A4741" w14:paraId="6B4F4F1E"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0E207CA"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3A51B310" w14:textId="77777777" w:rsidR="00F55BDB" w:rsidRPr="001A4741" w:rsidRDefault="00F55BDB" w:rsidP="00571DB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 xml:space="preserve">By carefully considering the distribution of resources, infrastructure, and opportunities, it can help to address inequalities and create more equitable communities even under a changing climate. </w:t>
            </w:r>
          </w:p>
        </w:tc>
      </w:tr>
      <w:tr w:rsidR="00F55BDB" w:rsidRPr="001A4741" w14:paraId="62435BA5"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9B17B9"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44EA0EB7" w14:textId="77777777" w:rsidR="00F55BDB" w:rsidRPr="001A4741" w:rsidRDefault="00F55BDB" w:rsidP="00571DB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Effective implementation of the measure will ensure that the objectives of the related policies MSFD, HD, and CFP on GES and conservation of habitats and biodiversity are met, leading to achieving and maintaining sustainable fish stocks.</w:t>
            </w:r>
          </w:p>
        </w:tc>
      </w:tr>
      <w:tr w:rsidR="00F55BDB" w:rsidRPr="001A4741" w14:paraId="33854761"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D1FA8A0"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294DA3D" w14:textId="77777777" w:rsidR="00F55BDB" w:rsidRPr="001A4741" w:rsidRDefault="00F55BDB" w:rsidP="00571DB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Replenished fish populations would make marine ecosystems more resilient to the negative effects of climate change, lower greenhouse gas emissions and increase the ocean’s carbon storage.</w:t>
            </w:r>
          </w:p>
        </w:tc>
      </w:tr>
      <w:tr w:rsidR="00F55BDB" w:rsidRPr="001A4741" w14:paraId="7A48EADC"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B101953"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53A84AC3" w14:textId="77777777" w:rsidR="00F55BDB" w:rsidRPr="001A4741" w:rsidRDefault="00F55BDB" w:rsidP="00571DB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These habitats will also be a valuable area for other species. </w:t>
            </w:r>
          </w:p>
        </w:tc>
      </w:tr>
      <w:tr w:rsidR="00F55BDB" w:rsidRPr="001A4741" w14:paraId="19D2558D"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66F9D3"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3B8AEFE4"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tcPr>
          <w:p w14:paraId="5C21C84E" w14:textId="77777777" w:rsidR="00F55BDB" w:rsidRPr="001A4741" w:rsidRDefault="00F55BDB" w:rsidP="00571DBC">
            <w:pPr>
              <w:spacing w:before="12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 measure is politically feasible, but there are issues, e.g. when decisions affect professional fishermen or aquaculture businesses. </w:t>
            </w:r>
          </w:p>
          <w:p w14:paraId="170E474F" w14:textId="77777777" w:rsidR="00F55BDB" w:rsidRPr="001A4741" w:rsidRDefault="00F55BDB" w:rsidP="00571DBC">
            <w:pPr>
              <w:spacing w:before="12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 measure is socially acceptable but has some opposition from professional fishermen. However, they gradually begin to see the positive effects of some measures that gradually result in increasing yields in their operations.  </w:t>
            </w:r>
          </w:p>
        </w:tc>
      </w:tr>
      <w:tr w:rsidR="00F55BDB" w:rsidRPr="001A4741" w14:paraId="0A689E7F"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528D060"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shd w:val="clear" w:color="auto" w:fill="auto"/>
            <w:vAlign w:val="center"/>
          </w:tcPr>
          <w:p w14:paraId="79CEB7A8" w14:textId="77777777" w:rsidR="00F55BDB" w:rsidRPr="001A4741" w:rsidRDefault="00F55BDB" w:rsidP="00571DB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Opposition from the fishing sector.</w:t>
            </w:r>
          </w:p>
        </w:tc>
      </w:tr>
      <w:tr w:rsidR="00F55BDB" w:rsidRPr="001A4741" w14:paraId="08A1144F"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95285B"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73A0A11" w14:textId="77777777" w:rsidR="00F55BDB" w:rsidRPr="001A4741" w:rsidRDefault="00F55BDB" w:rsidP="00571DB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Ineffective implementation.</w:t>
            </w:r>
          </w:p>
        </w:tc>
      </w:tr>
      <w:tr w:rsidR="00F55BDB" w:rsidRPr="001A4741" w14:paraId="1ADBBEAF"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94BDFE"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334981F4"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DFMR, maybe with other competent authorities like for instance Marine Police for enforcing Fishing Regulations, etc.</w:t>
            </w:r>
          </w:p>
          <w:p w14:paraId="260B4ED3"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 protection of breeding habitats -&gt; water springs / streams through forest conservation</w:t>
            </w:r>
          </w:p>
        </w:tc>
      </w:tr>
      <w:tr w:rsidR="00F55BDB" w:rsidRPr="001A4741" w14:paraId="77BE996D"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B2F04BB"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55D56CDF" w14:textId="77777777" w:rsidR="00F55BDB" w:rsidRPr="001A4741" w:rsidRDefault="00F55BDB" w:rsidP="00571DB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Fishermen, aquaculture businesses.</w:t>
            </w:r>
          </w:p>
        </w:tc>
      </w:tr>
      <w:tr w:rsidR="00F55BDB" w:rsidRPr="001A4741" w14:paraId="5B93FB7C"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610D272"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shd w:val="clear" w:color="auto" w:fill="auto"/>
            <w:vAlign w:val="center"/>
          </w:tcPr>
          <w:p w14:paraId="2E665654" w14:textId="77777777" w:rsidR="00F55BDB" w:rsidRPr="001A4741" w:rsidRDefault="00F55BDB" w:rsidP="00571DB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This measure is linked to measures related to the EU Marine Strategy Framework Directive, Habitats Directive, the Water Framework Directive the Maritime Spatial Planning Directive implementation and the Nature Restoration Law.</w:t>
            </w:r>
          </w:p>
          <w:p w14:paraId="270A921C" w14:textId="77777777" w:rsidR="00F55BDB" w:rsidRPr="001A4741" w:rsidRDefault="00F55BDB" w:rsidP="00571DB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Synergies exist with Forestry – in protection of breeding habitats – and spatial planning.</w:t>
            </w:r>
          </w:p>
        </w:tc>
      </w:tr>
      <w:tr w:rsidR="00F55BDB" w:rsidRPr="001A4741" w14:paraId="588BAB85"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23B08B"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F389EF0"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A3619E2" w14:textId="77777777" w:rsidR="00F55BDB" w:rsidRPr="001A4741" w:rsidRDefault="00F55BDB" w:rsidP="00571DB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C546B61"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4004E8"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71" w:type="dxa"/>
            <w:vAlign w:val="center"/>
          </w:tcPr>
          <w:p w14:paraId="1008E7DD"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2025 and regular updates and adaptation to changing conditions</w:t>
            </w:r>
          </w:p>
          <w:p w14:paraId="40B3C9E0"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[Already being implemented under the current NAS]</w:t>
            </w:r>
          </w:p>
        </w:tc>
      </w:tr>
      <w:tr w:rsidR="00F55BDB" w:rsidRPr="001A4741" w14:paraId="7F3C648A"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DA85808"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1E46050C" w14:textId="77777777" w:rsidR="00F55BDB" w:rsidRPr="001A4741" w:rsidRDefault="00F55BDB" w:rsidP="00571DB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plans are implemented</w:t>
            </w:r>
          </w:p>
        </w:tc>
      </w:tr>
      <w:tr w:rsidR="00F55BDB" w:rsidRPr="001A4741" w14:paraId="185C1359"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E9F167"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0BDECC38"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D4D44FA" w14:textId="77777777" w:rsidR="00F55BDB" w:rsidRPr="001A4741" w:rsidRDefault="00F55BDB" w:rsidP="00571DB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funding and staff</w:t>
            </w:r>
          </w:p>
        </w:tc>
      </w:tr>
      <w:tr w:rsidR="00F55BDB" w:rsidRPr="001A4741" w14:paraId="61655032" w14:textId="77777777" w:rsidTr="00656A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F5EFFCC" w14:textId="77777777" w:rsidR="00F55BDB" w:rsidRPr="001A4741" w:rsidRDefault="00F55BDB" w:rsidP="00571DB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1A87ED02" w14:textId="77777777" w:rsidR="00F55BDB" w:rsidRPr="001A4741" w:rsidRDefault="00F55BDB" w:rsidP="00571DBC">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management plans approved</w:t>
            </w:r>
          </w:p>
          <w:p w14:paraId="6B9C2C88" w14:textId="77777777" w:rsidR="00F55BDB" w:rsidRPr="001A4741" w:rsidRDefault="00F55BDB" w:rsidP="00571DBC">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 in estimated fish stocks for target species</w:t>
            </w:r>
          </w:p>
        </w:tc>
      </w:tr>
      <w:tr w:rsidR="00F55BDB" w:rsidRPr="001A4741" w14:paraId="1781DB5B" w14:textId="77777777" w:rsidTr="00656A1F">
        <w:trPr>
          <w:trHeight w:val="397"/>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6C2727F"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shd w:val="clear" w:color="auto" w:fill="auto"/>
            <w:vAlign w:val="center"/>
          </w:tcPr>
          <w:p w14:paraId="6CAF2DED" w14:textId="77777777" w:rsidR="00F55BDB" w:rsidRPr="001A4741" w:rsidRDefault="00F55BDB" w:rsidP="00571DBC">
            <w:pPr>
              <w:pStyle w:val="Tab-berschrift"/>
              <w:overflowPunct w:val="0"/>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Keep this measure in the new Updated NAP, even though a lot has been or is being implemented, as there is always room for improvement, or adapt to new changes. The marine environmental conditions change dynamically over time, and similarly measures should change accordingly e.g. the number or time constraints of trawl fishing might need to be changed and become even more strict in the future, if conditions demand so.</w:t>
            </w:r>
          </w:p>
        </w:tc>
      </w:tr>
      <w:tr w:rsidR="00F55BDB" w:rsidRPr="001A4741" w14:paraId="5B97FAB9" w14:textId="77777777" w:rsidTr="00656A1F">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689" w:type="dxa"/>
          </w:tcPr>
          <w:p w14:paraId="6BC8E814" w14:textId="77777777" w:rsidR="00F55BDB" w:rsidRPr="001A4741" w:rsidRDefault="00F55BDB" w:rsidP="00571DB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57C460C" w14:textId="77777777" w:rsidR="00F55BDB" w:rsidRPr="001A4741" w:rsidRDefault="00F55BDB" w:rsidP="00571DBC">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BIODIV 1 </w:t>
            </w:r>
          </w:p>
        </w:tc>
      </w:tr>
    </w:tbl>
    <w:p w14:paraId="707A662B" w14:textId="77777777" w:rsidR="00F55BDB" w:rsidRPr="001A4741" w:rsidRDefault="00F55BDB">
      <w:pPr>
        <w:rPr>
          <w:rFonts w:asciiTheme="minorHAnsi" w:hAnsiTheme="minorHAnsi"/>
          <w:sz w:val="20"/>
          <w:szCs w:val="20"/>
          <w:lang w:val="en-GB"/>
        </w:rPr>
      </w:pP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31E227BF" w14:textId="77777777" w:rsidTr="006F392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AE6D18"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189BF3BC"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enforcement of fishing legislation and monitor fishing activity</w:t>
            </w:r>
          </w:p>
        </w:tc>
      </w:tr>
      <w:tr w:rsidR="00F55BDB" w:rsidRPr="001A4741" w14:paraId="65F4C01A"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1BA9E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5C528CE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 2n</w:t>
            </w:r>
          </w:p>
        </w:tc>
      </w:tr>
      <w:tr w:rsidR="00F55BDB" w:rsidRPr="001A4741" w14:paraId="775573A9"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97A902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p>
        </w:tc>
        <w:tc>
          <w:tcPr>
            <w:tcW w:w="6371" w:type="dxa"/>
            <w:shd w:val="clear" w:color="auto" w:fill="auto"/>
            <w:vAlign w:val="center"/>
          </w:tcPr>
          <w:p w14:paraId="6DF8A81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cs="Calibri"/>
                <w:sz w:val="20"/>
                <w:szCs w:val="20"/>
                <w:lang w:val="en-GB"/>
              </w:rPr>
              <w:t>High</w:t>
            </w:r>
          </w:p>
        </w:tc>
      </w:tr>
      <w:tr w:rsidR="00F55BDB" w:rsidRPr="001A4741" w14:paraId="6951CF7F"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431D9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3DD32C2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Heat waves, droughts</w:t>
            </w:r>
          </w:p>
        </w:tc>
      </w:tr>
      <w:tr w:rsidR="00F55BDB" w:rsidRPr="001A4741" w14:paraId="7A9D3C46"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2923A9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3EDE8B9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Fisheries and aquaculture</w:t>
            </w:r>
          </w:p>
        </w:tc>
      </w:tr>
      <w:tr w:rsidR="00F55BDB" w:rsidRPr="001A4741" w14:paraId="78E807DC"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1E514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F20D06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0140E817"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827A3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77"/>
            </w:r>
          </w:p>
        </w:tc>
        <w:tc>
          <w:tcPr>
            <w:tcW w:w="6371" w:type="dxa"/>
            <w:vAlign w:val="center"/>
          </w:tcPr>
          <w:p w14:paraId="409723B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61FE1B77"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21462F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532588C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77E70C03"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70977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366FBE5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Secure sustainable fisheries by controlling the activity of professional and recreational fisheries.</w:t>
            </w:r>
          </w:p>
        </w:tc>
      </w:tr>
      <w:tr w:rsidR="00F55BDB" w:rsidRPr="001A4741" w14:paraId="375EF948"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75C4D68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1B681560"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In certain periods of the year, fish </w:t>
            </w:r>
            <w:bookmarkStart w:id="16" w:name="_Hlk180053231"/>
            <w:r w:rsidRPr="001A4741">
              <w:rPr>
                <w:rFonts w:asciiTheme="minorHAnsi" w:hAnsiTheme="minorHAnsi"/>
                <w:sz w:val="20"/>
                <w:szCs w:val="20"/>
                <w:lang w:val="en-GB"/>
              </w:rPr>
              <w:t xml:space="preserve">catching rate might be 50:50 between professional and recreational fishermen </w:t>
            </w:r>
            <w:bookmarkEnd w:id="16"/>
            <w:r w:rsidRPr="001A4741">
              <w:rPr>
                <w:rFonts w:asciiTheme="minorHAnsi" w:hAnsiTheme="minorHAnsi"/>
                <w:sz w:val="20"/>
                <w:szCs w:val="20"/>
                <w:lang w:val="en-GB"/>
              </w:rPr>
              <w:t xml:space="preserve">– including boats, fishing nets, spearguns, and other not acceptable fishing methods and tools. </w:t>
            </w:r>
          </w:p>
          <w:p w14:paraId="0308CD3C"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measure's implementation includes the following activities / stages:</w:t>
            </w:r>
          </w:p>
          <w:p w14:paraId="03B6239C" w14:textId="77777777" w:rsidR="00F55BDB" w:rsidRPr="001A4741" w:rsidRDefault="00F55BDB" w:rsidP="0010565A">
            <w:pPr>
              <w:pStyle w:val="Tab-berschrift"/>
              <w:numPr>
                <w:ilvl w:val="0"/>
                <w:numId w:val="7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Analysis of the administrative and technical capacity to monitor fishing activity; gap analysis of the legislation in force; findings and recommendations.</w:t>
            </w:r>
          </w:p>
          <w:p w14:paraId="7D80BC9C" w14:textId="77777777" w:rsidR="00F55BDB" w:rsidRPr="001A4741" w:rsidRDefault="00F55BDB" w:rsidP="0010565A">
            <w:pPr>
              <w:pStyle w:val="Tab-berschrift"/>
              <w:numPr>
                <w:ilvl w:val="0"/>
                <w:numId w:val="7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Planning and phased implementation of the necessary activities to implement the recommendations developed within stage 1.</w:t>
            </w:r>
          </w:p>
          <w:p w14:paraId="4ED0B28F"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i/>
                <w:iCs/>
                <w:sz w:val="20"/>
                <w:szCs w:val="20"/>
                <w:lang w:val="en-GB" w:eastAsia="de-AT"/>
              </w:rPr>
            </w:pPr>
            <w:r w:rsidRPr="001A4741">
              <w:rPr>
                <w:rFonts w:asciiTheme="minorHAnsi" w:hAnsiTheme="minorHAnsi"/>
                <w:sz w:val="20"/>
                <w:szCs w:val="20"/>
                <w:lang w:val="en-GB"/>
              </w:rPr>
              <w:t>Enforcing Regulations and controlling recreational and preventing illegal fishing would result in a more sustainable fisheries sector, helping sustainable production of fish.</w:t>
            </w:r>
          </w:p>
        </w:tc>
      </w:tr>
      <w:tr w:rsidR="00F55BDB" w:rsidRPr="001A4741" w14:paraId="233B18D3"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8E171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319E38A"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4276E549"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341B8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31047A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78"/>
            </w:r>
          </w:p>
        </w:tc>
        <w:tc>
          <w:tcPr>
            <w:tcW w:w="6371" w:type="dxa"/>
            <w:vAlign w:val="center"/>
          </w:tcPr>
          <w:p w14:paraId="6299D46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7E09E745"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647083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E1433D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815F94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6DBC4EAA"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CFA3C4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6E72D2A"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Enforcing Regulations and controlling fishing activity would result in a more sustainable fisheries sector, helping sustainable production of fish and trades off.</w:t>
            </w:r>
          </w:p>
        </w:tc>
      </w:tr>
      <w:tr w:rsidR="00F55BDB" w:rsidRPr="001A4741" w14:paraId="304AC9AF"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22C89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0D772EC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Implementation of the measure will prevent habitat damage through the use of unacceptable fishing methods and tools and the protection of fish populations, including by preventing the catch of small-sized individuals, etc., thus supporting achieving the objectives of the related policies MSFD, HD, and CFP. </w:t>
            </w:r>
          </w:p>
        </w:tc>
      </w:tr>
      <w:tr w:rsidR="00F55BDB" w:rsidRPr="001A4741" w14:paraId="2C4AAE7D"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028114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C2C587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8819306"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14C26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5F72F72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habitats and fish populations.</w:t>
            </w:r>
          </w:p>
        </w:tc>
      </w:tr>
      <w:tr w:rsidR="00F55BDB" w:rsidRPr="001A4741" w14:paraId="77B12F23"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F23BE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50F1B86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43C485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4070A12"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36A4E9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shd w:val="clear" w:color="auto" w:fill="auto"/>
            <w:vAlign w:val="center"/>
          </w:tcPr>
          <w:p w14:paraId="0056FBD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Low on resources and tools/mechanisms</w:t>
            </w:r>
          </w:p>
        </w:tc>
      </w:tr>
      <w:tr w:rsidR="00F55BDB" w:rsidRPr="001A4741" w14:paraId="6AE19E37"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1A0E2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B9E16E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C7905B3"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7F9F4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770F994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DFMR, maybe with other competent authorities (e.g. Coastal Guard on enforcing Fishing Regulations).</w:t>
            </w:r>
          </w:p>
        </w:tc>
      </w:tr>
      <w:tr w:rsidR="00F55BDB" w:rsidRPr="001A4741" w14:paraId="2FE8E46E"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DC7F1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5B037D40" w14:textId="3DAA5D3E"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Fishermen Associations</w:t>
            </w:r>
          </w:p>
        </w:tc>
      </w:tr>
      <w:tr w:rsidR="00F55BDB" w:rsidRPr="001A4741" w14:paraId="7641B58B"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490242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78C8D8D7"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This measure is linked to measures related to the EU Marine Strategy Framework Directive, Habitats Directive, and the Nature Restoration Law.</w:t>
            </w:r>
          </w:p>
          <w:p w14:paraId="4C33B208"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Water sector: potential synergies in achieving management goals for species conservation in inland surface waters (eels)  </w:t>
            </w:r>
          </w:p>
        </w:tc>
      </w:tr>
      <w:tr w:rsidR="00F55BDB" w:rsidRPr="001A4741" w14:paraId="2E60B783"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DE912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2726DB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AE8C1D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B0AD31E"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F6CD9B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71" w:type="dxa"/>
            <w:vAlign w:val="center"/>
          </w:tcPr>
          <w:p w14:paraId="1DE9BD2B" w14:textId="4BC7E858"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Ongoing activity, that needs continuous improvement</w:t>
            </w:r>
          </w:p>
        </w:tc>
      </w:tr>
      <w:tr w:rsidR="00F55BDB" w:rsidRPr="001A4741" w14:paraId="05FAC7AD"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51FE1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398D8A2E" w14:textId="4F29431F"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Ongoing with implementation</w:t>
            </w:r>
          </w:p>
        </w:tc>
      </w:tr>
      <w:tr w:rsidR="00F55BDB" w:rsidRPr="001A4741" w14:paraId="6A0719CD"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0CAFDD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0678A0E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CC0C30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79BC2A55"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75ACC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1672504C" w14:textId="77777777" w:rsidR="00F55BDB" w:rsidRPr="001A4741" w:rsidRDefault="00F55BDB" w:rsidP="0010565A">
            <w:pPr>
              <w:pStyle w:val="Tab-berschrift"/>
              <w:numPr>
                <w:ilvl w:val="0"/>
                <w:numId w:val="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Performed analysis of the administrative and technical capacity to control fishing; gap analysis of the legislation in force; findings and recommendations.</w:t>
            </w:r>
          </w:p>
          <w:p w14:paraId="3A7F2CB5" w14:textId="77777777" w:rsidR="00F55BDB" w:rsidRPr="001A4741" w:rsidRDefault="00F55BDB" w:rsidP="0010565A">
            <w:pPr>
              <w:pStyle w:val="Tab-berschrift"/>
              <w:numPr>
                <w:ilvl w:val="0"/>
                <w:numId w:val="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Work program for the phased implementation of the necessary activities for implementation of the recommendations provided within stage 1.</w:t>
            </w:r>
          </w:p>
          <w:p w14:paraId="3BE2DEF7" w14:textId="77777777" w:rsidR="00F55BDB" w:rsidRPr="001A4741" w:rsidRDefault="00F55BDB" w:rsidP="0010565A">
            <w:pPr>
              <w:pStyle w:val="Tab-berschrift"/>
              <w:numPr>
                <w:ilvl w:val="0"/>
                <w:numId w:val="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Implemented recommendations, results.</w:t>
            </w:r>
          </w:p>
          <w:p w14:paraId="099080F3" w14:textId="77777777" w:rsidR="00F55BDB" w:rsidRPr="001A4741" w:rsidRDefault="00F55BDB" w:rsidP="0010565A">
            <w:pPr>
              <w:pStyle w:val="Tab-berschrift"/>
              <w:numPr>
                <w:ilvl w:val="0"/>
                <w:numId w:val="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inspections performed.</w:t>
            </w:r>
          </w:p>
          <w:p w14:paraId="07AFAE3E" w14:textId="77777777" w:rsidR="00F55BDB" w:rsidRPr="001A4741" w:rsidRDefault="00F55BDB" w:rsidP="0010565A">
            <w:pPr>
              <w:pStyle w:val="Tab-berschrift"/>
              <w:numPr>
                <w:ilvl w:val="0"/>
                <w:numId w:val="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sanctions imposed /year for illegal fishing (including use of unauthorized fishing methods, catch of young, etc.)</w:t>
            </w:r>
          </w:p>
        </w:tc>
      </w:tr>
      <w:tr w:rsidR="00F55BDB" w:rsidRPr="001A4741" w14:paraId="7208B550"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2B0E65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782050E"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268CB25A" w14:textId="2F43A92D" w:rsidR="00A70DB4" w:rsidRPr="001A4741" w:rsidRDefault="00A70DB4">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4D8BCF1" w14:textId="77777777" w:rsidTr="006F392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A2FF8F"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4E32FB1F"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Strengthen adaptation to climate change in the Common Fisheries Policy (CFP), national management and recovery plans and the aquaculture sector</w:t>
            </w:r>
          </w:p>
        </w:tc>
      </w:tr>
      <w:tr w:rsidR="00F55BDB" w:rsidRPr="001A4741" w14:paraId="4AE0FA41"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D5138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5E5A57A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 3n</w:t>
            </w:r>
          </w:p>
        </w:tc>
      </w:tr>
      <w:tr w:rsidR="00F55BDB" w:rsidRPr="001A4741" w14:paraId="32903A50"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3ED7AF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893FA8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79"/>
            </w:r>
          </w:p>
        </w:tc>
        <w:tc>
          <w:tcPr>
            <w:tcW w:w="6371" w:type="dxa"/>
            <w:shd w:val="clear" w:color="auto" w:fill="auto"/>
            <w:vAlign w:val="center"/>
          </w:tcPr>
          <w:p w14:paraId="1FFFC75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cs="Calibri"/>
                <w:sz w:val="20"/>
                <w:szCs w:val="20"/>
                <w:lang w:val="en-GB"/>
              </w:rPr>
              <w:t>High</w:t>
            </w:r>
          </w:p>
        </w:tc>
      </w:tr>
      <w:tr w:rsidR="00F55BDB" w:rsidRPr="001A4741" w14:paraId="5DEC38B7"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19EEB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7E8ED8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Heat waves, droughts</w:t>
            </w:r>
          </w:p>
        </w:tc>
      </w:tr>
      <w:tr w:rsidR="00F55BDB" w:rsidRPr="001A4741" w14:paraId="398C9990"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48AFE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192031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Fisheries and aquaculture</w:t>
            </w:r>
          </w:p>
        </w:tc>
      </w:tr>
      <w:tr w:rsidR="00F55BDB" w:rsidRPr="001A4741" w14:paraId="5A7629EE"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EC02D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3636415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Biodiversity and ecosystems </w:t>
            </w:r>
          </w:p>
        </w:tc>
      </w:tr>
      <w:tr w:rsidR="00F55BDB" w:rsidRPr="001A4741" w14:paraId="4114787D"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233828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80"/>
            </w:r>
          </w:p>
        </w:tc>
        <w:tc>
          <w:tcPr>
            <w:tcW w:w="6371" w:type="dxa"/>
            <w:vAlign w:val="center"/>
          </w:tcPr>
          <w:p w14:paraId="0D24351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46E42C02"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5F1D6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60F8E13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39619ADF"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A79115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19AC41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Strengthen adaptation to climate change in Cyprus national fisheries policy in line with the revised CFP</w:t>
            </w:r>
          </w:p>
        </w:tc>
      </w:tr>
      <w:tr w:rsidR="00F55BDB" w:rsidRPr="001A4741" w14:paraId="073BCFE2"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707F21C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58405F35" w14:textId="77777777" w:rsidR="00F55BDB" w:rsidRPr="001A4741" w:rsidRDefault="00F55BDB" w:rsidP="00656A1F">
            <w:pPr>
              <w:pStyle w:val="Tab-berschrift"/>
              <w:overflowPunct w:val="0"/>
              <w:spacing w:before="8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 2023 the EC launched the communication: “The common fisheries policy today and tomorrow: a Fisheries and Oceans Pact towards sustainable, science-based, innovative and inclusive fisheries management”</w:t>
            </w:r>
          </w:p>
          <w:p w14:paraId="389154D6" w14:textId="77777777" w:rsidR="00F55BDB" w:rsidRPr="001A4741" w:rsidRDefault="00F55BDB" w:rsidP="00656A1F">
            <w:pPr>
              <w:pStyle w:val="Tab-berschrift"/>
              <w:overflowPunct w:val="0"/>
              <w:spacing w:before="8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EC has launched a consultation on the Common Fisheries Policy (CFP) which closes in September 2024.  The results of the consultations, alongside other analyses and studies will be used to assess the CFP’s performance in achieving its objectives, economic implications, and relevance in the context of emerging needs. The Commission will publish a summary report of the consultations, including the evidence gathered, at the beginning of 2025.</w:t>
            </w:r>
          </w:p>
          <w:p w14:paraId="3A7074C0" w14:textId="77777777" w:rsidR="00F55BDB" w:rsidRPr="001A4741" w:rsidRDefault="00F55BDB" w:rsidP="00656A1F">
            <w:pPr>
              <w:pStyle w:val="Tab-berschrift"/>
              <w:overflowPunct w:val="0"/>
              <w:spacing w:before="8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It is assumed that this will lead to a revised CFP addressing also challenges related to climate change more widely. It is therefore proposed that the effects of climate change continue to be considered in the design, implementation and monitoring of the future CFP in Cyprus. Similarly, the national fisheries policy will integrate climate change considerations in the design, implementation and monitoring of management and recovery plans, as well as in the aquaculture sector.</w:t>
            </w:r>
          </w:p>
        </w:tc>
      </w:tr>
      <w:tr w:rsidR="00F55BDB" w:rsidRPr="001A4741" w14:paraId="117E66CE"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A2B45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28EC6F81"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73BD992E"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3AB67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C77C87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81"/>
            </w:r>
          </w:p>
        </w:tc>
        <w:tc>
          <w:tcPr>
            <w:tcW w:w="6371" w:type="dxa"/>
            <w:vAlign w:val="center"/>
          </w:tcPr>
          <w:p w14:paraId="3A51EB5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explicit measures</w:t>
            </w:r>
          </w:p>
        </w:tc>
      </w:tr>
      <w:tr w:rsidR="00F55BDB" w:rsidRPr="001A4741" w14:paraId="539E5F19"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BAA653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2FA7B7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E5EBDA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explicit measures</w:t>
            </w:r>
          </w:p>
        </w:tc>
      </w:tr>
      <w:tr w:rsidR="00F55BDB" w:rsidRPr="001A4741" w14:paraId="77202872"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B31B1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5B235FD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Depending on the explicit measures</w:t>
            </w:r>
          </w:p>
        </w:tc>
      </w:tr>
      <w:tr w:rsidR="00F55BDB" w:rsidRPr="001A4741" w14:paraId="12034E77"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BC94D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08A7375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Sustainability of the fisheries and aquaculture sectors.</w:t>
            </w:r>
          </w:p>
        </w:tc>
      </w:tr>
      <w:tr w:rsidR="00F55BDB" w:rsidRPr="001A4741" w14:paraId="60A302F6"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3E5EBB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691C0E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723F884A"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B5806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60C55AD"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marine biodiversity.</w:t>
            </w:r>
          </w:p>
        </w:tc>
      </w:tr>
      <w:tr w:rsidR="00F55BDB" w:rsidRPr="001A4741" w14:paraId="65C9EFAA"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5C72C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17ACD5F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C989CF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Depending on the specific measures, but mostly high.</w:t>
            </w:r>
          </w:p>
        </w:tc>
      </w:tr>
      <w:tr w:rsidR="00F55BDB" w:rsidRPr="001A4741" w14:paraId="53A67AF8"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0EFC415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shd w:val="clear" w:color="auto" w:fill="auto"/>
            <w:vAlign w:val="center"/>
          </w:tcPr>
          <w:p w14:paraId="7E63BF1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Availability of resources</w:t>
            </w:r>
          </w:p>
        </w:tc>
      </w:tr>
      <w:tr w:rsidR="00F55BDB" w:rsidRPr="001A4741" w14:paraId="514A2E07"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4C85D2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5A9771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Depending on the specific measures</w:t>
            </w:r>
          </w:p>
        </w:tc>
      </w:tr>
      <w:tr w:rsidR="00F55BDB" w:rsidRPr="001A4741" w14:paraId="17BA1E4A"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D4B4B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6C26633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Fisheries and Marine Research</w:t>
            </w:r>
          </w:p>
        </w:tc>
      </w:tr>
      <w:tr w:rsidR="00F55BDB" w:rsidRPr="001A4741" w14:paraId="7904781A"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A28AB9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654A935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specific measures</w:t>
            </w:r>
          </w:p>
        </w:tc>
      </w:tr>
      <w:tr w:rsidR="00F55BDB" w:rsidRPr="001A4741" w14:paraId="33B2F759"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B80806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shd w:val="clear" w:color="auto" w:fill="auto"/>
            <w:vAlign w:val="center"/>
          </w:tcPr>
          <w:p w14:paraId="4BCB7631"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EU Marine Strategy Framework Directive, Maritime Spatial Planning Directive and Nature Restoration Law.</w:t>
            </w:r>
          </w:p>
          <w:p w14:paraId="5782102A"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implementation of this CCA measure will enable the further implementation of measure Fish 1.</w:t>
            </w:r>
          </w:p>
        </w:tc>
      </w:tr>
      <w:tr w:rsidR="00F55BDB" w:rsidRPr="001A4741" w14:paraId="2487940D"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C7CDD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331DB3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AB3F33F"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Pending approval of the new CFP</w:t>
            </w:r>
          </w:p>
        </w:tc>
      </w:tr>
      <w:tr w:rsidR="00F55BDB" w:rsidRPr="001A4741" w14:paraId="31381A85"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477A3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71" w:type="dxa"/>
            <w:vAlign w:val="center"/>
          </w:tcPr>
          <w:p w14:paraId="51291C8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1 year after approval of the new CFP</w:t>
            </w:r>
          </w:p>
        </w:tc>
      </w:tr>
      <w:tr w:rsidR="00F55BDB" w:rsidRPr="001A4741" w14:paraId="6D6C1334"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05E406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4AD8777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specific measures</w:t>
            </w:r>
          </w:p>
        </w:tc>
      </w:tr>
      <w:tr w:rsidR="00F55BDB" w:rsidRPr="001A4741" w14:paraId="010FECDE"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299F3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65CDB50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FA7BD2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16AF8533"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AFEAB8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706702B" w14:textId="77777777" w:rsidR="00F55BDB" w:rsidRPr="001A4741" w:rsidRDefault="00F55BDB" w:rsidP="0010565A">
            <w:pPr>
              <w:pStyle w:val="Tab-berschrift"/>
              <w:numPr>
                <w:ilvl w:val="0"/>
                <w:numId w:val="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Climate change considerations included in the design, of the management and recovery plans</w:t>
            </w:r>
            <w:r w:rsidRPr="001A4741">
              <w:rPr>
                <w:rFonts w:asciiTheme="minorHAnsi" w:hAnsiTheme="minorHAnsi"/>
                <w:sz w:val="20"/>
                <w:szCs w:val="20"/>
                <w:lang w:val="en-GB"/>
              </w:rPr>
              <w:t xml:space="preserve"> under the national CFP.</w:t>
            </w:r>
          </w:p>
          <w:p w14:paraId="4D0A1409" w14:textId="77777777" w:rsidR="00F55BDB" w:rsidRPr="001A4741" w:rsidRDefault="00F55BDB" w:rsidP="0010565A">
            <w:pPr>
              <w:pStyle w:val="Tab-berschrift"/>
              <w:numPr>
                <w:ilvl w:val="0"/>
                <w:numId w:val="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adaptation measures to climate change designed in </w:t>
            </w:r>
            <w:r w:rsidRPr="001A4741">
              <w:rPr>
                <w:rFonts w:asciiTheme="minorHAnsi" w:hAnsiTheme="minorHAnsi"/>
                <w:sz w:val="20"/>
                <w:szCs w:val="20"/>
                <w:lang w:val="en-GB" w:eastAsia="de-AT"/>
              </w:rPr>
              <w:t>the management and recovery plans</w:t>
            </w:r>
            <w:r w:rsidRPr="001A4741">
              <w:rPr>
                <w:rFonts w:asciiTheme="minorHAnsi" w:hAnsiTheme="minorHAnsi"/>
                <w:sz w:val="20"/>
                <w:szCs w:val="20"/>
                <w:lang w:val="en-GB"/>
              </w:rPr>
              <w:t xml:space="preserve"> under the national CFP.</w:t>
            </w:r>
          </w:p>
        </w:tc>
      </w:tr>
      <w:tr w:rsidR="00F55BDB" w:rsidRPr="001A4741" w14:paraId="44C75544"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695A68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622814E"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7566EC56" w14:textId="71EEE5A5" w:rsidR="006F3920" w:rsidRPr="001A4741" w:rsidRDefault="006F3920">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6FDBEEE5" w14:textId="77777777" w:rsidTr="006F392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858706" w14:textId="77777777" w:rsidR="00F55BDB" w:rsidRPr="001A4741" w:rsidRDefault="00F55BDB" w:rsidP="006C438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05999453" w14:textId="77777777" w:rsidR="00F55BDB" w:rsidRPr="001A4741" w:rsidRDefault="00F55BDB" w:rsidP="006C438D">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Value Chain Development</w:t>
            </w:r>
          </w:p>
        </w:tc>
      </w:tr>
      <w:tr w:rsidR="00F55BDB" w:rsidRPr="001A4741" w14:paraId="080ECD4A"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68B09D"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424C66C1"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 4n</w:t>
            </w:r>
          </w:p>
        </w:tc>
      </w:tr>
      <w:tr w:rsidR="00F55BDB" w:rsidRPr="001A4741" w14:paraId="10A21D53"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AE634D3"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p>
        </w:tc>
        <w:tc>
          <w:tcPr>
            <w:tcW w:w="6371" w:type="dxa"/>
            <w:shd w:val="clear" w:color="auto" w:fill="auto"/>
            <w:vAlign w:val="center"/>
          </w:tcPr>
          <w:p w14:paraId="2C854B2F" w14:textId="77777777" w:rsidR="00F55BDB" w:rsidRPr="001A4741" w:rsidRDefault="00F55BDB" w:rsidP="006C438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cs="Calibri"/>
                <w:sz w:val="20"/>
                <w:szCs w:val="20"/>
                <w:lang w:val="en-GB"/>
              </w:rPr>
              <w:t>Medium</w:t>
            </w:r>
          </w:p>
        </w:tc>
      </w:tr>
      <w:tr w:rsidR="00F55BDB" w:rsidRPr="001A4741" w14:paraId="45092D54"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64BA510"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0F081B3A"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Heat waves, droughts</w:t>
            </w:r>
          </w:p>
        </w:tc>
      </w:tr>
      <w:tr w:rsidR="00F55BDB" w:rsidRPr="001A4741" w14:paraId="5A469C81"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1CBE45"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5BC0CDF" w14:textId="77777777" w:rsidR="00F55BDB" w:rsidRPr="001A4741" w:rsidRDefault="00F55BDB" w:rsidP="006C438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Fisheries and aquaculture</w:t>
            </w:r>
          </w:p>
        </w:tc>
      </w:tr>
      <w:tr w:rsidR="00F55BDB" w:rsidRPr="001A4741" w14:paraId="36848B46"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EEE45E"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24BBCC62"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p w14:paraId="539C8419"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F55BDB" w:rsidRPr="001A4741" w14:paraId="62D177BF"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DFCE41"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82"/>
            </w:r>
          </w:p>
        </w:tc>
        <w:tc>
          <w:tcPr>
            <w:tcW w:w="6371" w:type="dxa"/>
            <w:vAlign w:val="center"/>
          </w:tcPr>
          <w:p w14:paraId="45F85493" w14:textId="77777777" w:rsidR="00F55BDB" w:rsidRPr="001A4741" w:rsidRDefault="00F55BDB" w:rsidP="006C438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641807E4"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EBCD41"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92DFB8D" w14:textId="77777777" w:rsidR="00F55BDB" w:rsidRPr="001A4741" w:rsidRDefault="00F55BDB" w:rsidP="006C438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Coordination, cooperation and networks</w:t>
            </w:r>
          </w:p>
        </w:tc>
      </w:tr>
      <w:tr w:rsidR="00F55BDB" w:rsidRPr="001A4741" w14:paraId="36C3B174"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F3B476"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085EC54C" w14:textId="77777777" w:rsidR="00F55BDB" w:rsidRPr="001A4741" w:rsidRDefault="00F55BDB" w:rsidP="006C438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Secure and increase the added value of local fisheries and aquaculture product while ensuring social, ecological, and economic sustainability.</w:t>
            </w:r>
          </w:p>
        </w:tc>
      </w:tr>
      <w:tr w:rsidR="00F55BDB" w:rsidRPr="001A4741" w14:paraId="7DD9668F" w14:textId="77777777" w:rsidTr="009B0C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7B7580"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7757787A" w14:textId="77777777" w:rsidR="00F55BDB" w:rsidRPr="001A4741" w:rsidRDefault="00F55BDB" w:rsidP="0010565A">
            <w:pPr>
              <w:pStyle w:val="Tab-berschrift"/>
              <w:numPr>
                <w:ilvl w:val="0"/>
                <w:numId w:val="73"/>
              </w:numPr>
              <w:overflowPunct w:val="0"/>
              <w:spacing w:before="80"/>
              <w:ind w:left="0" w:hanging="312"/>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Invest in processing and marketing infrastructure to increase the value of local fisheries and aquaculture products. </w:t>
            </w:r>
          </w:p>
          <w:p w14:paraId="71B5DD5F" w14:textId="77777777" w:rsidR="00F55BDB" w:rsidRPr="001A4741" w:rsidRDefault="00F55BDB" w:rsidP="0010565A">
            <w:pPr>
              <w:pStyle w:val="Tab-berschrift"/>
              <w:numPr>
                <w:ilvl w:val="0"/>
                <w:numId w:val="73"/>
              </w:numPr>
              <w:overflowPunct w:val="0"/>
              <w:spacing w:before="80"/>
              <w:ind w:left="0" w:hanging="312"/>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Support the development of local brands and certifications for quality and sustainability.</w:t>
            </w:r>
          </w:p>
          <w:p w14:paraId="68FA8BDB" w14:textId="77777777" w:rsidR="00F55BDB" w:rsidRPr="001A4741" w:rsidRDefault="00F55BDB" w:rsidP="0010565A">
            <w:pPr>
              <w:pStyle w:val="Tab-berschrift"/>
              <w:numPr>
                <w:ilvl w:val="0"/>
                <w:numId w:val="73"/>
              </w:numPr>
              <w:overflowPunct w:val="0"/>
              <w:spacing w:before="80"/>
              <w:ind w:left="0" w:hanging="312"/>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Invest in making aquaculture fisheries more sustainable through improved management and other cost reduction measures.</w:t>
            </w:r>
          </w:p>
          <w:p w14:paraId="6ED4449F" w14:textId="77777777" w:rsidR="00F55BDB" w:rsidRPr="001A4741" w:rsidRDefault="00F55BDB" w:rsidP="0010565A">
            <w:pPr>
              <w:pStyle w:val="Tab-berschrift"/>
              <w:numPr>
                <w:ilvl w:val="0"/>
                <w:numId w:val="73"/>
              </w:numPr>
              <w:overflowPunct w:val="0"/>
              <w:spacing w:before="80"/>
              <w:ind w:left="0" w:hanging="312"/>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Encourage diversification into value-added products, such as smoked, dried, or processed seafood. Support ongoing initiatives of the marine aquaculture private sector. Promote inland aquaculture – such as trout and sturgeon.</w:t>
            </w:r>
          </w:p>
          <w:p w14:paraId="60596F76" w14:textId="77777777" w:rsidR="00F55BDB" w:rsidRPr="001A4741" w:rsidRDefault="00F55BDB" w:rsidP="0010565A">
            <w:pPr>
              <w:pStyle w:val="Tab-berschrift"/>
              <w:numPr>
                <w:ilvl w:val="0"/>
                <w:numId w:val="73"/>
              </w:numPr>
              <w:overflowPunct w:val="0"/>
              <w:spacing w:before="80"/>
              <w:ind w:left="0" w:hanging="312"/>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Promote direct sales and e-commerce platforms to connect producers with consumers. Support the work already being done by the private sector. </w:t>
            </w:r>
          </w:p>
          <w:p w14:paraId="6215EAB1" w14:textId="77777777" w:rsidR="00F55BDB" w:rsidRPr="001A4741" w:rsidRDefault="00F55BDB" w:rsidP="0010565A">
            <w:pPr>
              <w:pStyle w:val="Tab-berschrift"/>
              <w:numPr>
                <w:ilvl w:val="0"/>
                <w:numId w:val="73"/>
              </w:numPr>
              <w:overflowPunct w:val="0"/>
              <w:spacing w:before="80"/>
              <w:ind w:left="0" w:hanging="312"/>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Raise awareness about the quality of local products to promote their consumption  </w:t>
            </w:r>
          </w:p>
        </w:tc>
      </w:tr>
      <w:tr w:rsidR="00F55BDB" w:rsidRPr="001A4741" w14:paraId="765DA222"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40691F"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A0D96C3" w14:textId="77777777" w:rsidR="00F55BDB" w:rsidRPr="001A4741" w:rsidRDefault="00F55BDB" w:rsidP="006C438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1B57E920"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121F6C1"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F03FC18"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83"/>
            </w:r>
          </w:p>
        </w:tc>
        <w:tc>
          <w:tcPr>
            <w:tcW w:w="6371" w:type="dxa"/>
            <w:vAlign w:val="center"/>
          </w:tcPr>
          <w:p w14:paraId="26EADE1E" w14:textId="77777777" w:rsidR="00F55BDB" w:rsidRPr="001A4741" w:rsidRDefault="00F55BDB" w:rsidP="006C438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50869C01"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6971FA5"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EA5C2D0"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82F7ACA" w14:textId="77777777" w:rsidR="00F55BDB" w:rsidRPr="001A4741" w:rsidRDefault="00F55BDB" w:rsidP="006C438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700B147"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1BBFAF"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5E9576F0" w14:textId="77777777" w:rsidR="00F55BDB" w:rsidRPr="001A4741" w:rsidRDefault="00F55BDB" w:rsidP="006C438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income of fishing community and address the ongoing decrease in the number of professional fishermen in Cyprus. Provide an affordable, high quality product to the consumer</w:t>
            </w:r>
          </w:p>
        </w:tc>
      </w:tr>
      <w:tr w:rsidR="00F55BDB" w:rsidRPr="001A4741" w14:paraId="1BA484D3"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09DAD55"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C0F8D18" w14:textId="77777777" w:rsidR="00F55BDB" w:rsidRPr="001A4741" w:rsidRDefault="00F55BDB" w:rsidP="006C438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Local job creation in the fisheries and aquaculture sector but also the tourism sector </w:t>
            </w:r>
          </w:p>
        </w:tc>
      </w:tr>
      <w:tr w:rsidR="00F55BDB" w:rsidRPr="001A4741" w14:paraId="782B548F"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188417C"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344F9AE"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EB4A919"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157F5AD"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678ADEA" w14:textId="77777777" w:rsidR="00F55BDB" w:rsidRPr="001A4741" w:rsidRDefault="00F55BDB" w:rsidP="006C438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A6B5374"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3C7FBAC"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0A0EDC4A"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725BE73"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political acceptability.</w:t>
            </w:r>
          </w:p>
          <w:p w14:paraId="7E082B20"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Medium social acceptability: people are hesitant to buy sometimes local products as there Is the belief that the quality is not well controlled or regulated. </w:t>
            </w:r>
          </w:p>
        </w:tc>
      </w:tr>
      <w:tr w:rsidR="00F55BDB" w:rsidRPr="001A4741" w14:paraId="2BBC9C5F"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226D411D"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shd w:val="clear" w:color="auto" w:fill="auto"/>
            <w:vAlign w:val="center"/>
          </w:tcPr>
          <w:p w14:paraId="5467C34F" w14:textId="77777777" w:rsidR="00F55BDB" w:rsidRPr="001A4741" w:rsidRDefault="00F55BDB" w:rsidP="006C438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social trust in the quality of local products and in the quality control mechanisms and regulations. Need to gain trust on the procedures of quality control.</w:t>
            </w:r>
          </w:p>
        </w:tc>
      </w:tr>
      <w:tr w:rsidR="00F55BDB" w:rsidRPr="001A4741" w14:paraId="3E5CC9BD"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C7A6D9"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6F58D7D4" w14:textId="77777777" w:rsidR="00F55BDB" w:rsidRPr="001A4741" w:rsidRDefault="00F55BDB" w:rsidP="006C438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C29C9C2"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B43CE4"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0590B985" w14:textId="77777777" w:rsidR="00F55BDB" w:rsidRPr="001A4741" w:rsidRDefault="00F55BDB" w:rsidP="006C438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DFMR (for inland aquaculture in cooperation with Water Development Department on promoting the good ecological/chemical status of river water bodies in order to ensure the safety of inland fish consumption)</w:t>
            </w:r>
          </w:p>
        </w:tc>
      </w:tr>
      <w:tr w:rsidR="00F55BDB" w:rsidRPr="001A4741" w14:paraId="3975F539"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A2DD1ED"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1ADB184A" w14:textId="77777777" w:rsidR="00F55BDB" w:rsidRPr="001A4741" w:rsidRDefault="00F55BDB" w:rsidP="006C438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Fisheries and aquaculture businesses</w:t>
            </w:r>
          </w:p>
          <w:p w14:paraId="623F8248" w14:textId="77777777" w:rsidR="00F55BDB" w:rsidRPr="001A4741" w:rsidRDefault="00F55BDB" w:rsidP="006C438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Retail businesses</w:t>
            </w:r>
          </w:p>
        </w:tc>
      </w:tr>
      <w:tr w:rsidR="00F55BDB" w:rsidRPr="001A4741" w14:paraId="767FE883"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D4D6937"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shd w:val="clear" w:color="auto" w:fill="auto"/>
            <w:vAlign w:val="center"/>
          </w:tcPr>
          <w:p w14:paraId="1DCA5732" w14:textId="7D00DD37" w:rsidR="00F55BDB" w:rsidRPr="001A4741" w:rsidRDefault="00F55BDB" w:rsidP="006C438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Common Fisheries Policy (CFP), European Maritime and Fisheries Fund</w:t>
            </w:r>
          </w:p>
        </w:tc>
      </w:tr>
      <w:tr w:rsidR="00F55BDB" w:rsidRPr="001A4741" w14:paraId="0EC625A4"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07D125"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Technical/institutional readiness </w:t>
            </w:r>
          </w:p>
          <w:p w14:paraId="5AEF2D1D"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4A2A5FA" w14:textId="253388D5" w:rsidR="00F55BDB" w:rsidRPr="001A4741" w:rsidRDefault="00F55BDB" w:rsidP="006C438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3C266011"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29EB26F"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71" w:type="dxa"/>
            <w:vAlign w:val="center"/>
          </w:tcPr>
          <w:p w14:paraId="7D302C74" w14:textId="77777777" w:rsidR="00F55BDB" w:rsidRPr="001A4741" w:rsidRDefault="00F55BDB" w:rsidP="006C438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55BDB" w:rsidRPr="001A4741" w14:paraId="0791DBC5"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4044D1"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679CDB31" w14:textId="77777777" w:rsidR="00F55BDB" w:rsidRPr="001A4741" w:rsidRDefault="00F55BDB" w:rsidP="006C438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55BDB" w:rsidRPr="001A4741" w14:paraId="18C527A2"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1A8B670"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406B9E0F"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B9B8834" w14:textId="77777777" w:rsidR="00F55BDB" w:rsidRPr="001A4741" w:rsidRDefault="00F55BDB" w:rsidP="006C438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7059963D"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E8E2553" w14:textId="77777777" w:rsidR="00F55BDB" w:rsidRPr="001A4741" w:rsidRDefault="00F55BDB" w:rsidP="006C438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0E3AD931" w14:textId="77777777" w:rsidR="00F55BDB" w:rsidRPr="001A4741" w:rsidRDefault="00F55BDB" w:rsidP="0010565A">
            <w:pPr>
              <w:pStyle w:val="Tab-berschrift"/>
              <w:numPr>
                <w:ilvl w:val="0"/>
                <w:numId w:val="167"/>
              </w:numPr>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Fund to support investments set up: started/ongoing/finalised</w:t>
            </w:r>
          </w:p>
          <w:p w14:paraId="02AADFD5" w14:textId="77777777" w:rsidR="00F55BDB" w:rsidRPr="001A4741" w:rsidRDefault="00F55BDB" w:rsidP="0010565A">
            <w:pPr>
              <w:pStyle w:val="Tab-berschrift"/>
              <w:numPr>
                <w:ilvl w:val="0"/>
                <w:numId w:val="167"/>
              </w:numPr>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awareness activities per year</w:t>
            </w:r>
          </w:p>
        </w:tc>
      </w:tr>
      <w:tr w:rsidR="00F55BDB" w:rsidRPr="001A4741" w14:paraId="3E1F65BF" w14:textId="77777777" w:rsidTr="006F3920">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7E59447"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shd w:val="clear" w:color="auto" w:fill="auto"/>
            <w:vAlign w:val="center"/>
          </w:tcPr>
          <w:p w14:paraId="7D764AC5" w14:textId="77777777" w:rsidR="00F55BDB" w:rsidRPr="001A4741" w:rsidRDefault="00F55BDB" w:rsidP="006C438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F55BDB" w:rsidRPr="001A4741" w14:paraId="002EB4FA" w14:textId="77777777" w:rsidTr="006F39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58F25BB" w14:textId="77777777" w:rsidR="00F55BDB" w:rsidRPr="001A4741" w:rsidRDefault="00F55BDB" w:rsidP="006C438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6FA74C80" w14:textId="584B7204" w:rsidR="00F55BDB" w:rsidRPr="001A4741" w:rsidRDefault="00F55BDB" w:rsidP="006C438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GOV </w:t>
            </w:r>
            <w:r w:rsidR="009115DE" w:rsidRPr="001A4741">
              <w:rPr>
                <w:rFonts w:asciiTheme="minorHAnsi" w:hAnsiTheme="minorHAnsi"/>
                <w:sz w:val="20"/>
                <w:szCs w:val="20"/>
                <w:lang w:val="en-GB"/>
              </w:rPr>
              <w:t>3n</w:t>
            </w:r>
          </w:p>
        </w:tc>
      </w:tr>
    </w:tbl>
    <w:p w14:paraId="1AE192A5" w14:textId="64807D32" w:rsidR="00821390" w:rsidRPr="001A4741" w:rsidRDefault="00821390">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77A4528" w14:textId="77777777" w:rsidTr="0009240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9A36E98"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2DD67604"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fishing and consumption of invasive alien species</w:t>
            </w:r>
          </w:p>
        </w:tc>
      </w:tr>
      <w:tr w:rsidR="00F55BDB" w:rsidRPr="001A4741" w14:paraId="4999A937"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8BBD0D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848BD7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 5n</w:t>
            </w:r>
          </w:p>
        </w:tc>
      </w:tr>
      <w:tr w:rsidR="00F55BDB" w:rsidRPr="001A4741" w14:paraId="75A74F8B"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26FD902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p>
        </w:tc>
        <w:tc>
          <w:tcPr>
            <w:tcW w:w="6371" w:type="dxa"/>
            <w:shd w:val="clear" w:color="auto" w:fill="auto"/>
            <w:vAlign w:val="center"/>
          </w:tcPr>
          <w:p w14:paraId="688FF498" w14:textId="451524FA"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High</w:t>
            </w:r>
          </w:p>
        </w:tc>
      </w:tr>
      <w:tr w:rsidR="00F55BDB" w:rsidRPr="001A4741" w14:paraId="3D83E906"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EA3900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3D8C17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Heat waves, droughts</w:t>
            </w:r>
          </w:p>
        </w:tc>
      </w:tr>
      <w:tr w:rsidR="00F55BDB" w:rsidRPr="001A4741" w14:paraId="42AABB13"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8F546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7DA51F3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Fisheries and aquaculture</w:t>
            </w:r>
          </w:p>
        </w:tc>
      </w:tr>
      <w:tr w:rsidR="00F55BDB" w:rsidRPr="001A4741" w14:paraId="2C4A8B4C"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D78FC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2AB2E6B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2F09805C"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CEA3A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84"/>
            </w:r>
          </w:p>
        </w:tc>
        <w:tc>
          <w:tcPr>
            <w:tcW w:w="6371" w:type="dxa"/>
            <w:vAlign w:val="center"/>
          </w:tcPr>
          <w:p w14:paraId="0C68E44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financing</w:t>
            </w:r>
          </w:p>
        </w:tc>
      </w:tr>
      <w:tr w:rsidR="00F55BDB" w:rsidRPr="001A4741" w14:paraId="36165D70"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A8E0EB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56D7F67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51EE31AB"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30B6C5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38488A4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Control invasive fish species and protect marine biodiversity</w:t>
            </w:r>
          </w:p>
        </w:tc>
      </w:tr>
      <w:tr w:rsidR="00F55BDB" w:rsidRPr="001A4741" w14:paraId="5B0C84F4"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39F43F7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6A33A9F8"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Promote fishing and awareness of invasive alien species through incentives (such as financial €/kg). This is being done at the moment for certain IAS fish and should be continued with additional funds. Some fish (such as </w:t>
            </w:r>
            <w:r w:rsidRPr="001A4741">
              <w:rPr>
                <w:rFonts w:asciiTheme="minorHAnsi" w:hAnsiTheme="minorHAnsi"/>
                <w:i/>
                <w:iCs/>
                <w:sz w:val="20"/>
                <w:szCs w:val="20"/>
                <w:lang w:val="en-GB" w:eastAsia="de-AT"/>
              </w:rPr>
              <w:t>Lagocephalus spp</w:t>
            </w:r>
            <w:r w:rsidRPr="001A4741">
              <w:rPr>
                <w:rFonts w:asciiTheme="minorHAnsi" w:hAnsiTheme="minorHAnsi"/>
                <w:sz w:val="20"/>
                <w:szCs w:val="20"/>
                <w:lang w:val="en-GB" w:eastAsia="de-AT"/>
              </w:rPr>
              <w:t xml:space="preserve">) not edible are destructed, while others such as the lionfish is promoted to hotel and restaurant chefs on how to clean them and cook them for consumption. There have been certain demo projects which need to be sustained. Need financial incentives – particularly important for promoting measure to businesses (especially SMEs). </w:t>
            </w:r>
          </w:p>
        </w:tc>
      </w:tr>
      <w:tr w:rsidR="00F55BDB" w:rsidRPr="001A4741" w14:paraId="51E02C1A"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557A2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C3B16A3"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0DBD2B41"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08C6D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BC05D4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85"/>
            </w:r>
          </w:p>
        </w:tc>
        <w:tc>
          <w:tcPr>
            <w:tcW w:w="6371" w:type="dxa"/>
            <w:vAlign w:val="center"/>
          </w:tcPr>
          <w:p w14:paraId="6DC7315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FF9B7F5"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31234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122F2E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4CE0DF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37637209"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A1310F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687DA65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implementation of the measure will ensure the sustainability of the fishing sector and the fish and seafood trade, positively affecting tourism in parallel.</w:t>
            </w:r>
          </w:p>
        </w:tc>
      </w:tr>
      <w:tr w:rsidR="00F55BDB" w:rsidRPr="001A4741" w14:paraId="1DAA51B0"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1A849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D5E172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Reducing invasive species is necessary to restore the balance of populations of native fish species, but also other species at the different trophic levels, to preserve or restore biodiversity, and maintain sustainable fish stocks. </w:t>
            </w:r>
          </w:p>
        </w:tc>
      </w:tr>
      <w:tr w:rsidR="00F55BDB" w:rsidRPr="001A4741" w14:paraId="165B3B9E"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0C9AC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09B06A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7E4AE35"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0AD50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B9BED1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marine biodiversity</w:t>
            </w:r>
          </w:p>
        </w:tc>
      </w:tr>
      <w:tr w:rsidR="00F55BDB" w:rsidRPr="001A4741" w14:paraId="5EBF1FC7"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FBE8F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0D25310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6D6EFE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0B0F1DB"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6532F67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vAlign w:val="center"/>
          </w:tcPr>
          <w:p w14:paraId="6F26705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Funding</w:t>
            </w:r>
          </w:p>
        </w:tc>
      </w:tr>
      <w:tr w:rsidR="00F55BDB" w:rsidRPr="001A4741" w14:paraId="45A85634"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3B2B3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6BF5897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7E67DCA"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FFE1F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248D32E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Department of Fisheries and Marine Research </w:t>
            </w:r>
          </w:p>
        </w:tc>
      </w:tr>
      <w:tr w:rsidR="00F55BDB" w:rsidRPr="001A4741" w14:paraId="77DD930F"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749F3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550D3CA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Fishermen; Restaurants</w:t>
            </w:r>
          </w:p>
        </w:tc>
      </w:tr>
      <w:tr w:rsidR="00F55BDB" w:rsidRPr="001A4741" w14:paraId="7FAB09EB"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0A5F9AF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10C8BA9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cs="Calibri"/>
                <w:sz w:val="20"/>
                <w:szCs w:val="20"/>
                <w:lang w:val="en-GB"/>
              </w:rPr>
              <w:t xml:space="preserve">The </w:t>
            </w:r>
            <w:r w:rsidRPr="001A4741">
              <w:rPr>
                <w:rFonts w:asciiTheme="minorHAnsi" w:hAnsiTheme="minorHAnsi"/>
                <w:sz w:val="20"/>
                <w:szCs w:val="20"/>
                <w:lang w:val="en-GB" w:eastAsia="de-AT"/>
              </w:rPr>
              <w:t>measure is linked to measures related to the EU Marine Strategy Framework Directive, the Water Framework Directive the Maritime Spatial Planning Directive implementation and the Nature Restoration Law.</w:t>
            </w:r>
          </w:p>
        </w:tc>
      </w:tr>
      <w:tr w:rsidR="00F55BDB" w:rsidRPr="001A4741" w14:paraId="455C9342"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FA87F1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E21A0C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B20D37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6056AC2"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8A127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371" w:type="dxa"/>
            <w:vAlign w:val="center"/>
          </w:tcPr>
          <w:p w14:paraId="4AF2F74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2025</w:t>
            </w:r>
          </w:p>
        </w:tc>
      </w:tr>
      <w:tr w:rsidR="00F55BDB" w:rsidRPr="001A4741" w14:paraId="4C797E90"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8DD7A0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639E56E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plan is implemented</w:t>
            </w:r>
          </w:p>
        </w:tc>
      </w:tr>
      <w:tr w:rsidR="00F55BDB" w:rsidRPr="001A4741" w14:paraId="4D1344DC"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F94A8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55AE072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055F7E2" w14:textId="57385D3E"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to High</w:t>
            </w:r>
          </w:p>
        </w:tc>
      </w:tr>
      <w:tr w:rsidR="00F55BDB" w:rsidRPr="001A4741" w14:paraId="40767270" w14:textId="77777777" w:rsidTr="000924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74588C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19C5657" w14:textId="77777777" w:rsidR="00F55BDB" w:rsidRPr="001A4741" w:rsidRDefault="00F55BDB" w:rsidP="0010565A">
            <w:pPr>
              <w:pStyle w:val="Tab-berschrift"/>
              <w:numPr>
                <w:ilvl w:val="0"/>
                <w:numId w:val="7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initiatives implemented to promote fishing and consumption of invasive alien species.</w:t>
            </w:r>
          </w:p>
          <w:p w14:paraId="25A915C2" w14:textId="77777777" w:rsidR="00F55BDB" w:rsidRPr="001A4741" w:rsidRDefault="00F55BDB" w:rsidP="0010565A">
            <w:pPr>
              <w:pStyle w:val="Tab-berschrift"/>
              <w:numPr>
                <w:ilvl w:val="0"/>
                <w:numId w:val="7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Implemented incentives to promote fishing of invasive alien species (€/kg; €/year).</w:t>
            </w:r>
          </w:p>
          <w:p w14:paraId="62B47842" w14:textId="77777777" w:rsidR="00F55BDB" w:rsidRPr="001A4741" w:rsidRDefault="00F55BDB" w:rsidP="0010565A">
            <w:pPr>
              <w:pStyle w:val="Tab-berschrift"/>
              <w:numPr>
                <w:ilvl w:val="0"/>
                <w:numId w:val="7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Realized catch of invasive alien species (tons/year).</w:t>
            </w:r>
          </w:p>
        </w:tc>
      </w:tr>
      <w:tr w:rsidR="00F55BDB" w:rsidRPr="001A4741" w14:paraId="7EAADE23" w14:textId="77777777" w:rsidTr="00092405">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B11133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791A3D34" w14:textId="44C096D1" w:rsidR="00F55BDB" w:rsidRPr="001A4741" w:rsidRDefault="001C625F"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tc>
      </w:tr>
    </w:tbl>
    <w:p w14:paraId="7C18D46E" w14:textId="77777777" w:rsidR="00F55BDB" w:rsidRPr="001A4741" w:rsidRDefault="00F55BDB">
      <w:pPr>
        <w:rPr>
          <w:rFonts w:asciiTheme="minorHAnsi" w:hAnsiTheme="minorHAnsi"/>
          <w:sz w:val="20"/>
          <w:szCs w:val="20"/>
          <w:lang w:val="en-GB"/>
        </w:rPr>
      </w:pPr>
    </w:p>
    <w:p w14:paraId="3DB4E0CD" w14:textId="77777777" w:rsidR="001C625F" w:rsidRPr="001A4741" w:rsidRDefault="001C625F">
      <w:pPr>
        <w:spacing w:after="160" w:line="259" w:lineRule="auto"/>
        <w:ind w:left="0"/>
        <w:rPr>
          <w:rFonts w:ascii="Montserrat SemiBold" w:eastAsiaTheme="majorEastAsia" w:hAnsi="Montserrat SemiBold" w:cstheme="majorBidi"/>
          <w:color w:val="0F4761" w:themeColor="accent1" w:themeShade="BF"/>
          <w:sz w:val="28"/>
          <w:szCs w:val="28"/>
          <w:lang w:val="en-GB"/>
        </w:rPr>
      </w:pPr>
      <w:bookmarkStart w:id="17" w:name="_Toc181714785"/>
      <w:r w:rsidRPr="001A4741">
        <w:rPr>
          <w:lang w:val="en-GB"/>
        </w:rPr>
        <w:br w:type="page"/>
      </w:r>
    </w:p>
    <w:p w14:paraId="541457E9" w14:textId="477DBC7D" w:rsidR="004F196A" w:rsidRPr="001A4741" w:rsidRDefault="004F196A" w:rsidP="00094426">
      <w:pPr>
        <w:pStyle w:val="Ttulo2"/>
        <w:rPr>
          <w:lang w:val="en-GB"/>
        </w:rPr>
      </w:pPr>
      <w:r w:rsidRPr="001A4741">
        <w:rPr>
          <w:lang w:val="en-GB"/>
        </w:rPr>
        <w:t>Forestry</w:t>
      </w:r>
      <w:r w:rsidR="007C4452" w:rsidRPr="001A4741">
        <w:rPr>
          <w:lang w:val="en-GB"/>
        </w:rPr>
        <w:t xml:space="preserve"> measures impact assessment factsheets</w:t>
      </w:r>
      <w:bookmarkEnd w:id="17"/>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16733D62" w14:textId="77777777" w:rsidTr="00E01A6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FE02002" w14:textId="77777777" w:rsidR="00F55BDB" w:rsidRPr="001A4741" w:rsidRDefault="00F55BDB" w:rsidP="00F62A8E">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0438E9F0" w14:textId="77777777" w:rsidR="00F55BDB" w:rsidRPr="001A4741" w:rsidRDefault="00F55BDB" w:rsidP="17D5BC7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 supports forestry through tourism tax and stakeholder networks to develop sustainable tourist offers</w:t>
            </w:r>
          </w:p>
        </w:tc>
      </w:tr>
      <w:tr w:rsidR="00F55BDB" w:rsidRPr="001A4741" w14:paraId="590C2872"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E069DFC"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3EE7AE07" w14:textId="77777777" w:rsidR="00F55BDB" w:rsidRPr="001A4741" w:rsidRDefault="00F55BDB" w:rsidP="17D5BC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1n</w:t>
            </w:r>
          </w:p>
        </w:tc>
      </w:tr>
      <w:tr w:rsidR="00F55BDB" w:rsidRPr="001A4741" w14:paraId="4B0A5B1D"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2787874" w14:textId="77777777" w:rsidR="00F55BDB" w:rsidRPr="001A4741" w:rsidRDefault="00F55BDB" w:rsidP="00F62A8E">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2B1C838"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86"/>
            </w:r>
          </w:p>
        </w:tc>
        <w:tc>
          <w:tcPr>
            <w:tcW w:w="6088" w:type="dxa"/>
            <w:vAlign w:val="center"/>
          </w:tcPr>
          <w:p w14:paraId="195ACA2A" w14:textId="77777777" w:rsidR="00F55BDB" w:rsidRPr="001A4741" w:rsidRDefault="00F55BDB" w:rsidP="00FD093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C8C8010"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75647AB"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740846AE" w14:textId="77777777" w:rsidR="00F55BDB" w:rsidRPr="001A4741" w:rsidRDefault="00F55BDB" w:rsidP="00F62A8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Various</w:t>
            </w:r>
          </w:p>
        </w:tc>
      </w:tr>
      <w:tr w:rsidR="00F55BDB" w:rsidRPr="001A4741" w14:paraId="5F5038C8"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519D395"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3AD6D904" w14:textId="77777777" w:rsidR="00F55BDB" w:rsidRPr="001A4741" w:rsidRDefault="00F55BDB" w:rsidP="00F62A8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5A556317"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39F31B1"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2D420F65" w14:textId="77777777" w:rsidR="00F55BDB" w:rsidRPr="001A4741" w:rsidRDefault="00F55BDB" w:rsidP="00F62A8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tc>
      </w:tr>
      <w:tr w:rsidR="00F55BDB" w:rsidRPr="001A4741" w14:paraId="68A86D79"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8C75B8D"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87"/>
            </w:r>
          </w:p>
        </w:tc>
        <w:tc>
          <w:tcPr>
            <w:tcW w:w="6088" w:type="dxa"/>
            <w:vAlign w:val="center"/>
          </w:tcPr>
          <w:p w14:paraId="330FDCCE" w14:textId="77777777" w:rsidR="00F55BDB" w:rsidRPr="001A4741" w:rsidRDefault="00F55BDB"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p w14:paraId="0296A79A" w14:textId="77777777" w:rsidR="00F55BDB" w:rsidRPr="001A4741" w:rsidRDefault="00F55BDB"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045CA307"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07CB372"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6AFCE9E3" w14:textId="77777777" w:rsidR="00F55BDB" w:rsidRPr="001A4741" w:rsidRDefault="00F55BDB" w:rsidP="00F62A8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p w14:paraId="03A5A2A1" w14:textId="77777777" w:rsidR="00F55BDB" w:rsidRPr="001A4741" w:rsidRDefault="00F55BDB" w:rsidP="00F62A8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Coordination, cooperation and networks</w:t>
            </w:r>
          </w:p>
        </w:tc>
      </w:tr>
      <w:tr w:rsidR="00F55BDB" w:rsidRPr="001A4741" w14:paraId="68F4DBE5"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0E70148"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69291AC5" w14:textId="77777777" w:rsidR="00F55BDB" w:rsidRPr="001A4741" w:rsidRDefault="00F55BDB"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Generate a funding mechanism</w:t>
            </w:r>
          </w:p>
        </w:tc>
      </w:tr>
      <w:tr w:rsidR="00F55BDB" w:rsidRPr="001A4741" w14:paraId="2666C944"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4A4C25A"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0FC0A83A" w14:textId="77777777" w:rsidR="00F55BDB" w:rsidRPr="001A4741" w:rsidRDefault="00F55BDB" w:rsidP="00F62A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tourism tax offers municipalities the opportunity to finance sustainable tourism infrastructure; development and promotion of sustainable tourist offers; protection of ecosystem services in areas that are touristic resources. </w:t>
            </w:r>
          </w:p>
          <w:p w14:paraId="6D026F04" w14:textId="77777777" w:rsidR="00F55BDB" w:rsidRPr="001A4741" w:rsidRDefault="00F55BDB" w:rsidP="00F62A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measure requires a study of the legal, financial and budgetary implications.</w:t>
            </w:r>
          </w:p>
          <w:p w14:paraId="1169E444" w14:textId="77777777" w:rsidR="00F55BDB" w:rsidRPr="001A4741" w:rsidRDefault="00F55BDB" w:rsidP="00F62A8E">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Create a stakeholders’ network (local authorities, NGOs etc.) to develop sustainable tourist offers</w:t>
            </w:r>
          </w:p>
        </w:tc>
      </w:tr>
      <w:tr w:rsidR="00F55BDB" w:rsidRPr="001A4741" w14:paraId="3BF432BB"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043F0E5"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597D6E10" w14:textId="77777777" w:rsidR="00F55BDB" w:rsidRPr="001A4741" w:rsidRDefault="00F55BDB" w:rsidP="00F62A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National/nation-wide</w:t>
            </w:r>
          </w:p>
        </w:tc>
      </w:tr>
      <w:tr w:rsidR="00F55BDB" w:rsidRPr="001A4741" w14:paraId="02297DA7"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24AFE63" w14:textId="77777777" w:rsidR="00F55BDB" w:rsidRPr="001A4741" w:rsidRDefault="00F55BDB" w:rsidP="00C35D9B">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20DD643" w14:textId="77777777" w:rsidR="00F55BDB" w:rsidRPr="001A4741" w:rsidRDefault="00F55BDB" w:rsidP="00C35D9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88"/>
            </w:r>
          </w:p>
        </w:tc>
        <w:tc>
          <w:tcPr>
            <w:tcW w:w="6088" w:type="dxa"/>
            <w:vAlign w:val="center"/>
          </w:tcPr>
          <w:p w14:paraId="57E187F4" w14:textId="77777777" w:rsidR="00F55BDB" w:rsidRPr="001A4741" w:rsidRDefault="00F55BDB" w:rsidP="00C35D9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 (mainly depending on documentation study cost)</w:t>
            </w:r>
          </w:p>
        </w:tc>
      </w:tr>
      <w:tr w:rsidR="00F55BDB" w:rsidRPr="001A4741" w14:paraId="5D3F84A8"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CC61343" w14:textId="77777777" w:rsidR="00F55BDB" w:rsidRPr="001A4741" w:rsidRDefault="00F55BDB" w:rsidP="00C35D9B">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5DDAF89" w14:textId="77777777" w:rsidR="00F55BDB" w:rsidRPr="001A4741" w:rsidRDefault="00F55BDB" w:rsidP="00C35D9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44A3DC19" w14:textId="77777777" w:rsidR="00F55BDB" w:rsidRPr="001A4741" w:rsidRDefault="00F55BDB" w:rsidP="00C35D9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Medium</w:t>
            </w:r>
          </w:p>
        </w:tc>
      </w:tr>
      <w:tr w:rsidR="00F55BDB" w:rsidRPr="001A4741" w14:paraId="6418E68D"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8D113D2" w14:textId="77777777" w:rsidR="00F55BDB" w:rsidRPr="001A4741" w:rsidRDefault="00F55BDB" w:rsidP="00C35D9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37F2439E" w14:textId="77777777" w:rsidR="00F55BDB" w:rsidRPr="001A4741" w:rsidRDefault="00F55BDB" w:rsidP="00C35D9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F55BDB" w:rsidRPr="001A4741" w14:paraId="2EA7014D"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A51AD7A"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1A78FDA2" w14:textId="77777777" w:rsidR="00F55BDB" w:rsidRPr="001A4741" w:rsidRDefault="00F55BDB" w:rsidP="2A4A73D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Support the development of local sustainable tourism activities and protection of forestry-related ecosystem services.</w:t>
            </w:r>
          </w:p>
        </w:tc>
      </w:tr>
      <w:tr w:rsidR="00F55BDB" w:rsidRPr="001A4741" w14:paraId="16829D5A"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7E9AB75"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3A638218" w14:textId="77777777" w:rsidR="00F55BDB" w:rsidRPr="001A4741" w:rsidRDefault="00F55BDB" w:rsidP="2A4A73D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CO2 binding due to maintained forests</w:t>
            </w:r>
          </w:p>
        </w:tc>
      </w:tr>
      <w:tr w:rsidR="00F55BDB" w:rsidRPr="001A4741" w14:paraId="2DE3B93C"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BDB35E0" w14:textId="77777777" w:rsidR="00F55BDB" w:rsidRPr="001A4741" w:rsidRDefault="00F55BDB"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13AEA459" w14:textId="77777777" w:rsidR="00F55BDB" w:rsidRPr="001A4741" w:rsidRDefault="00F55BDB" w:rsidP="00F62A8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 negative impacts of unsustainable tourism.</w:t>
            </w:r>
          </w:p>
        </w:tc>
      </w:tr>
      <w:tr w:rsidR="00F55BDB" w:rsidRPr="001A4741" w14:paraId="2EFA56BF"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445F08A" w14:textId="77777777" w:rsidR="00F55BDB" w:rsidRPr="001A4741" w:rsidRDefault="00F55BDB"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5A29AB62" w14:textId="77777777" w:rsidR="00F55BDB" w:rsidRPr="001A4741" w:rsidRDefault="00F55BDB" w:rsidP="0039541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Only politically feasible in case there is a strong – robust documentation study</w:t>
            </w:r>
          </w:p>
          <w:p w14:paraId="0BA0B2DC" w14:textId="77777777" w:rsidR="00F55BDB" w:rsidRPr="001A4741" w:rsidRDefault="00F55BDB" w:rsidP="0039541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Socially acceptable</w:t>
            </w:r>
          </w:p>
        </w:tc>
      </w:tr>
      <w:tr w:rsidR="00F55BDB" w:rsidRPr="001A4741" w14:paraId="3A383A3E"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4DEB966" w14:textId="77777777" w:rsidR="00F55BDB" w:rsidRPr="001A4741" w:rsidRDefault="00F55BDB"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7F7B59FD" w14:textId="77777777" w:rsidR="00F55BDB" w:rsidRPr="001A4741" w:rsidRDefault="00F55BDB" w:rsidP="0039541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Ministry of Finance does not allow to establish Special Local Taxation Systems with local management units to manage the collection of this tax.</w:t>
            </w:r>
          </w:p>
        </w:tc>
      </w:tr>
      <w:tr w:rsidR="00F55BDB" w:rsidRPr="001A4741" w14:paraId="51A895C4"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A1F35C4" w14:textId="77777777" w:rsidR="00F55BDB" w:rsidRPr="001A4741" w:rsidRDefault="00F55BDB"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088" w:type="dxa"/>
            <w:vAlign w:val="center"/>
          </w:tcPr>
          <w:p w14:paraId="3A5E607E" w14:textId="77777777" w:rsidR="00F55BDB" w:rsidRPr="001A4741" w:rsidRDefault="00F55BDB" w:rsidP="0039541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tourism pressure in protected areas and areas of high ecological value</w:t>
            </w:r>
          </w:p>
        </w:tc>
      </w:tr>
      <w:tr w:rsidR="00F55BDB" w:rsidRPr="001A4741" w14:paraId="45317DDA"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B8671CB" w14:textId="77777777" w:rsidR="00F55BDB" w:rsidRPr="001A4741" w:rsidRDefault="00F55BDB"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7FC860AB" w14:textId="77777777" w:rsidR="00F55BDB" w:rsidRPr="001A4741" w:rsidRDefault="00F55BDB" w:rsidP="0039541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MoF and MARDE</w:t>
            </w:r>
          </w:p>
        </w:tc>
      </w:tr>
      <w:tr w:rsidR="00F55BDB" w:rsidRPr="001A4741" w14:paraId="7485124F"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6B5E63F" w14:textId="77777777" w:rsidR="00F55BDB" w:rsidRPr="001A4741" w:rsidRDefault="00F55BDB"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5B4EAE64" w14:textId="77777777" w:rsidR="00F55BDB" w:rsidRPr="001A4741" w:rsidRDefault="00F55BDB"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NGOs; tourism businesses</w:t>
            </w:r>
          </w:p>
        </w:tc>
      </w:tr>
      <w:tr w:rsidR="00F55BDB" w:rsidRPr="001A4741" w14:paraId="52733B24"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01C54B1" w14:textId="77777777" w:rsidR="00F55BDB" w:rsidRPr="001A4741" w:rsidRDefault="00F55BDB" w:rsidP="00395416">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49E9C4AB" w14:textId="77777777" w:rsidR="00F55BDB" w:rsidRPr="001A4741" w:rsidRDefault="00F55BDB" w:rsidP="2A4A73D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Biodiversity Protection</w:t>
            </w:r>
          </w:p>
          <w:p w14:paraId="282AC112" w14:textId="77777777" w:rsidR="00F55BDB" w:rsidRPr="001A4741" w:rsidRDefault="00F55BDB" w:rsidP="2A4A73D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Tourism tax could be important for other sectors as well.</w:t>
            </w:r>
          </w:p>
          <w:p w14:paraId="0B3D871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Connected with tourism: important for the companies in tourist sector that operate only during the summer season</w:t>
            </w:r>
          </w:p>
        </w:tc>
      </w:tr>
      <w:tr w:rsidR="00F55BDB" w:rsidRPr="001A4741" w14:paraId="47CF4CBB"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9B0B51D" w14:textId="77777777" w:rsidR="00F55BDB" w:rsidRPr="001A4741" w:rsidRDefault="00F55BDB" w:rsidP="0039541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B20D5A0" w14:textId="77777777" w:rsidR="00F55BDB" w:rsidRPr="001A4741" w:rsidRDefault="00F55BDB" w:rsidP="0039541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35B04EE4" w14:textId="77777777" w:rsidR="00F55BDB" w:rsidRPr="001A4741" w:rsidRDefault="00F55BDB"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(needs institutional innovation to reallocate tax streams)</w:t>
            </w:r>
          </w:p>
        </w:tc>
      </w:tr>
      <w:tr w:rsidR="00F55BDB" w:rsidRPr="001A4741" w14:paraId="101E868B"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6BF7BD8" w14:textId="77777777" w:rsidR="00F55BDB" w:rsidRPr="001A4741" w:rsidRDefault="00F55BDB" w:rsidP="0039541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2AFF0C79" w14:textId="77777777" w:rsidR="00F55BDB" w:rsidRPr="001A4741" w:rsidRDefault="00F55BDB" w:rsidP="0039541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89"/>
            </w:r>
          </w:p>
        </w:tc>
        <w:tc>
          <w:tcPr>
            <w:tcW w:w="6088" w:type="dxa"/>
            <w:vAlign w:val="center"/>
          </w:tcPr>
          <w:p w14:paraId="158E534E" w14:textId="77777777" w:rsidR="00F55BDB" w:rsidRPr="001A4741" w:rsidRDefault="00F55BDB" w:rsidP="0039541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70AA961A"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E1C469A" w14:textId="77777777" w:rsidR="00F55BDB" w:rsidRPr="001A4741" w:rsidRDefault="00F55BDB"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1DCD866C" w14:textId="77777777" w:rsidR="00F55BDB" w:rsidRPr="001A4741" w:rsidRDefault="00F55BDB"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plans and funding are in place</w:t>
            </w:r>
          </w:p>
        </w:tc>
      </w:tr>
      <w:tr w:rsidR="00F55BDB" w:rsidRPr="001A4741" w14:paraId="060E8D80"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B4D5E7A" w14:textId="77777777" w:rsidR="00F55BDB" w:rsidRPr="001A4741" w:rsidRDefault="00F55BDB"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422E520D" w14:textId="77777777" w:rsidR="00F55BDB" w:rsidRPr="001A4741" w:rsidRDefault="00F55BDB" w:rsidP="0039541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There will be need for extra resources which will create extra burden.</w:t>
            </w:r>
          </w:p>
        </w:tc>
      </w:tr>
      <w:tr w:rsidR="00F55BDB" w:rsidRPr="001A4741" w14:paraId="5CF978A3"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75713A1" w14:textId="77777777" w:rsidR="00F55BDB" w:rsidRPr="001A4741" w:rsidRDefault="00F55BDB"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6299072A" w14:textId="77777777" w:rsidR="00F55BDB" w:rsidRPr="001A4741" w:rsidRDefault="00F55BDB" w:rsidP="0010565A">
            <w:pPr>
              <w:pStyle w:val="Tab-berschrift"/>
              <w:numPr>
                <w:ilvl w:val="0"/>
                <w:numId w:val="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stakeholder networks set up: started/ongoing/finalised</w:t>
            </w:r>
          </w:p>
          <w:p w14:paraId="23B4C3E1" w14:textId="77777777" w:rsidR="00F55BDB" w:rsidRPr="001A4741" w:rsidRDefault="00F55BDB" w:rsidP="0010565A">
            <w:pPr>
              <w:pStyle w:val="Tab-berschrift"/>
              <w:numPr>
                <w:ilvl w:val="0"/>
                <w:numId w:val="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Euros generated</w:t>
            </w:r>
          </w:p>
          <w:p w14:paraId="68CB5E9C" w14:textId="77777777" w:rsidR="00F55BDB" w:rsidRPr="001A4741" w:rsidRDefault="00F55BDB" w:rsidP="0010565A">
            <w:pPr>
              <w:pStyle w:val="Tab-berschrift"/>
              <w:numPr>
                <w:ilvl w:val="0"/>
                <w:numId w:val="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Infrastructure constructed from specific tax</w:t>
            </w:r>
          </w:p>
        </w:tc>
      </w:tr>
      <w:tr w:rsidR="00F55BDB" w:rsidRPr="001A4741" w14:paraId="50685773"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995E99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37303B86" w14:textId="4D476670" w:rsidR="00F55BDB" w:rsidRPr="001A4741" w:rsidRDefault="001C625F"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tc>
      </w:tr>
    </w:tbl>
    <w:p w14:paraId="4DEFB377" w14:textId="023FA552" w:rsidR="00E01A6B" w:rsidRPr="001A4741" w:rsidRDefault="00E01A6B">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15650678" w14:textId="77777777" w:rsidTr="00E01A6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FC4AA27" w14:textId="77777777" w:rsidR="00F55BDB" w:rsidRPr="001A4741" w:rsidRDefault="00F55BDB">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36C096C6" w14:textId="77777777" w:rsidR="00F55BDB" w:rsidRPr="001A4741" w:rsidRDefault="00F55BDB" w:rsidP="00656A1F">
            <w:pPr>
              <w:spacing w:after="0" w:line="25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Increase firefighting staff in the Department of Forests </w:t>
            </w:r>
          </w:p>
        </w:tc>
      </w:tr>
      <w:tr w:rsidR="00F55BDB" w:rsidRPr="001A4741" w14:paraId="7A327DBF"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FB5E99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60CED79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2n</w:t>
            </w:r>
          </w:p>
        </w:tc>
      </w:tr>
      <w:tr w:rsidR="00F55BDB" w:rsidRPr="001A4741" w14:paraId="3360E28F"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E0EEEC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DEC871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90"/>
            </w:r>
          </w:p>
        </w:tc>
        <w:tc>
          <w:tcPr>
            <w:tcW w:w="6088" w:type="dxa"/>
            <w:vAlign w:val="center"/>
          </w:tcPr>
          <w:p w14:paraId="16075BF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7DD7422"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6E0662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09BB0C8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 Droughts, (Forest fires)</w:t>
            </w:r>
          </w:p>
        </w:tc>
      </w:tr>
      <w:tr w:rsidR="00F55BDB" w:rsidRPr="001A4741" w14:paraId="4B5DFD96"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5BD204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338D360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2DF0C4E4"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FD63DE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088" w:type="dxa"/>
            <w:vAlign w:val="center"/>
          </w:tcPr>
          <w:p w14:paraId="0912B68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w:t>
            </w:r>
          </w:p>
        </w:tc>
      </w:tr>
      <w:tr w:rsidR="00F55BDB" w:rsidRPr="001A4741" w14:paraId="4A4DE05A"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8BE17A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91"/>
            </w:r>
          </w:p>
        </w:tc>
        <w:tc>
          <w:tcPr>
            <w:tcW w:w="6088" w:type="dxa"/>
            <w:vAlign w:val="center"/>
          </w:tcPr>
          <w:p w14:paraId="7F9D22D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5E24BD92"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8A4C58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543A5D9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Capacity building, empowering and lifestyle practices</w:t>
            </w:r>
          </w:p>
        </w:tc>
      </w:tr>
      <w:tr w:rsidR="00F55BDB" w:rsidRPr="001A4741" w14:paraId="5DE7D320"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2897CD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2F86B55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Reduce the impacts of forest fires</w:t>
            </w:r>
          </w:p>
        </w:tc>
      </w:tr>
      <w:tr w:rsidR="00F55BDB" w:rsidRPr="001A4741" w14:paraId="0CD9B027"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19B4A8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5D868643"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 xml:space="preserve">See </w:t>
            </w:r>
            <w:hyperlink r:id="rId24" w:history="1">
              <w:r w:rsidRPr="001A4741">
                <w:rPr>
                  <w:rStyle w:val="Hipervnculo"/>
                  <w:rFonts w:asciiTheme="minorHAnsi" w:hAnsiTheme="minorHAnsi"/>
                  <w:sz w:val="20"/>
                  <w:szCs w:val="20"/>
                  <w:lang w:val="en-GB" w:eastAsia="de-AT"/>
                </w:rPr>
                <w:t>https://www.moa.gov.cy/moa/fd/fd.nsf/fd51_en/fd51_en?OpenDocument</w:t>
              </w:r>
            </w:hyperlink>
            <w:r w:rsidRPr="001A4741">
              <w:rPr>
                <w:rFonts w:asciiTheme="minorHAnsi" w:hAnsiTheme="minorHAnsi"/>
                <w:sz w:val="20"/>
                <w:szCs w:val="20"/>
                <w:lang w:val="en-GB" w:eastAsia="de-AT"/>
              </w:rPr>
              <w:t xml:space="preserve"> for further details</w:t>
            </w:r>
          </w:p>
        </w:tc>
      </w:tr>
      <w:tr w:rsidR="00F55BDB" w:rsidRPr="001A4741" w14:paraId="5BC8579B"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6478CA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51EBBD41"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49638E6C"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FD5ABDA" w14:textId="77777777" w:rsidR="00F55BDB" w:rsidRPr="001A4741" w:rsidRDefault="00F55BDB" w:rsidP="00656A1F">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32E9C2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92"/>
            </w:r>
          </w:p>
        </w:tc>
        <w:tc>
          <w:tcPr>
            <w:tcW w:w="6088" w:type="dxa"/>
            <w:vAlign w:val="center"/>
          </w:tcPr>
          <w:p w14:paraId="1E29EC8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 (Safeguarded budget)</w:t>
            </w:r>
          </w:p>
        </w:tc>
      </w:tr>
      <w:tr w:rsidR="00F55BDB" w:rsidRPr="001A4741" w14:paraId="79D28CE7"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B5B927D" w14:textId="77777777" w:rsidR="00F55BDB" w:rsidRPr="001A4741" w:rsidRDefault="00F55BDB" w:rsidP="00656A1F">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30F834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152CFC2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3C48C706"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D747C3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18CE456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fire risk in all communities – particularly in remote more vulnerable rural communities.</w:t>
            </w:r>
          </w:p>
        </w:tc>
      </w:tr>
      <w:tr w:rsidR="00F55BDB" w:rsidRPr="001A4741" w14:paraId="7DC1F073"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F0805C6"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01D2598C" w14:textId="77777777" w:rsidR="00F55BDB" w:rsidRPr="001A4741" w:rsidRDefault="00F55BDB" w:rsidP="0030396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Local job creation</w:t>
            </w:r>
          </w:p>
        </w:tc>
      </w:tr>
      <w:tr w:rsidR="00F55BDB" w:rsidRPr="001A4741" w14:paraId="69CAE159"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4326C82"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6D798407" w14:textId="77777777" w:rsidR="00F55BDB" w:rsidRPr="001A4741" w:rsidRDefault="00F55BDB" w:rsidP="0030396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firefighting capabilities and reduced emissions from forest fires.</w:t>
            </w:r>
          </w:p>
        </w:tc>
      </w:tr>
      <w:tr w:rsidR="00F55BDB" w:rsidRPr="001A4741" w14:paraId="2B3F3260"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734073F"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1206D5A7" w14:textId="77777777" w:rsidR="00F55BDB" w:rsidRPr="001A4741" w:rsidRDefault="00F55BDB" w:rsidP="0030396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impact of forest fires</w:t>
            </w:r>
          </w:p>
        </w:tc>
      </w:tr>
      <w:tr w:rsidR="00F55BDB" w:rsidRPr="001A4741" w14:paraId="1585CA2F"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27C4406"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644A6807" w14:textId="77777777" w:rsidR="00F55BDB" w:rsidRPr="001A4741" w:rsidRDefault="00F55BDB" w:rsidP="0030396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4C646EBD"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8AA274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42B2474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Non-approval by the Ministry of Finance for new hires</w:t>
            </w:r>
          </w:p>
        </w:tc>
      </w:tr>
      <w:tr w:rsidR="00F55BDB" w:rsidRPr="001A4741" w14:paraId="738D291E"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3F9389A"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w:t>
            </w:r>
          </w:p>
        </w:tc>
        <w:tc>
          <w:tcPr>
            <w:tcW w:w="6088" w:type="dxa"/>
            <w:vAlign w:val="center"/>
          </w:tcPr>
          <w:p w14:paraId="4AFD5405" w14:textId="77777777" w:rsidR="00F55BDB" w:rsidRPr="001A4741" w:rsidRDefault="00F55BDB" w:rsidP="0030396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Reducing staff in other necessary public services for fire protection and forest management</w:t>
            </w:r>
          </w:p>
        </w:tc>
      </w:tr>
      <w:tr w:rsidR="00F55BDB" w:rsidRPr="001A4741" w14:paraId="2130DEC7"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96F53EB" w14:textId="77777777" w:rsidR="00F55BDB" w:rsidRPr="001A4741" w:rsidRDefault="00F55BDB" w:rsidP="00303967">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0EF32721" w14:textId="77777777" w:rsidR="00F55BDB" w:rsidRPr="001A4741" w:rsidRDefault="00F55BDB" w:rsidP="0030396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Forests</w:t>
            </w:r>
          </w:p>
        </w:tc>
      </w:tr>
      <w:tr w:rsidR="00F55BDB" w:rsidRPr="001A4741" w14:paraId="7B031CA6"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ADF3E33"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1162166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Finance</w:t>
            </w:r>
          </w:p>
        </w:tc>
      </w:tr>
      <w:tr w:rsidR="00F55BDB" w:rsidRPr="001A4741" w14:paraId="094C311D"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16F10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5CD2427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Soils: Protection of SOC (Soil Organic Carbon) in soils</w:t>
            </w:r>
          </w:p>
        </w:tc>
      </w:tr>
      <w:tr w:rsidR="00F55BDB" w:rsidRPr="001A4741" w14:paraId="774DAEA1"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04D84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3E95B0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7A57045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03131098"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A31459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F48338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93"/>
            </w:r>
          </w:p>
        </w:tc>
        <w:tc>
          <w:tcPr>
            <w:tcW w:w="6088" w:type="dxa"/>
            <w:vAlign w:val="center"/>
          </w:tcPr>
          <w:p w14:paraId="1FEDDBB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Short-term</w:t>
            </w:r>
          </w:p>
        </w:tc>
      </w:tr>
      <w:tr w:rsidR="00F55BDB" w:rsidRPr="001A4741" w14:paraId="77955D97"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D70362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24DAC3C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term</w:t>
            </w:r>
          </w:p>
        </w:tc>
      </w:tr>
      <w:tr w:rsidR="00F55BDB" w:rsidRPr="001A4741" w14:paraId="333B458D"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83461D1"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4C99616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Safeguarded budget</w:t>
            </w:r>
          </w:p>
        </w:tc>
      </w:tr>
      <w:tr w:rsidR="00F55BDB" w:rsidRPr="001A4741" w14:paraId="33A7408E"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3E7F97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755AB38E" w14:textId="77777777" w:rsidR="00F55BDB" w:rsidRPr="001A4741" w:rsidRDefault="00F55BDB" w:rsidP="0010565A">
            <w:pPr>
              <w:pStyle w:val="Tab-berschrift"/>
              <w:numPr>
                <w:ilvl w:val="0"/>
                <w:numId w:val="16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additional staff employed</w:t>
            </w:r>
          </w:p>
        </w:tc>
      </w:tr>
      <w:tr w:rsidR="00F55BDB" w:rsidRPr="001A4741" w14:paraId="722078E8" w14:textId="77777777" w:rsidTr="00E01A6B">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26445B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088" w:type="dxa"/>
            <w:vAlign w:val="center"/>
          </w:tcPr>
          <w:p w14:paraId="4BD2D41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Useful. However, there is a need of extra staffing of DoF with personnel beyond firefighting responsibilities.</w:t>
            </w:r>
          </w:p>
        </w:tc>
      </w:tr>
      <w:tr w:rsidR="00F55BDB" w:rsidRPr="001A4741" w14:paraId="7D253F45" w14:textId="77777777" w:rsidTr="00E01A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2CB5FB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2F236D4F"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18F93686" w14:textId="3B1CA468" w:rsidR="00571DBC" w:rsidRPr="001A4741" w:rsidRDefault="00571DBC">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056F58EF" w14:textId="77777777" w:rsidTr="005826A8">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4CF06B4" w14:textId="77777777" w:rsidR="00F55BDB" w:rsidRPr="001A4741" w:rsidRDefault="00F55BDB" w:rsidP="005826A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6540E3C8" w14:textId="77777777" w:rsidR="00F55BDB" w:rsidRPr="001A4741" w:rsidRDefault="00F55BDB" w:rsidP="005826A8">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Coping with increased forest fire risk</w:t>
            </w:r>
          </w:p>
        </w:tc>
      </w:tr>
      <w:tr w:rsidR="00F55BDB" w:rsidRPr="001A4741" w14:paraId="11DA6CDB"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BB3842C"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50E23A11" w14:textId="77777777" w:rsidR="00F55BDB" w:rsidRPr="001A4741" w:rsidRDefault="00F55BDB" w:rsidP="005826A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3</w:t>
            </w:r>
          </w:p>
        </w:tc>
      </w:tr>
      <w:tr w:rsidR="00F55BDB" w:rsidRPr="001A4741" w14:paraId="0D160578"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38EB666"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Priority </w:t>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94"/>
            </w:r>
          </w:p>
        </w:tc>
        <w:tc>
          <w:tcPr>
            <w:tcW w:w="6088" w:type="dxa"/>
            <w:vAlign w:val="center"/>
          </w:tcPr>
          <w:p w14:paraId="14F81A4F" w14:textId="77777777" w:rsidR="00F55BDB" w:rsidRPr="001A4741" w:rsidRDefault="00F55BDB" w:rsidP="005826A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High </w:t>
            </w:r>
          </w:p>
        </w:tc>
      </w:tr>
      <w:tr w:rsidR="00F55BDB" w:rsidRPr="001A4741" w14:paraId="52AC299F"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0DC8BFC"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47F30FA6" w14:textId="77777777" w:rsidR="00F55BDB" w:rsidRPr="001A4741" w:rsidRDefault="00F55BDB" w:rsidP="005826A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 fires</w:t>
            </w:r>
          </w:p>
        </w:tc>
      </w:tr>
      <w:tr w:rsidR="00F55BDB" w:rsidRPr="001A4741" w14:paraId="4D4B4BCB"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1C59C31"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0505DF11" w14:textId="77777777" w:rsidR="00F55BDB" w:rsidRPr="001A4741" w:rsidRDefault="00F55BDB" w:rsidP="005826A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7B9D8D0D"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CA78290"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088" w:type="dxa"/>
            <w:vAlign w:val="center"/>
          </w:tcPr>
          <w:p w14:paraId="2148A3A8" w14:textId="77777777" w:rsidR="00F55BDB" w:rsidRPr="001A4741" w:rsidRDefault="00F55BDB" w:rsidP="005826A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w:t>
            </w:r>
          </w:p>
          <w:p w14:paraId="7ABB3999" w14:textId="77777777" w:rsidR="00F55BDB" w:rsidRPr="001A4741" w:rsidRDefault="00F55BDB" w:rsidP="005826A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w:t>
            </w:r>
          </w:p>
        </w:tc>
      </w:tr>
      <w:tr w:rsidR="00F55BDB" w:rsidRPr="001A4741" w14:paraId="30EFE07C"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6393045"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95"/>
            </w:r>
          </w:p>
        </w:tc>
        <w:tc>
          <w:tcPr>
            <w:tcW w:w="6088" w:type="dxa"/>
            <w:vAlign w:val="center"/>
          </w:tcPr>
          <w:p w14:paraId="3AFDAD58"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726DAB81"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D83D4E0"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458AA1CA"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tc>
      </w:tr>
      <w:tr w:rsidR="00F55BDB" w:rsidRPr="001A4741" w14:paraId="46071B29"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4596DFE"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tcPr>
          <w:p w14:paraId="25DDAC7A" w14:textId="77777777" w:rsidR="00F55BDB" w:rsidRPr="001A4741" w:rsidRDefault="00F55BDB" w:rsidP="0010565A">
            <w:pPr>
              <w:pStyle w:val="Prrafodelista"/>
              <w:numPr>
                <w:ilvl w:val="0"/>
                <w:numId w:val="77"/>
              </w:num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 increased risk of forest fires</w:t>
            </w:r>
          </w:p>
          <w:p w14:paraId="442E79E5" w14:textId="77777777" w:rsidR="00F55BDB" w:rsidRPr="001A4741" w:rsidRDefault="00F55BDB" w:rsidP="0010565A">
            <w:pPr>
              <w:pStyle w:val="Prrafodelista"/>
              <w:numPr>
                <w:ilvl w:val="0"/>
                <w:numId w:val="77"/>
              </w:num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Protect important forest ecosystems and their dependent species of flora and fauna.</w:t>
            </w:r>
          </w:p>
        </w:tc>
      </w:tr>
      <w:tr w:rsidR="00F55BDB" w:rsidRPr="001A4741" w14:paraId="1530A6E3"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9A9CCFD"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tcPr>
          <w:p w14:paraId="2229B844" w14:textId="77777777" w:rsidR="00F55BDB" w:rsidRPr="001A4741" w:rsidRDefault="00F55BDB" w:rsidP="005826A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Proposed actions include</w:t>
            </w:r>
          </w:p>
          <w:p w14:paraId="358EBE94" w14:textId="77777777" w:rsidR="00F55BDB" w:rsidRPr="001A4741" w:rsidRDefault="00F55BDB" w:rsidP="0010565A">
            <w:pPr>
              <w:pStyle w:val="Prrafodelista"/>
              <w:numPr>
                <w:ilvl w:val="0"/>
                <w:numId w:val="7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Reduce the risk of forest fires occurring and spreading through measures such as:</w:t>
            </w:r>
          </w:p>
          <w:p w14:paraId="4031FE3F" w14:textId="77777777" w:rsidR="00F55BDB" w:rsidRPr="001A4741" w:rsidRDefault="00F55BDB" w:rsidP="0010565A">
            <w:pPr>
              <w:pStyle w:val="Prrafodelista"/>
              <w:numPr>
                <w:ilvl w:val="1"/>
                <w:numId w:val="7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100% funding of wood shredders to forest communities</w:t>
            </w:r>
          </w:p>
          <w:p w14:paraId="58F37F7E" w14:textId="77777777" w:rsidR="00F55BDB" w:rsidRPr="001A4741" w:rsidRDefault="00F55BDB" w:rsidP="0010565A">
            <w:pPr>
              <w:pStyle w:val="Prrafodelista"/>
              <w:numPr>
                <w:ilvl w:val="1"/>
                <w:numId w:val="7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Create more fire breaking strips in forests (</w:t>
            </w:r>
            <w:r w:rsidRPr="001A4741">
              <w:rPr>
                <w:rFonts w:asciiTheme="minorHAnsi" w:eastAsia="Aptos" w:hAnsiTheme="minorHAnsi" w:cs="Aptos"/>
                <w:color w:val="000000" w:themeColor="text1"/>
                <w:sz w:val="20"/>
                <w:szCs w:val="20"/>
                <w:lang w:val="en-GB"/>
              </w:rPr>
              <w:t xml:space="preserve">See also  </w:t>
            </w:r>
            <w:hyperlink r:id="rId25">
              <w:r w:rsidRPr="001A4741">
                <w:rPr>
                  <w:rStyle w:val="Hipervnculo"/>
                  <w:rFonts w:asciiTheme="minorHAnsi" w:eastAsia="Aptos" w:hAnsiTheme="minorHAnsi" w:cs="Aptos"/>
                  <w:sz w:val="20"/>
                  <w:szCs w:val="20"/>
                  <w:lang w:val="en-GB"/>
                </w:rPr>
                <w:t>https://www.moa.gov.cy/moa/fd/fd.nsf/fd51_en/fd51_en?OpenDocument</w:t>
              </w:r>
            </w:hyperlink>
            <w:r w:rsidRPr="001A4741">
              <w:rPr>
                <w:rFonts w:asciiTheme="minorHAnsi" w:eastAsia="Aptos" w:hAnsiTheme="minorHAnsi" w:cs="Aptos"/>
                <w:color w:val="000000" w:themeColor="text1"/>
                <w:sz w:val="20"/>
                <w:szCs w:val="20"/>
                <w:lang w:val="en-GB"/>
              </w:rPr>
              <w:t xml:space="preserve"> for further details)</w:t>
            </w:r>
          </w:p>
          <w:p w14:paraId="106EDEFE" w14:textId="77777777" w:rsidR="00F55BDB" w:rsidRPr="001A4741" w:rsidRDefault="00F55BDB" w:rsidP="0010565A">
            <w:pPr>
              <w:pStyle w:val="Prrafodelista"/>
              <w:numPr>
                <w:ilvl w:val="1"/>
                <w:numId w:val="7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color w:val="000000" w:themeColor="text1"/>
                <w:sz w:val="20"/>
                <w:szCs w:val="20"/>
                <w:lang w:val="en-GB"/>
              </w:rPr>
            </w:pPr>
            <w:r w:rsidRPr="001A4741">
              <w:rPr>
                <w:rFonts w:asciiTheme="minorHAnsi" w:eastAsia="Aptos" w:hAnsiTheme="minorHAnsi" w:cs="Aptos"/>
                <w:color w:val="000000" w:themeColor="text1"/>
                <w:sz w:val="20"/>
                <w:szCs w:val="20"/>
                <w:lang w:val="en-GB"/>
              </w:rPr>
              <w:t>Promote controlled grazing: Pilot project under study to use controlled grazing around forests to keep vegetation short (Grazing Capacity Study)</w:t>
            </w:r>
          </w:p>
          <w:p w14:paraId="086D5E10" w14:textId="77777777" w:rsidR="00F55BDB" w:rsidRPr="001A4741" w:rsidRDefault="00F55BDB" w:rsidP="0010565A">
            <w:pPr>
              <w:pStyle w:val="Prrafodelista"/>
              <w:numPr>
                <w:ilvl w:val="0"/>
                <w:numId w:val="7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Early detection and effective and immediate suppression of forest fires.</w:t>
            </w:r>
          </w:p>
          <w:p w14:paraId="66BE5098" w14:textId="77777777" w:rsidR="00F55BDB" w:rsidRPr="001A4741" w:rsidRDefault="00F55BDB" w:rsidP="0010565A">
            <w:pPr>
              <w:pStyle w:val="Prrafodelista"/>
              <w:numPr>
                <w:ilvl w:val="0"/>
                <w:numId w:val="7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Effective post-fire management and restoration of burned areas, with the aim of restoring and enhancing natural vegetation, reducing the risk of erosion and reducing the future risk of fires.</w:t>
            </w:r>
          </w:p>
          <w:p w14:paraId="2E26CDAF" w14:textId="77777777" w:rsidR="00F55BDB" w:rsidRPr="001A4741" w:rsidRDefault="00F55BDB" w:rsidP="0010565A">
            <w:pPr>
              <w:pStyle w:val="Tab-berschrift"/>
              <w:numPr>
                <w:ilvl w:val="0"/>
                <w:numId w:val="76"/>
              </w:numPr>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Creation &amp; publication of a daily digital forest fire forecast map for Cyprus based on topography and meteorology.</w:t>
            </w:r>
          </w:p>
          <w:p w14:paraId="21AD6CB9" w14:textId="77777777" w:rsidR="00F55BDB" w:rsidRPr="001A4741" w:rsidRDefault="00F55BDB" w:rsidP="0010565A">
            <w:pPr>
              <w:pStyle w:val="Tab-berschrift"/>
              <w:numPr>
                <w:ilvl w:val="0"/>
                <w:numId w:val="76"/>
              </w:numPr>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Public outreach campaigns: training and information to reduce activities that cause fire. </w:t>
            </w:r>
          </w:p>
        </w:tc>
      </w:tr>
      <w:tr w:rsidR="00F55BDB" w:rsidRPr="001A4741" w14:paraId="30FEBA27"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67F165B"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548943E6" w14:textId="77777777" w:rsidR="00F55BDB" w:rsidRPr="001A4741" w:rsidRDefault="00F55BDB" w:rsidP="005826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7003CE9B"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7383DB7" w14:textId="77777777" w:rsidR="00F55BDB" w:rsidRPr="001A4741" w:rsidRDefault="00F55BDB" w:rsidP="005826A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3A45D44"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196"/>
            </w:r>
          </w:p>
        </w:tc>
        <w:tc>
          <w:tcPr>
            <w:tcW w:w="6088" w:type="dxa"/>
            <w:vAlign w:val="center"/>
          </w:tcPr>
          <w:p w14:paraId="539AADA1"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High</w:t>
            </w:r>
          </w:p>
        </w:tc>
      </w:tr>
      <w:tr w:rsidR="00F55BDB" w:rsidRPr="001A4741" w14:paraId="5EAC0BEB"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D19F755" w14:textId="77777777" w:rsidR="00F55BDB" w:rsidRPr="001A4741" w:rsidRDefault="00F55BDB" w:rsidP="005826A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8326ECA"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51D11F56"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2602240D"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95222DF"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2F107917"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Reduced risk of forest fires</w:t>
            </w:r>
          </w:p>
        </w:tc>
      </w:tr>
      <w:tr w:rsidR="00F55BDB" w:rsidRPr="001A4741" w14:paraId="6867B2B3"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B2DBF25"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650ABFA9" w14:textId="77777777" w:rsidR="00F55BDB" w:rsidRPr="001A4741" w:rsidRDefault="00F55BDB" w:rsidP="005826A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iCs/>
                <w:sz w:val="20"/>
                <w:szCs w:val="20"/>
                <w:lang w:val="en-GB"/>
              </w:rPr>
              <w:t>Reduced risk of forest fires</w:t>
            </w:r>
          </w:p>
        </w:tc>
      </w:tr>
      <w:tr w:rsidR="00F55BDB" w:rsidRPr="001A4741" w14:paraId="67760A1E"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D3F63FA"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33EB5DB0" w14:textId="77777777" w:rsidR="00F55BDB" w:rsidRPr="001A4741" w:rsidRDefault="00F55BDB" w:rsidP="005826A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emissions from forest fires</w:t>
            </w:r>
          </w:p>
        </w:tc>
      </w:tr>
      <w:tr w:rsidR="00F55BDB" w:rsidRPr="001A4741" w14:paraId="6EE2755B"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66F114B"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5DF72F67" w14:textId="77777777" w:rsidR="00F55BDB" w:rsidRPr="001A4741" w:rsidRDefault="00F55BDB" w:rsidP="005826A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forest ecosystems</w:t>
            </w:r>
          </w:p>
        </w:tc>
      </w:tr>
      <w:tr w:rsidR="00F55BDB" w:rsidRPr="001A4741" w14:paraId="4BF26CB0"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0BD1654"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710E4823" w14:textId="77777777" w:rsidR="00F55BDB" w:rsidRPr="001A4741" w:rsidRDefault="00F55BDB" w:rsidP="005826A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DCBE843"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E4078A0"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7A60600C" w14:textId="77777777" w:rsidR="00F55BDB" w:rsidRPr="001A4741" w:rsidRDefault="00F55BDB" w:rsidP="005826A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Funding.</w:t>
            </w:r>
          </w:p>
          <w:p w14:paraId="5E51A8F7" w14:textId="77777777" w:rsidR="00F55BDB" w:rsidRPr="001A4741" w:rsidRDefault="00F55BDB" w:rsidP="005826A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Extensive fire breaking strips are associated with ecological impact concerns.</w:t>
            </w:r>
          </w:p>
        </w:tc>
      </w:tr>
      <w:tr w:rsidR="00F55BDB" w:rsidRPr="001A4741" w14:paraId="1C99CE7F"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29A5F0F"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w:t>
            </w:r>
          </w:p>
        </w:tc>
        <w:tc>
          <w:tcPr>
            <w:tcW w:w="6088" w:type="dxa"/>
            <w:vAlign w:val="center"/>
          </w:tcPr>
          <w:p w14:paraId="473D7AB8" w14:textId="77777777" w:rsidR="00F55BDB" w:rsidRPr="001A4741" w:rsidRDefault="00F55BDB" w:rsidP="005826A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849C7CE"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39395F5" w14:textId="77777777" w:rsidR="00F55BDB" w:rsidRPr="001A4741" w:rsidRDefault="00F55BDB" w:rsidP="005826A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5FECBE34"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Forestry, MARDE</w:t>
            </w:r>
          </w:p>
        </w:tc>
      </w:tr>
      <w:tr w:rsidR="00F55BDB" w:rsidRPr="001A4741" w14:paraId="3407BFD3"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182E76D" w14:textId="77777777" w:rsidR="00F55BDB" w:rsidRPr="001A4741" w:rsidRDefault="00F55BDB" w:rsidP="005826A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75F52646"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Private landowners, forest managers</w:t>
            </w:r>
          </w:p>
          <w:p w14:paraId="58CA37ED"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Civil protection</w:t>
            </w:r>
          </w:p>
          <w:p w14:paraId="60D05989"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Law enforcement </w:t>
            </w:r>
          </w:p>
        </w:tc>
      </w:tr>
      <w:tr w:rsidR="00F55BDB" w:rsidRPr="001A4741" w14:paraId="35C4B8EB"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856E070"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27ECF9E9"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Indirectly Biodiversity Strategy, protection of human life, protection of assets, etc</w:t>
            </w:r>
          </w:p>
          <w:p w14:paraId="493C3596"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with Spatial Planning: we cannot talk about forest fires without tackling the isolated house policy.</w:t>
            </w:r>
          </w:p>
          <w:p w14:paraId="25E0A272"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 10n: Key measure to achieve forest habitat conservation</w:t>
            </w:r>
          </w:p>
        </w:tc>
      </w:tr>
      <w:tr w:rsidR="00F55BDB" w:rsidRPr="001A4741" w14:paraId="6E9E5D52"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6F6F07A" w14:textId="77777777" w:rsidR="00F55BDB" w:rsidRPr="001A4741" w:rsidRDefault="00F55BDB" w:rsidP="005826A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A7461BE"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3DD6A5AB"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0197E60"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C6F0893" w14:textId="77777777" w:rsidR="00F55BDB" w:rsidRPr="001A4741" w:rsidRDefault="00F55BDB" w:rsidP="005826A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AA8DDEC"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197"/>
            </w:r>
          </w:p>
        </w:tc>
        <w:tc>
          <w:tcPr>
            <w:tcW w:w="6088" w:type="dxa"/>
            <w:vAlign w:val="center"/>
          </w:tcPr>
          <w:p w14:paraId="1B567D81"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Measure included in current NAS and announcement of Council of Ministers (2024) but not yet implemented</w:t>
            </w:r>
          </w:p>
        </w:tc>
      </w:tr>
      <w:tr w:rsidR="00F55BDB" w:rsidRPr="001A4741" w14:paraId="53CBED94"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D1211C6" w14:textId="77777777" w:rsidR="00F55BDB" w:rsidRPr="001A4741" w:rsidRDefault="00F55BDB" w:rsidP="005826A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4940BE28" w14:textId="77777777" w:rsidR="00F55BDB" w:rsidRPr="001A4741" w:rsidRDefault="00F55BDB" w:rsidP="005826A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would need to be implemented on an annual basis</w:t>
            </w:r>
          </w:p>
        </w:tc>
      </w:tr>
      <w:tr w:rsidR="00F55BDB" w:rsidRPr="001A4741" w14:paraId="18B3649F"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16639EE" w14:textId="77777777" w:rsidR="00F55BDB" w:rsidRPr="001A4741" w:rsidRDefault="00F55BDB" w:rsidP="005826A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59C94044"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Finance</w:t>
            </w:r>
          </w:p>
        </w:tc>
      </w:tr>
      <w:tr w:rsidR="00F55BDB" w:rsidRPr="001A4741" w14:paraId="54384EE0"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527DB2A" w14:textId="77777777" w:rsidR="00F55BDB" w:rsidRPr="001A4741" w:rsidRDefault="00F55BDB" w:rsidP="005826A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550FA4F6" w14:textId="77777777" w:rsidR="00F55BDB" w:rsidRPr="001A4741" w:rsidRDefault="00F55BDB" w:rsidP="0010565A">
            <w:pPr>
              <w:pStyle w:val="Tab-berschrift"/>
              <w:numPr>
                <w:ilvl w:val="0"/>
                <w:numId w:val="16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 Fire Statistics for incidences within the affected area. i.e. area where the measures have implemented</w:t>
            </w:r>
          </w:p>
        </w:tc>
      </w:tr>
      <w:tr w:rsidR="00F55BDB" w:rsidRPr="001A4741" w14:paraId="1B4D4F7D"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0F36DB98"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088" w:type="dxa"/>
            <w:vAlign w:val="center"/>
          </w:tcPr>
          <w:p w14:paraId="4692FF21" w14:textId="77777777" w:rsidR="00F55BDB" w:rsidRPr="001A4741" w:rsidRDefault="00F55BDB" w:rsidP="005826A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Measure A: </w:t>
            </w:r>
            <w:r w:rsidRPr="001A4741">
              <w:rPr>
                <w:rFonts w:asciiTheme="minorHAnsi" w:eastAsia="Aptos" w:hAnsiTheme="minorHAnsi" w:cs="Aptos"/>
                <w:color w:val="000000" w:themeColor="text1"/>
                <w:sz w:val="20"/>
                <w:szCs w:val="20"/>
                <w:lang w:val="en-GB"/>
              </w:rPr>
              <w:t>Already approved, there is an existing measure in RDP, but do not know if there has been additional funding for more strips.</w:t>
            </w:r>
          </w:p>
          <w:p w14:paraId="10527593" w14:textId="77777777" w:rsidR="00F55BDB" w:rsidRPr="001A4741" w:rsidRDefault="00F55BDB" w:rsidP="005826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Measure D: It is very important, but not fully implemented (elaboration Fire Risk Maps). There is potential for improvement if implemented in combination with a detailed knowledge of the vegetation in specific areas. Necessary political decision to find and allocate the necessary budget for this to be done.</w:t>
            </w:r>
          </w:p>
          <w:p w14:paraId="4675410C" w14:textId="77777777" w:rsidR="00F55BDB" w:rsidRPr="001A4741" w:rsidRDefault="00F55BDB" w:rsidP="005826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Average time of response within state forests and buffer area of 2km about is 12min. Areas with mix of human activity near/ within forests are considered as high-risk areas.</w:t>
            </w:r>
          </w:p>
        </w:tc>
      </w:tr>
      <w:tr w:rsidR="00F55BDB" w:rsidRPr="001A4741" w14:paraId="075E88B9"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FEF37FC" w14:textId="77777777" w:rsidR="00F55BDB" w:rsidRPr="001A4741" w:rsidRDefault="00F55BDB" w:rsidP="005826A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1743CCFD" w14:textId="77777777" w:rsidR="00F55BDB" w:rsidRPr="001A4741" w:rsidRDefault="00F55BDB" w:rsidP="005826A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2n</w:t>
            </w:r>
          </w:p>
          <w:p w14:paraId="1F1BC4ED" w14:textId="03F27AB4" w:rsidR="00F55BDB" w:rsidRPr="001A4741" w:rsidRDefault="00C2520D" w:rsidP="005826A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2n</w:t>
            </w:r>
          </w:p>
        </w:tc>
      </w:tr>
    </w:tbl>
    <w:p w14:paraId="50AFE5C4" w14:textId="5F085A0A" w:rsidR="005826A8" w:rsidRPr="001A4741" w:rsidRDefault="005826A8">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7B132AB2" w14:textId="77777777" w:rsidTr="005826A8">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02F0C59"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37F98940"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Integrate fire risk into regional planning harnessing the potential of nature-based solutions in a context of climate change adaptation</w:t>
            </w:r>
          </w:p>
        </w:tc>
      </w:tr>
      <w:tr w:rsidR="00F55BDB" w:rsidRPr="001A4741" w14:paraId="737A62F8"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959F5B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7B3320B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4n</w:t>
            </w:r>
          </w:p>
        </w:tc>
      </w:tr>
      <w:tr w:rsidR="00F55BDB" w:rsidRPr="001A4741" w14:paraId="0F119A18"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933AC5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E6692B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198"/>
            </w:r>
          </w:p>
        </w:tc>
        <w:tc>
          <w:tcPr>
            <w:tcW w:w="6088" w:type="dxa"/>
            <w:vAlign w:val="center"/>
          </w:tcPr>
          <w:p w14:paraId="10184B6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B510526"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1513ED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14E5B4A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 fires</w:t>
            </w:r>
          </w:p>
        </w:tc>
      </w:tr>
      <w:tr w:rsidR="00F55BDB" w:rsidRPr="001A4741" w14:paraId="32D39B74"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E3F546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5E95C5D6"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361A733D"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AFF7C8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088" w:type="dxa"/>
            <w:vAlign w:val="center"/>
          </w:tcPr>
          <w:p w14:paraId="3658C9D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0743262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44168451"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FC3CE4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199"/>
            </w:r>
          </w:p>
        </w:tc>
        <w:tc>
          <w:tcPr>
            <w:tcW w:w="6088" w:type="dxa"/>
            <w:vAlign w:val="center"/>
          </w:tcPr>
          <w:p w14:paraId="05CDD2A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51CDBE67"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EDEEDB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3953757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7060F85A"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hideMark/>
          </w:tcPr>
          <w:p w14:paraId="5D0E586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0A6218E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Contribute to reducing the risk of fires and increasing resilience to this risk, as fires have a very negative effect on the carbon balance of forests and the resilience of ecosystems</w:t>
            </w:r>
          </w:p>
        </w:tc>
      </w:tr>
      <w:tr w:rsidR="00F55BDB" w:rsidRPr="001A4741" w14:paraId="2C58CC51"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hideMark/>
          </w:tcPr>
          <w:p w14:paraId="532490A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3CCD34C0" w14:textId="77777777" w:rsidR="00F55BDB" w:rsidRPr="001A4741" w:rsidRDefault="00F55BDB" w:rsidP="0010565A">
            <w:pPr>
              <w:pStyle w:val="Tab-berschrift"/>
              <w:numPr>
                <w:ilvl w:val="0"/>
                <w:numId w:val="78"/>
              </w:numPr>
              <w:overflowPunct w:val="0"/>
              <w:ind w:left="181" w:hanging="18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Mobilise all forest stakeholders, in particular competent local and regional authorities, to ensure that forest management is gradually adapted to the foreseeable increase in forest fire risk in terms of frequency of occurrences and areas affected. </w:t>
            </w:r>
          </w:p>
          <w:p w14:paraId="276D6F6F" w14:textId="77777777" w:rsidR="00F55BDB" w:rsidRPr="001A4741" w:rsidRDefault="00F55BDB" w:rsidP="0010565A">
            <w:pPr>
              <w:pStyle w:val="Tab-berschrift"/>
              <w:numPr>
                <w:ilvl w:val="0"/>
                <w:numId w:val="78"/>
              </w:numPr>
              <w:overflowPunct w:val="0"/>
              <w:spacing w:before="120"/>
              <w:ind w:left="181" w:hanging="181"/>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Ensure consistency in the mitigation and adaptation potential of forest management or conservation policies and wood and biomass recovery and recycling. </w:t>
            </w:r>
          </w:p>
        </w:tc>
      </w:tr>
      <w:tr w:rsidR="00F55BDB" w:rsidRPr="001A4741" w14:paraId="500C2FB7"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5A314D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3C637F01"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0FD376C7"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hideMark/>
          </w:tcPr>
          <w:p w14:paraId="7E8F5DF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D14A87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00"/>
            </w:r>
          </w:p>
        </w:tc>
        <w:tc>
          <w:tcPr>
            <w:tcW w:w="6088" w:type="dxa"/>
            <w:vAlign w:val="center"/>
          </w:tcPr>
          <w:p w14:paraId="7C8EDD79"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w:t>
            </w:r>
          </w:p>
        </w:tc>
      </w:tr>
      <w:tr w:rsidR="00F55BDB" w:rsidRPr="001A4741" w14:paraId="77A750C4"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3E8061A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E2FD1D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6B92BE9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7283B207"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68D2773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6D33AD1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Specific focus can be given to vulnerable populations in the planning and DRM. </w:t>
            </w:r>
          </w:p>
        </w:tc>
      </w:tr>
      <w:tr w:rsidR="00F55BDB" w:rsidRPr="001A4741" w14:paraId="5F693193"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151A7C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749DA8F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Incorporate fire protection plans into regional and local planning</w:t>
            </w:r>
          </w:p>
        </w:tc>
      </w:tr>
      <w:tr w:rsidR="00F55BDB" w:rsidRPr="001A4741" w14:paraId="6051CDB0"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19FC6D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499B27C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 risk of forest fires and therewith reduced CO2 emissions</w:t>
            </w:r>
          </w:p>
        </w:tc>
      </w:tr>
      <w:tr w:rsidR="00F55BDB" w:rsidRPr="001A4741" w14:paraId="714F85B7"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D4CD55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47A0725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 forest ecosystems and increased biodiversity due to NbS.</w:t>
            </w:r>
          </w:p>
        </w:tc>
      </w:tr>
      <w:tr w:rsidR="00F55BDB" w:rsidRPr="001A4741" w14:paraId="5B12F6F9"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2C99EF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cultural acceptability</w:t>
            </w:r>
          </w:p>
        </w:tc>
        <w:tc>
          <w:tcPr>
            <w:tcW w:w="6088" w:type="dxa"/>
            <w:vAlign w:val="center"/>
          </w:tcPr>
          <w:p w14:paraId="5BE4295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 Communities will demand development rights to be maintained</w:t>
            </w:r>
          </w:p>
        </w:tc>
      </w:tr>
      <w:tr w:rsidR="00F55BDB" w:rsidRPr="001A4741" w14:paraId="5838C3BF"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1999EC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7D6CF67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Funding and cooperation with other authorities and landowners, especially in the 2km areas outside forests</w:t>
            </w:r>
          </w:p>
        </w:tc>
      </w:tr>
      <w:tr w:rsidR="00F55BDB" w:rsidRPr="001A4741" w14:paraId="24B7785A"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4BA4D8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088" w:type="dxa"/>
            <w:vAlign w:val="center"/>
          </w:tcPr>
          <w:p w14:paraId="4A3D176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73CD6A11"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D90D56F"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2858DAC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Town Planning and Housing Department with relevant input and documentation from Department of Forests</w:t>
            </w:r>
          </w:p>
        </w:tc>
      </w:tr>
      <w:tr w:rsidR="00F55BDB" w:rsidRPr="001A4741" w14:paraId="2804B80D"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A6AF85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Involved actors</w:t>
            </w:r>
          </w:p>
        </w:tc>
        <w:tc>
          <w:tcPr>
            <w:tcW w:w="6088" w:type="dxa"/>
            <w:vAlign w:val="center"/>
          </w:tcPr>
          <w:p w14:paraId="64C6570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private landowners</w:t>
            </w:r>
          </w:p>
        </w:tc>
      </w:tr>
      <w:tr w:rsidR="00F55BDB" w:rsidRPr="001A4741" w14:paraId="7EECD536"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81599C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4FB90C9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Planning and RDP can address this</w:t>
            </w:r>
          </w:p>
          <w:p w14:paraId="092581A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Very helpful for civil protection to help reduce risk</w:t>
            </w:r>
          </w:p>
        </w:tc>
      </w:tr>
      <w:tr w:rsidR="00F55BDB" w:rsidRPr="001A4741" w14:paraId="5ECBE3EF"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EBC732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088" w:type="dxa"/>
            <w:vAlign w:val="center"/>
          </w:tcPr>
          <w:p w14:paraId="7E996BD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0554C53"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EF44255"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BA1900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01"/>
            </w:r>
          </w:p>
        </w:tc>
        <w:tc>
          <w:tcPr>
            <w:tcW w:w="6088" w:type="dxa"/>
            <w:vAlign w:val="center"/>
          </w:tcPr>
          <w:p w14:paraId="501FD5A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51B0950F"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35DFD5F"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17CDEAA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5416CB55"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E5352B6"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5D99106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Extra funding for DoF</w:t>
            </w:r>
          </w:p>
        </w:tc>
      </w:tr>
      <w:tr w:rsidR="00F55BDB" w:rsidRPr="001A4741" w14:paraId="09BC7704"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983512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0DCCED68" w14:textId="77777777" w:rsidR="00F55BDB" w:rsidRPr="001A4741" w:rsidRDefault="00F55BDB" w:rsidP="0010565A">
            <w:pPr>
              <w:pStyle w:val="Tab-berschrift"/>
              <w:numPr>
                <w:ilvl w:val="0"/>
                <w:numId w:val="16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revised spatial plans</w:t>
            </w:r>
          </w:p>
        </w:tc>
      </w:tr>
      <w:tr w:rsidR="00F55BDB" w:rsidRPr="001A4741" w14:paraId="59977F0E" w14:textId="77777777" w:rsidTr="005826A8">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E2E8BD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088" w:type="dxa"/>
            <w:vAlign w:val="center"/>
          </w:tcPr>
          <w:p w14:paraId="7AB70068"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Nature based solutions such as traditional agricultural practices or plantation of species more resilient to forest fires. Most fires are humanly caused. </w:t>
            </w:r>
          </w:p>
        </w:tc>
      </w:tr>
      <w:tr w:rsidR="00F55BDB" w:rsidRPr="001A4741" w14:paraId="6F12955D" w14:textId="77777777" w:rsidTr="005826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23F21DD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1A70A910"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36F906B9" w14:textId="77777777" w:rsidR="00F55BDB" w:rsidRPr="001A4741" w:rsidRDefault="00F55BDB">
      <w:pPr>
        <w:rPr>
          <w:rFonts w:asciiTheme="minorHAnsi" w:hAnsiTheme="minorHAnsi"/>
          <w:sz w:val="20"/>
          <w:szCs w:val="20"/>
          <w:lang w:val="en-GB"/>
        </w:rPr>
      </w:pPr>
    </w:p>
    <w:p w14:paraId="0A83BD74" w14:textId="56F59499" w:rsidR="00653BFE" w:rsidRPr="001A4741" w:rsidRDefault="00653BFE">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0826572E" w14:textId="77777777" w:rsidTr="00FC6CA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B07C13C" w14:textId="77777777" w:rsidR="00F55BDB" w:rsidRPr="001A4741" w:rsidRDefault="00F55BDB" w:rsidP="00FC6CA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738D208B" w14:textId="77777777" w:rsidR="00F55BDB" w:rsidRPr="001A4741" w:rsidRDefault="00F55BDB" w:rsidP="00FC6CAD">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Model fire-climate relationships to identify areas sensitive to forest fire risk</w:t>
            </w:r>
          </w:p>
        </w:tc>
      </w:tr>
      <w:tr w:rsidR="00F55BDB" w:rsidRPr="001A4741" w14:paraId="78755518"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1EB3BBB"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785F3B5D" w14:textId="77777777" w:rsidR="00F55BDB" w:rsidRPr="001A4741" w:rsidRDefault="00F55BDB" w:rsidP="00FC6CA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5n</w:t>
            </w:r>
          </w:p>
        </w:tc>
      </w:tr>
      <w:tr w:rsidR="00F55BDB" w:rsidRPr="001A4741" w14:paraId="4E2253A2"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84E72BA" w14:textId="77777777" w:rsidR="00F55BDB" w:rsidRPr="001A4741" w:rsidRDefault="00F55BDB" w:rsidP="00FC6CA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49430E6"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02"/>
            </w:r>
          </w:p>
        </w:tc>
        <w:tc>
          <w:tcPr>
            <w:tcW w:w="6088" w:type="dxa"/>
            <w:vAlign w:val="center"/>
          </w:tcPr>
          <w:p w14:paraId="4424AD8A" w14:textId="77777777" w:rsidR="00F55BDB" w:rsidRPr="001A4741" w:rsidRDefault="00F55BDB" w:rsidP="00FC6C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w:t>
            </w:r>
          </w:p>
        </w:tc>
      </w:tr>
      <w:tr w:rsidR="00F55BDB" w:rsidRPr="001A4741" w14:paraId="06C6E460"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5EF5927"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1A3BE4D8" w14:textId="77777777" w:rsidR="00F55BDB" w:rsidRPr="001A4741" w:rsidRDefault="00F55BDB" w:rsidP="00FC6CA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 Droughts, (Forest fires)</w:t>
            </w:r>
          </w:p>
        </w:tc>
      </w:tr>
      <w:tr w:rsidR="00F55BDB" w:rsidRPr="001A4741" w14:paraId="74E83511"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733E94E"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3D8A122E" w14:textId="77777777" w:rsidR="00F55BDB" w:rsidRPr="001A4741" w:rsidRDefault="00F55BDB" w:rsidP="00FC6C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26201961"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B48BC86"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6088" w:type="dxa"/>
            <w:vAlign w:val="center"/>
          </w:tcPr>
          <w:p w14:paraId="0075112A" w14:textId="77777777" w:rsidR="00F55BDB" w:rsidRPr="001A4741" w:rsidRDefault="00F55BDB" w:rsidP="00FC6CA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 Civil Protection and Critical Infrastructure</w:t>
            </w:r>
          </w:p>
        </w:tc>
      </w:tr>
      <w:tr w:rsidR="00F55BDB" w:rsidRPr="001A4741" w14:paraId="6C9D70B4"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87A5CA8"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03"/>
            </w:r>
          </w:p>
        </w:tc>
        <w:tc>
          <w:tcPr>
            <w:tcW w:w="6088" w:type="dxa"/>
            <w:vAlign w:val="center"/>
          </w:tcPr>
          <w:p w14:paraId="494163C6"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7E1E02BF"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EF9980F"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784B5C3A" w14:textId="77777777" w:rsidR="00F55BDB" w:rsidRPr="001A4741" w:rsidRDefault="00F55BDB" w:rsidP="00FC6CA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1B16DFF4"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05C45F5"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4EF4A97C"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Reduce the risks of forest fires and the impact of these.</w:t>
            </w:r>
          </w:p>
        </w:tc>
      </w:tr>
      <w:tr w:rsidR="00F55BDB" w:rsidRPr="001A4741" w14:paraId="4E3F126E"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79A4850"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54D51980" w14:textId="77777777" w:rsidR="00F55BDB" w:rsidRPr="001A4741" w:rsidRDefault="00F55BDB" w:rsidP="00FC6CA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Close current knowledge gaps identified in past and ongoing research projects.</w:t>
            </w:r>
          </w:p>
          <w:p w14:paraId="0E4027AF" w14:textId="77777777" w:rsidR="00F55BDB" w:rsidRPr="001A4741" w:rsidRDefault="00F55BDB" w:rsidP="00FC6CA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model should include Fire Risk Assessment, characterization of Ecological Sensitive areas etc. </w:t>
            </w:r>
          </w:p>
        </w:tc>
      </w:tr>
      <w:tr w:rsidR="00F55BDB" w:rsidRPr="001A4741" w14:paraId="1F8E5CA6"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4B2E618"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3E320248" w14:textId="77777777" w:rsidR="00F55BDB" w:rsidRPr="001A4741" w:rsidRDefault="00F55BDB" w:rsidP="00FC6CA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5B71803D"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38513A3" w14:textId="77777777" w:rsidR="00F55BDB" w:rsidRPr="001A4741" w:rsidRDefault="00F55BDB" w:rsidP="00FC6CA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34F2B0F"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04"/>
            </w:r>
          </w:p>
        </w:tc>
        <w:tc>
          <w:tcPr>
            <w:tcW w:w="6088" w:type="dxa"/>
            <w:vAlign w:val="center"/>
          </w:tcPr>
          <w:p w14:paraId="5F33A5EE" w14:textId="77777777" w:rsidR="00F55BDB" w:rsidRPr="001A4741" w:rsidRDefault="00F55BDB" w:rsidP="00FC6CA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Low</w:t>
            </w:r>
          </w:p>
        </w:tc>
      </w:tr>
      <w:tr w:rsidR="00F55BDB" w:rsidRPr="001A4741" w14:paraId="3E01E16F"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C5189C4" w14:textId="77777777" w:rsidR="00F55BDB" w:rsidRPr="001A4741" w:rsidRDefault="00F55BDB" w:rsidP="00FC6CA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F1EE35E"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6F056BB5"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16289864"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93241B4"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480F8330" w14:textId="77777777" w:rsidR="00F55BDB" w:rsidRPr="001A4741" w:rsidRDefault="00F55BDB" w:rsidP="00FC6CA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None</w:t>
            </w:r>
          </w:p>
        </w:tc>
      </w:tr>
      <w:tr w:rsidR="00F55BDB" w:rsidRPr="001A4741" w14:paraId="64EB8438"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E6AE08A"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5534C80D" w14:textId="77777777" w:rsidR="00F55BDB" w:rsidRPr="001A4741" w:rsidRDefault="00F55BDB" w:rsidP="00FC6C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Improved fire risk planning and reduce exposure </w:t>
            </w:r>
          </w:p>
        </w:tc>
      </w:tr>
      <w:tr w:rsidR="00F55BDB" w:rsidRPr="001A4741" w14:paraId="45D47CCA"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A3C4EF5"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36ADD516" w14:textId="77777777" w:rsidR="00F55BDB" w:rsidRPr="001A4741" w:rsidRDefault="00F55BDB" w:rsidP="00FC6CA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0474A98"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3C43C62"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1A4D3DC4" w14:textId="77777777" w:rsidR="00F55BDB" w:rsidRPr="001A4741" w:rsidRDefault="00F55BDB" w:rsidP="00FC6C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protection of forest ecosystems from fire risks</w:t>
            </w:r>
          </w:p>
        </w:tc>
      </w:tr>
      <w:tr w:rsidR="00F55BDB" w:rsidRPr="001A4741" w14:paraId="06EDAE5A"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A055A25"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6A602EBB" w14:textId="77777777" w:rsidR="00F55BDB" w:rsidRPr="001A4741" w:rsidRDefault="00F55BDB" w:rsidP="00FC6CA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09CC9AFA"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746742E"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14E3FF7A" w14:textId="285DE5DF" w:rsidR="00F55BDB" w:rsidRPr="001A4741" w:rsidRDefault="00F55BDB" w:rsidP="00FC6C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Seems not to be of priority, or maybe not adequately valued</w:t>
            </w:r>
          </w:p>
        </w:tc>
      </w:tr>
      <w:tr w:rsidR="00F55BDB" w:rsidRPr="001A4741" w14:paraId="2D2BBB3F"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9623061"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088" w:type="dxa"/>
            <w:vAlign w:val="center"/>
          </w:tcPr>
          <w:p w14:paraId="16E6BEA0" w14:textId="77777777" w:rsidR="00F55BDB" w:rsidRPr="001A4741" w:rsidRDefault="00F55BDB" w:rsidP="00FC6CA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CAE024A"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1BB1F6E" w14:textId="77777777" w:rsidR="00F55BDB" w:rsidRPr="001A4741" w:rsidRDefault="00F55BDB" w:rsidP="00FC6CAD">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02B173A4"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DoF with external assistance</w:t>
            </w:r>
          </w:p>
        </w:tc>
      </w:tr>
      <w:tr w:rsidR="00F55BDB" w:rsidRPr="001A4741" w14:paraId="5FDD0D9E"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A9ACC0F" w14:textId="77777777" w:rsidR="00F55BDB" w:rsidRPr="001A4741" w:rsidRDefault="00F55BDB" w:rsidP="00FC6CAD">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4F934579" w14:textId="77777777" w:rsidR="00F55BDB" w:rsidRPr="001A4741" w:rsidRDefault="00F55BDB" w:rsidP="00FC6CA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Private sector, academia, local authorities, DRM</w:t>
            </w:r>
          </w:p>
        </w:tc>
      </w:tr>
      <w:tr w:rsidR="00F55BDB" w:rsidRPr="001A4741" w14:paraId="0D737DD7"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E605E5C"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1210C1D9"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Existing Forest management Plans already consider forest fires. LIFE Projects “JUNIPERCY” and “KEDROS” already produced some type of model.</w:t>
            </w:r>
          </w:p>
          <w:p w14:paraId="27E94DD1"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Very helpful for civil protection</w:t>
            </w:r>
          </w:p>
          <w:p w14:paraId="3C5B164E"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local authorities</w:t>
            </w:r>
          </w:p>
        </w:tc>
      </w:tr>
      <w:tr w:rsidR="00F55BDB" w:rsidRPr="001A4741" w14:paraId="58DC7D83"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2AF49DE" w14:textId="77777777" w:rsidR="00F55BDB" w:rsidRPr="001A4741" w:rsidRDefault="00F55BDB" w:rsidP="00FC6CA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9B19C4C"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6DC5D07F" w14:textId="77777777" w:rsidR="00F55BDB" w:rsidRPr="001A4741" w:rsidRDefault="00F55BDB" w:rsidP="00FC6CA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0A76D0D5"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DC801A7" w14:textId="77777777" w:rsidR="00F55BDB" w:rsidRPr="001A4741" w:rsidRDefault="00F55BDB" w:rsidP="00FC6CAD">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CF42F33"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05"/>
            </w:r>
          </w:p>
        </w:tc>
        <w:tc>
          <w:tcPr>
            <w:tcW w:w="6088" w:type="dxa"/>
            <w:vAlign w:val="center"/>
          </w:tcPr>
          <w:p w14:paraId="5EC36E99"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54B4733A"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B36286A" w14:textId="77777777" w:rsidR="00F55BDB" w:rsidRPr="001A4741" w:rsidRDefault="00F55BDB" w:rsidP="00FC6CAD">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37B9245A" w14:textId="77777777" w:rsidR="00F55BDB" w:rsidRPr="001A4741" w:rsidRDefault="00F55BDB" w:rsidP="00FC6CA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A6DAFCC"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9B54C71" w14:textId="77777777" w:rsidR="00F55BDB" w:rsidRPr="001A4741" w:rsidRDefault="00F55BDB" w:rsidP="00FC6CAD">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2B4252C2" w14:textId="77777777" w:rsidR="00F55BDB" w:rsidRPr="001A4741" w:rsidRDefault="00F55BDB" w:rsidP="00FC6CA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Finance – Extra funding to the DoF for Forest Fire Prevention</w:t>
            </w:r>
          </w:p>
        </w:tc>
      </w:tr>
      <w:tr w:rsidR="00F55BDB" w:rsidRPr="001A4741" w14:paraId="32378CBA"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CFDFE59" w14:textId="77777777" w:rsidR="00F55BDB" w:rsidRPr="001A4741" w:rsidRDefault="00F55BDB" w:rsidP="00FC6CAD">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471382FC" w14:textId="77777777" w:rsidR="00F55BDB" w:rsidRPr="001A4741" w:rsidRDefault="00F55BDB" w:rsidP="0010565A">
            <w:pPr>
              <w:pStyle w:val="Tab-berschrift"/>
              <w:numPr>
                <w:ilvl w:val="0"/>
                <w:numId w:val="16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studies tendered and completed</w:t>
            </w:r>
          </w:p>
          <w:p w14:paraId="5294D18A" w14:textId="77777777" w:rsidR="00F55BDB" w:rsidRPr="001A4741" w:rsidRDefault="00F55BDB" w:rsidP="0010565A">
            <w:pPr>
              <w:pStyle w:val="Tab-berschrift"/>
              <w:numPr>
                <w:ilvl w:val="0"/>
                <w:numId w:val="16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Model development: started/ongoing/finalised</w:t>
            </w:r>
          </w:p>
        </w:tc>
      </w:tr>
      <w:tr w:rsidR="00F55BDB" w:rsidRPr="001A4741" w14:paraId="4F5F5CBD"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81E7D23" w14:textId="77777777" w:rsidR="00F55BDB" w:rsidRPr="001A4741" w:rsidRDefault="00F55BDB" w:rsidP="00FC6CA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64B358B7" w14:textId="77777777" w:rsidR="00F55BDB" w:rsidRPr="001A4741" w:rsidRDefault="00F55BDB" w:rsidP="00FC6CA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7578F4DD" w14:textId="10F66182" w:rsidR="00FC6CAD" w:rsidRPr="001A4741" w:rsidRDefault="00FC6CAD">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3114"/>
        <w:gridCol w:w="5946"/>
      </w:tblGrid>
      <w:tr w:rsidR="00F55BDB" w:rsidRPr="001A4741" w14:paraId="4A3CBAAD" w14:textId="77777777" w:rsidTr="00FC6CA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3C56B587" w14:textId="77777777" w:rsidR="00F55BDB" w:rsidRPr="001A4741" w:rsidRDefault="00F55BDB">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5946" w:type="dxa"/>
            <w:vAlign w:val="center"/>
            <w:hideMark/>
          </w:tcPr>
          <w:p w14:paraId="657EBD9A" w14:textId="77777777" w:rsidR="00F55BDB" w:rsidRPr="001A4741" w:rsidRDefault="00F55BDB" w:rsidP="00656A1F">
            <w:pPr>
              <w:spacing w:after="0" w:line="25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the recultivation of abandoned agricultural land</w:t>
            </w:r>
          </w:p>
        </w:tc>
      </w:tr>
      <w:tr w:rsidR="00F55BDB" w:rsidRPr="001A4741" w14:paraId="7E9E46A6"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16D250BF" w14:textId="77777777" w:rsidR="00F55BDB" w:rsidRPr="001A4741" w:rsidRDefault="00F55BD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5946" w:type="dxa"/>
            <w:vAlign w:val="center"/>
          </w:tcPr>
          <w:p w14:paraId="1D70775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6n</w:t>
            </w:r>
          </w:p>
        </w:tc>
      </w:tr>
      <w:tr w:rsidR="00F55BDB" w:rsidRPr="001A4741" w14:paraId="07D1F4D8"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909418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324596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06"/>
            </w:r>
          </w:p>
        </w:tc>
        <w:tc>
          <w:tcPr>
            <w:tcW w:w="5946" w:type="dxa"/>
            <w:vAlign w:val="center"/>
          </w:tcPr>
          <w:p w14:paraId="74875B9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11C67EC"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1CAACA7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5946" w:type="dxa"/>
            <w:vAlign w:val="center"/>
          </w:tcPr>
          <w:p w14:paraId="5F26732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 fires</w:t>
            </w:r>
          </w:p>
        </w:tc>
      </w:tr>
      <w:tr w:rsidR="00F55BDB" w:rsidRPr="001A4741" w14:paraId="5EF3BA68"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19CBB0E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5946" w:type="dxa"/>
            <w:vAlign w:val="center"/>
          </w:tcPr>
          <w:p w14:paraId="364DBA6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2404C4A6"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743173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Secondary sector (if any)</w:t>
            </w:r>
          </w:p>
        </w:tc>
        <w:tc>
          <w:tcPr>
            <w:tcW w:w="5946" w:type="dxa"/>
            <w:vAlign w:val="center"/>
          </w:tcPr>
          <w:p w14:paraId="73DDDD2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p w14:paraId="217B563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Soils</w:t>
            </w:r>
          </w:p>
          <w:p w14:paraId="13A7B62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Spatial planning </w:t>
            </w:r>
          </w:p>
        </w:tc>
      </w:tr>
      <w:tr w:rsidR="00F55BDB" w:rsidRPr="001A4741" w14:paraId="1EB2C1AD"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5F8E82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07"/>
            </w:r>
          </w:p>
        </w:tc>
        <w:tc>
          <w:tcPr>
            <w:tcW w:w="5946" w:type="dxa"/>
            <w:vAlign w:val="center"/>
          </w:tcPr>
          <w:p w14:paraId="18EEDD7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35E4B0BF"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BCBA1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5946" w:type="dxa"/>
            <w:vAlign w:val="center"/>
          </w:tcPr>
          <w:p w14:paraId="453C506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options</w:t>
            </w:r>
          </w:p>
        </w:tc>
      </w:tr>
      <w:tr w:rsidR="00F55BDB" w:rsidRPr="001A4741" w14:paraId="415CF1DE"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215D4D8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5946" w:type="dxa"/>
            <w:vAlign w:val="center"/>
          </w:tcPr>
          <w:p w14:paraId="1373179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 forest fire risk in abandoned agricultural lands</w:t>
            </w:r>
          </w:p>
        </w:tc>
      </w:tr>
      <w:tr w:rsidR="00F55BDB" w:rsidRPr="001A4741" w14:paraId="75BC4450"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25B7AEB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5946" w:type="dxa"/>
            <w:vAlign w:val="center"/>
          </w:tcPr>
          <w:p w14:paraId="12B64686"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Abandoned rural areas that undergo natural afforestation processes are more vulnerable to fire risks due to lack of management. Promoting the recultivation and management of these lands reduces exposure through improved management.</w:t>
            </w:r>
          </w:p>
        </w:tc>
      </w:tr>
      <w:tr w:rsidR="00F55BDB" w:rsidRPr="001A4741" w14:paraId="1F7BA094"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295B5C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5946" w:type="dxa"/>
            <w:vAlign w:val="center"/>
          </w:tcPr>
          <w:p w14:paraId="546AC7B0"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460FE410"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64CC07F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25B2D8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08"/>
            </w:r>
          </w:p>
        </w:tc>
        <w:tc>
          <w:tcPr>
            <w:tcW w:w="5946" w:type="dxa"/>
            <w:vAlign w:val="center"/>
          </w:tcPr>
          <w:p w14:paraId="7EEF86B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Low</w:t>
            </w:r>
          </w:p>
        </w:tc>
      </w:tr>
      <w:tr w:rsidR="00F55BDB" w:rsidRPr="001A4741" w14:paraId="7B61B305"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AAD129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CAF812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5946" w:type="dxa"/>
            <w:vAlign w:val="center"/>
          </w:tcPr>
          <w:p w14:paraId="43FA7B8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5550156"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E1DC3D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5946" w:type="dxa"/>
            <w:vAlign w:val="center"/>
          </w:tcPr>
          <w:p w14:paraId="06F0220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how this is done, it can be used for semi-substance cultivation activities which allow certain groups to generate additional income</w:t>
            </w:r>
          </w:p>
        </w:tc>
      </w:tr>
      <w:tr w:rsidR="00F55BDB" w:rsidRPr="001A4741" w14:paraId="1DA81B86"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692127F1"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5946" w:type="dxa"/>
            <w:vAlign w:val="center"/>
          </w:tcPr>
          <w:p w14:paraId="38063160" w14:textId="77777777" w:rsidR="00F55BDB" w:rsidRPr="001A4741" w:rsidRDefault="00F55BDB" w:rsidP="0030396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Conservation of agricultural lands and agricultural production</w:t>
            </w:r>
          </w:p>
          <w:p w14:paraId="60A10E22" w14:textId="77777777" w:rsidR="00F55BDB" w:rsidRPr="001A4741" w:rsidRDefault="00F55BDB" w:rsidP="0030396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Enhance development in rural communities</w:t>
            </w:r>
          </w:p>
        </w:tc>
      </w:tr>
      <w:tr w:rsidR="00F55BDB" w:rsidRPr="001A4741" w14:paraId="102780E0"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534B01B"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5946" w:type="dxa"/>
            <w:vAlign w:val="center"/>
          </w:tcPr>
          <w:p w14:paraId="6154E023" w14:textId="77777777" w:rsidR="00F55BDB" w:rsidRPr="001A4741" w:rsidRDefault="00F55BDB" w:rsidP="0030396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iCs/>
                <w:sz w:val="20"/>
                <w:szCs w:val="20"/>
                <w:lang w:val="en-GB"/>
              </w:rPr>
              <w:t xml:space="preserve">Might be designed as carbon capture </w:t>
            </w:r>
          </w:p>
        </w:tc>
      </w:tr>
      <w:tr w:rsidR="00F55BDB" w:rsidRPr="001A4741" w14:paraId="70424CE1"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687C2E7" w14:textId="77777777" w:rsidR="00F55BDB" w:rsidRPr="001A4741" w:rsidRDefault="00F55BDB" w:rsidP="0030396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5946" w:type="dxa"/>
            <w:vAlign w:val="center"/>
          </w:tcPr>
          <w:p w14:paraId="314CF43B" w14:textId="77777777" w:rsidR="00F55BDB" w:rsidRPr="001A4741" w:rsidRDefault="00F55BDB" w:rsidP="0030396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Protection of forest ecosystems due to reduced risk of forest fires</w:t>
            </w:r>
          </w:p>
        </w:tc>
      </w:tr>
      <w:tr w:rsidR="00F55BDB" w:rsidRPr="001A4741" w14:paraId="796C3EFF"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A8C3E9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5946" w:type="dxa"/>
            <w:vAlign w:val="center"/>
          </w:tcPr>
          <w:p w14:paraId="3149DB3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w:t>
            </w:r>
          </w:p>
        </w:tc>
      </w:tr>
      <w:tr w:rsidR="00F55BDB" w:rsidRPr="001A4741" w14:paraId="08E90E78"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8B9B14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5946" w:type="dxa"/>
            <w:vAlign w:val="center"/>
          </w:tcPr>
          <w:p w14:paraId="16D3A9C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 interest from farmers</w:t>
            </w:r>
          </w:p>
          <w:p w14:paraId="5124B96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Viability of the measure depends on at which stage the natural reforestation is at (Fisheries, Biodiversity)</w:t>
            </w:r>
          </w:p>
        </w:tc>
      </w:tr>
      <w:tr w:rsidR="00F55BDB" w:rsidRPr="001A4741" w14:paraId="5D02D46F"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FDCBC9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5946" w:type="dxa"/>
            <w:vAlign w:val="center"/>
          </w:tcPr>
          <w:p w14:paraId="023C43D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Might lead to increased water demand for irrigation. </w:t>
            </w:r>
          </w:p>
        </w:tc>
      </w:tr>
      <w:tr w:rsidR="00F55BDB" w:rsidRPr="001A4741" w14:paraId="234EDEBE"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509C9DE9"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5946" w:type="dxa"/>
            <w:vAlign w:val="center"/>
          </w:tcPr>
          <w:p w14:paraId="2362E098" w14:textId="35486764"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Planning, Department of Agriculture, Department of Forests</w:t>
            </w:r>
          </w:p>
        </w:tc>
      </w:tr>
      <w:tr w:rsidR="00F55BDB" w:rsidRPr="001A4741" w14:paraId="6C617C06"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23C3E95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5946" w:type="dxa"/>
            <w:vAlign w:val="center"/>
          </w:tcPr>
          <w:p w14:paraId="2DDC02B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Farmers, WDD</w:t>
            </w:r>
          </w:p>
        </w:tc>
      </w:tr>
      <w:tr w:rsidR="00F55BDB" w:rsidRPr="001A4741" w14:paraId="337CCF9E"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2DFE5F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5946" w:type="dxa"/>
            <w:vAlign w:val="center"/>
          </w:tcPr>
          <w:p w14:paraId="128540D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Co-benefits on Agriculture, biodiversity and soils.</w:t>
            </w:r>
          </w:p>
          <w:p w14:paraId="1D146BE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Connected with spatial planning &amp; has to address together. Soils: protection of soil degradation</w:t>
            </w:r>
          </w:p>
        </w:tc>
      </w:tr>
      <w:tr w:rsidR="00F55BDB" w:rsidRPr="001A4741" w14:paraId="5C6C2F45"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635B18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Technical/institutional readiness </w:t>
            </w:r>
          </w:p>
          <w:p w14:paraId="64E916D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5946" w:type="dxa"/>
            <w:vAlign w:val="center"/>
          </w:tcPr>
          <w:p w14:paraId="5D1DD47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136EC54"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D5E4EB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65FDDA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09"/>
            </w:r>
          </w:p>
        </w:tc>
        <w:tc>
          <w:tcPr>
            <w:tcW w:w="5946" w:type="dxa"/>
            <w:vAlign w:val="center"/>
          </w:tcPr>
          <w:p w14:paraId="56ADB64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iCs/>
                <w:sz w:val="20"/>
                <w:szCs w:val="20"/>
                <w:lang w:val="en-GB"/>
              </w:rPr>
              <w:t>Long</w:t>
            </w:r>
          </w:p>
        </w:tc>
      </w:tr>
      <w:tr w:rsidR="00F55BDB" w:rsidRPr="001A4741" w14:paraId="24684025"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13153C3E"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5946" w:type="dxa"/>
            <w:vAlign w:val="center"/>
          </w:tcPr>
          <w:p w14:paraId="30B4D55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abandoned agricultural lands are farmed.</w:t>
            </w:r>
          </w:p>
        </w:tc>
      </w:tr>
      <w:tr w:rsidR="00F55BDB" w:rsidRPr="001A4741" w14:paraId="4A12416A"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4E719C5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5946" w:type="dxa"/>
            <w:vAlign w:val="center"/>
          </w:tcPr>
          <w:p w14:paraId="77887C3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5E69293" w14:textId="77777777" w:rsidTr="00FC6C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39646E0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5946" w:type="dxa"/>
            <w:vAlign w:val="center"/>
          </w:tcPr>
          <w:p w14:paraId="4377FE9B" w14:textId="77777777" w:rsidR="00411785" w:rsidRPr="001A4741" w:rsidRDefault="00F55BDB" w:rsidP="0010565A">
            <w:pPr>
              <w:pStyle w:val="Tab-berschrift"/>
              <w:numPr>
                <w:ilvl w:val="0"/>
                <w:numId w:val="16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Area recultivated after the implementation of the measure.</w:t>
            </w:r>
          </w:p>
          <w:p w14:paraId="5CDDD94F" w14:textId="3974734C" w:rsidR="00F55BDB" w:rsidRPr="001A4741" w:rsidRDefault="00F55BDB" w:rsidP="0010565A">
            <w:pPr>
              <w:pStyle w:val="Tab-berschrift"/>
              <w:numPr>
                <w:ilvl w:val="0"/>
                <w:numId w:val="16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Verification via facilitating remote sensing.</w:t>
            </w:r>
          </w:p>
        </w:tc>
      </w:tr>
      <w:tr w:rsidR="00F55BDB" w:rsidRPr="001A4741" w14:paraId="129E2A94" w14:textId="77777777" w:rsidTr="00FC6CAD">
        <w:trPr>
          <w:trHeight w:val="340"/>
        </w:trPr>
        <w:tc>
          <w:tcPr>
            <w:cnfStyle w:val="001000000000" w:firstRow="0" w:lastRow="0" w:firstColumn="1" w:lastColumn="0" w:oddVBand="0" w:evenVBand="0" w:oddHBand="0" w:evenHBand="0" w:firstRowFirstColumn="0" w:firstRowLastColumn="0" w:lastRowFirstColumn="0" w:lastRowLastColumn="0"/>
            <w:tcW w:w="3114" w:type="dxa"/>
          </w:tcPr>
          <w:p w14:paraId="3991FA4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5946" w:type="dxa"/>
          </w:tcPr>
          <w:p w14:paraId="303C4134"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58D43C91" w14:textId="77777777" w:rsidR="00F55BDB" w:rsidRPr="001A4741" w:rsidRDefault="00F55BDB">
      <w:pPr>
        <w:rPr>
          <w:rFonts w:asciiTheme="minorHAnsi" w:hAnsiTheme="minorHAnsi"/>
          <w:sz w:val="20"/>
          <w:szCs w:val="20"/>
          <w:lang w:val="en-GB"/>
        </w:rPr>
      </w:pPr>
    </w:p>
    <w:p w14:paraId="6124677B" w14:textId="7775F949" w:rsidR="00411785" w:rsidRPr="001A4741" w:rsidRDefault="00411785">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351" w:type="dxa"/>
        <w:tblLayout w:type="fixed"/>
        <w:tblLook w:val="04A0" w:firstRow="1" w:lastRow="0" w:firstColumn="1" w:lastColumn="0" w:noHBand="0" w:noVBand="1"/>
      </w:tblPr>
      <w:tblGrid>
        <w:gridCol w:w="2689"/>
        <w:gridCol w:w="6662"/>
      </w:tblGrid>
      <w:tr w:rsidR="00F55BDB" w:rsidRPr="001A4741" w14:paraId="16CF610A" w14:textId="77777777" w:rsidTr="0041178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A2CD99"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62" w:type="dxa"/>
            <w:vAlign w:val="center"/>
            <w:hideMark/>
          </w:tcPr>
          <w:p w14:paraId="1CB64059"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and implement a Strategic Plan for the adaptation of Cyprus’ forests to climate change</w:t>
            </w:r>
          </w:p>
        </w:tc>
      </w:tr>
      <w:tr w:rsidR="00F55BDB" w:rsidRPr="001A4741" w14:paraId="41E98380"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CCA73C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62" w:type="dxa"/>
            <w:vAlign w:val="center"/>
          </w:tcPr>
          <w:p w14:paraId="6DC88D8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7</w:t>
            </w:r>
          </w:p>
        </w:tc>
      </w:tr>
      <w:tr w:rsidR="00F55BDB" w:rsidRPr="001A4741" w14:paraId="2ACC22F5"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666A63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B04126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10"/>
            </w:r>
          </w:p>
        </w:tc>
        <w:tc>
          <w:tcPr>
            <w:tcW w:w="6662" w:type="dxa"/>
            <w:vAlign w:val="center"/>
          </w:tcPr>
          <w:p w14:paraId="0641F12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4F7561A"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465CBA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62" w:type="dxa"/>
            <w:vAlign w:val="center"/>
          </w:tcPr>
          <w:p w14:paraId="004367F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5190CD78"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AEFD3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62" w:type="dxa"/>
            <w:vAlign w:val="center"/>
          </w:tcPr>
          <w:p w14:paraId="4734D9B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45375187"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B2750D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62" w:type="dxa"/>
            <w:vAlign w:val="center"/>
          </w:tcPr>
          <w:p w14:paraId="6E54C5D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w:t>
            </w:r>
          </w:p>
        </w:tc>
      </w:tr>
      <w:tr w:rsidR="00F55BDB" w:rsidRPr="001A4741" w14:paraId="77D9DCA9"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63F82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11"/>
            </w:r>
          </w:p>
        </w:tc>
        <w:tc>
          <w:tcPr>
            <w:tcW w:w="6662" w:type="dxa"/>
            <w:vAlign w:val="center"/>
          </w:tcPr>
          <w:p w14:paraId="7D77CBF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43D40682"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F3364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62" w:type="dxa"/>
            <w:vAlign w:val="center"/>
          </w:tcPr>
          <w:p w14:paraId="3C77325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Management and planning</w:t>
            </w:r>
          </w:p>
        </w:tc>
      </w:tr>
      <w:tr w:rsidR="00F55BDB" w:rsidRPr="001A4741" w14:paraId="4BA4F0D2"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80A723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62" w:type="dxa"/>
            <w:vAlign w:val="center"/>
          </w:tcPr>
          <w:p w14:paraId="03CC31F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Adaptation of forest ecosystems to climate change and contribution of forests to climate change</w:t>
            </w:r>
          </w:p>
        </w:tc>
      </w:tr>
      <w:tr w:rsidR="00F55BDB" w:rsidRPr="001A4741" w14:paraId="3C04F9CB"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1B7955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62" w:type="dxa"/>
          </w:tcPr>
          <w:p w14:paraId="4AE7DC8D"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Designing strategies for adapting forest ecosystems to climate change is essential to prevent larger changes and facilitate in situ forest adaptation and species migration. Such strategies should have a preventive approach, to avoid undesirable consequences and irreversible losses and damage to forest ecosystems. To this end, it is proposed to develop and implement the "Medium-Term Strategic Plan for adaptation of Cyprus Forestry to climate change" of ten years duration, which the Department of forests plans to develop and which, according to the Forest Policy Statement of the DoF (2013) will include adaptation measures, covering the whole range of activities, such as forest status research and monitoring, Forestry and plant health, afforestation and forestry, nurseries, production and use of forest propagating material, fauna, protection from forest fires and enlightenment.</w:t>
            </w:r>
          </w:p>
        </w:tc>
      </w:tr>
      <w:tr w:rsidR="00F55BDB" w:rsidRPr="001A4741" w14:paraId="4180919B"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5EFC22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62" w:type="dxa"/>
            <w:vAlign w:val="center"/>
          </w:tcPr>
          <w:p w14:paraId="79F83119"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59250A4"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C5EB52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858B52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12"/>
            </w:r>
          </w:p>
        </w:tc>
        <w:tc>
          <w:tcPr>
            <w:tcW w:w="6662" w:type="dxa"/>
            <w:vAlign w:val="center"/>
          </w:tcPr>
          <w:p w14:paraId="5E2B135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High</w:t>
            </w:r>
          </w:p>
        </w:tc>
      </w:tr>
      <w:tr w:rsidR="00F55BDB" w:rsidRPr="001A4741" w14:paraId="1B5131A4"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2C817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B6F7C8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2" w:type="dxa"/>
            <w:vAlign w:val="center"/>
          </w:tcPr>
          <w:p w14:paraId="0F0A5AF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5A09C009"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4EA2DF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662" w:type="dxa"/>
            <w:vAlign w:val="center"/>
          </w:tcPr>
          <w:p w14:paraId="76F2C20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sz w:val="20"/>
                <w:szCs w:val="20"/>
                <w:lang w:val="en-GB"/>
              </w:rPr>
              <w:t>Depends on the detailed strategy. To be elaborated in the development process.</w:t>
            </w:r>
          </w:p>
        </w:tc>
      </w:tr>
      <w:tr w:rsidR="00F55BDB" w:rsidRPr="001A4741" w14:paraId="18CBA57D"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318F61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662" w:type="dxa"/>
            <w:vAlign w:val="center"/>
          </w:tcPr>
          <w:p w14:paraId="2FA645A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plan can be aligned with local activities and plans, in particular tourism.</w:t>
            </w:r>
          </w:p>
        </w:tc>
      </w:tr>
      <w:tr w:rsidR="00F55BDB" w:rsidRPr="001A4741" w14:paraId="77000A2E"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98634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62" w:type="dxa"/>
            <w:vAlign w:val="center"/>
          </w:tcPr>
          <w:p w14:paraId="0C24B35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Preservation of forest’s carbon storage capacity, reduced risk of forest-fire emissions</w:t>
            </w:r>
          </w:p>
        </w:tc>
      </w:tr>
      <w:tr w:rsidR="00F55BDB" w:rsidRPr="001A4741" w14:paraId="651E10D1"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938C2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62" w:type="dxa"/>
            <w:vAlign w:val="center"/>
          </w:tcPr>
          <w:p w14:paraId="5274C7B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Conservation of forest ecosystems</w:t>
            </w:r>
          </w:p>
        </w:tc>
      </w:tr>
      <w:tr w:rsidR="00F55BDB" w:rsidRPr="001A4741" w14:paraId="37A6D675"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D78064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62" w:type="dxa"/>
            <w:vAlign w:val="center"/>
          </w:tcPr>
          <w:p w14:paraId="1094CDC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546F404"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67E22D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62" w:type="dxa"/>
            <w:vAlign w:val="center"/>
          </w:tcPr>
          <w:p w14:paraId="000A7D6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Need for more human resources.</w:t>
            </w:r>
          </w:p>
          <w:p w14:paraId="2D78905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Sometimes there are conflicts between competencies of authorities with regards to goals (e.g. forest thinning could be considered as habitat loss of protected bird species).</w:t>
            </w:r>
          </w:p>
        </w:tc>
      </w:tr>
      <w:tr w:rsidR="00F55BDB" w:rsidRPr="001A4741" w14:paraId="09DFBE0A"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E0BEF5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w:t>
            </w:r>
          </w:p>
        </w:tc>
        <w:tc>
          <w:tcPr>
            <w:tcW w:w="6662" w:type="dxa"/>
            <w:vAlign w:val="center"/>
          </w:tcPr>
          <w:p w14:paraId="7AEA4ED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2B94C4E"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78A4BF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62" w:type="dxa"/>
            <w:vAlign w:val="center"/>
          </w:tcPr>
          <w:p w14:paraId="3F92184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Forestry, MARDE</w:t>
            </w:r>
          </w:p>
        </w:tc>
      </w:tr>
      <w:tr w:rsidR="00F55BDB" w:rsidRPr="001A4741" w14:paraId="6BF5406C"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9B12C3E"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62" w:type="dxa"/>
            <w:vAlign w:val="center"/>
          </w:tcPr>
          <w:p w14:paraId="1CFB338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r w:rsidR="00F55BDB" w:rsidRPr="001A4741" w14:paraId="69A89407"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B562C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62" w:type="dxa"/>
            <w:vAlign w:val="center"/>
          </w:tcPr>
          <w:p w14:paraId="5B9B235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 Policy, Biodiversity Strategy</w:t>
            </w:r>
          </w:p>
        </w:tc>
      </w:tr>
      <w:tr w:rsidR="00F55BDB" w:rsidRPr="001A4741" w14:paraId="475FACE5"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43CA4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AB4CC2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2" w:type="dxa"/>
            <w:vAlign w:val="center"/>
          </w:tcPr>
          <w:p w14:paraId="6509E33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3E096D1E"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C78B23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D58FC4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13"/>
            </w:r>
          </w:p>
        </w:tc>
        <w:tc>
          <w:tcPr>
            <w:tcW w:w="6662" w:type="dxa"/>
            <w:vAlign w:val="center"/>
          </w:tcPr>
          <w:p w14:paraId="59D43BD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Included in Cyprus’ current NAS</w:t>
            </w:r>
          </w:p>
        </w:tc>
      </w:tr>
      <w:tr w:rsidR="00F55BDB" w:rsidRPr="001A4741" w14:paraId="6C264F72"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AABFDF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662" w:type="dxa"/>
            <w:vAlign w:val="center"/>
          </w:tcPr>
          <w:p w14:paraId="033A3C4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 Census every 10 years, continuous improvement efforts</w:t>
            </w:r>
          </w:p>
        </w:tc>
      </w:tr>
      <w:tr w:rsidR="00F55BDB" w:rsidRPr="001A4741" w14:paraId="6C169F06"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4C2AD59"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62" w:type="dxa"/>
            <w:vAlign w:val="center"/>
          </w:tcPr>
          <w:p w14:paraId="0B80ED2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Ongoing under the Department’s annual budget</w:t>
            </w:r>
          </w:p>
        </w:tc>
      </w:tr>
      <w:tr w:rsidR="00F55BDB" w:rsidRPr="001A4741" w14:paraId="57566D9F" w14:textId="77777777" w:rsidTr="004117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ADF8950"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662" w:type="dxa"/>
            <w:vAlign w:val="center"/>
          </w:tcPr>
          <w:p w14:paraId="2CA39DB4" w14:textId="77777777" w:rsidR="00F55BDB" w:rsidRPr="001A4741" w:rsidRDefault="00F55BDB" w:rsidP="0010565A">
            <w:pPr>
              <w:pStyle w:val="Tab-berschrift"/>
              <w:numPr>
                <w:ilvl w:val="0"/>
                <w:numId w:val="17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Strategic Plan for the adaptation of Cyprus’ forests to climate change: started/ongoing/finalised</w:t>
            </w:r>
          </w:p>
          <w:p w14:paraId="1BE5BB7D" w14:textId="77777777" w:rsidR="00F55BDB" w:rsidRPr="001A4741" w:rsidRDefault="00F55BDB" w:rsidP="0010565A">
            <w:pPr>
              <w:pStyle w:val="Tab-berschrift"/>
              <w:numPr>
                <w:ilvl w:val="0"/>
                <w:numId w:val="17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For the implementation the strategy should develop its own measures depending on the measures</w:t>
            </w:r>
          </w:p>
        </w:tc>
      </w:tr>
      <w:tr w:rsidR="00F55BDB" w:rsidRPr="001A4741" w14:paraId="3EE9339D" w14:textId="77777777" w:rsidTr="00411785">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9B843F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62" w:type="dxa"/>
          </w:tcPr>
          <w:p w14:paraId="1D14B825"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BIODIV ?</w:t>
            </w:r>
          </w:p>
        </w:tc>
      </w:tr>
    </w:tbl>
    <w:p w14:paraId="136DF584" w14:textId="414F3017" w:rsidR="00A817E6" w:rsidRPr="001A4741" w:rsidRDefault="00A817E6">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351" w:type="dxa"/>
        <w:tblLayout w:type="fixed"/>
        <w:tblLook w:val="04A0" w:firstRow="1" w:lastRow="0" w:firstColumn="1" w:lastColumn="0" w:noHBand="0" w:noVBand="1"/>
      </w:tblPr>
      <w:tblGrid>
        <w:gridCol w:w="2689"/>
        <w:gridCol w:w="6662"/>
      </w:tblGrid>
      <w:tr w:rsidR="00F55BDB" w:rsidRPr="001A4741" w14:paraId="57B5B99A" w14:textId="77777777" w:rsidTr="00A817E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17F43DB"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62" w:type="dxa"/>
            <w:vAlign w:val="center"/>
            <w:hideMark/>
          </w:tcPr>
          <w:p w14:paraId="0A5AC7F5"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Research, data collection and systematic monitoring of the effects of biotic and abiotic factors related to climate change in forests/ selection and use of suitable forest species with high resistance to adverse climatic conditions (e.g., drought)</w:t>
            </w:r>
          </w:p>
        </w:tc>
      </w:tr>
      <w:tr w:rsidR="00F55BDB" w:rsidRPr="001A4741" w14:paraId="2F82084F"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9E25B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62" w:type="dxa"/>
            <w:vAlign w:val="center"/>
          </w:tcPr>
          <w:p w14:paraId="5B1AD59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8</w:t>
            </w:r>
          </w:p>
        </w:tc>
      </w:tr>
      <w:tr w:rsidR="00F55BDB" w:rsidRPr="001A4741" w14:paraId="20DB856E"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85867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F84F6F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14"/>
            </w:r>
          </w:p>
        </w:tc>
        <w:tc>
          <w:tcPr>
            <w:tcW w:w="6662" w:type="dxa"/>
            <w:vAlign w:val="center"/>
          </w:tcPr>
          <w:p w14:paraId="0B03839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7F82880"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9A9D7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62" w:type="dxa"/>
            <w:vAlign w:val="center"/>
          </w:tcPr>
          <w:p w14:paraId="6696884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 fires, heat waves, droughts</w:t>
            </w:r>
          </w:p>
        </w:tc>
      </w:tr>
      <w:tr w:rsidR="00F55BDB" w:rsidRPr="001A4741" w14:paraId="316E417C"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6367C4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62" w:type="dxa"/>
            <w:vAlign w:val="center"/>
          </w:tcPr>
          <w:p w14:paraId="3349CDF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56F36EB2"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DD30EF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62" w:type="dxa"/>
            <w:vAlign w:val="center"/>
          </w:tcPr>
          <w:p w14:paraId="54F1AFD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w:t>
            </w:r>
          </w:p>
        </w:tc>
      </w:tr>
      <w:tr w:rsidR="00F55BDB" w:rsidRPr="001A4741" w14:paraId="596FB186"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3EA873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15"/>
            </w:r>
          </w:p>
        </w:tc>
        <w:tc>
          <w:tcPr>
            <w:tcW w:w="6662" w:type="dxa"/>
            <w:vAlign w:val="center"/>
          </w:tcPr>
          <w:p w14:paraId="6752400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12AD540E"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FA3F1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62" w:type="dxa"/>
            <w:vAlign w:val="center"/>
          </w:tcPr>
          <w:p w14:paraId="175428C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Information and awareness raising</w:t>
            </w:r>
          </w:p>
        </w:tc>
      </w:tr>
      <w:tr w:rsidR="00F55BDB" w:rsidRPr="001A4741" w14:paraId="114D46A5"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E7E56E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62" w:type="dxa"/>
            <w:vAlign w:val="center"/>
          </w:tcPr>
          <w:p w14:paraId="6FD9CAFD"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 the increased risk of drought damage/forest productivity decline and improve knowledge on the impact of climate change on forests</w:t>
            </w:r>
          </w:p>
        </w:tc>
      </w:tr>
      <w:tr w:rsidR="00F55BDB" w:rsidRPr="001A4741" w14:paraId="61F58FB5"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9BEFC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62" w:type="dxa"/>
          </w:tcPr>
          <w:p w14:paraId="654B465D"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These measures are provided for:</w:t>
            </w:r>
          </w:p>
          <w:p w14:paraId="13D75526"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 The classification of forest species according to their adaptation to climate change.</w:t>
            </w:r>
          </w:p>
          <w:p w14:paraId="46EA53D8"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B. The identification of high-risk areas (with results from For 5_n) where specific interventions and measures for the protection and adaptation of forests should be proposed.</w:t>
            </w:r>
          </w:p>
          <w:p w14:paraId="269F526C"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 The use of native species in aid and rehabilitation actions, which are well adapted to drought.</w:t>
            </w:r>
          </w:p>
          <w:p w14:paraId="4929C19D"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 Research on the selection of suitable reproductive material with drought and pest resistance characteristics.</w:t>
            </w:r>
          </w:p>
        </w:tc>
      </w:tr>
      <w:tr w:rsidR="00F55BDB" w:rsidRPr="001A4741" w14:paraId="5AE2413B"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96ED4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62" w:type="dxa"/>
            <w:vAlign w:val="center"/>
          </w:tcPr>
          <w:p w14:paraId="4D1933BA"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D7E647B"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4ED6C65"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364311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16"/>
            </w:r>
          </w:p>
        </w:tc>
        <w:tc>
          <w:tcPr>
            <w:tcW w:w="6662" w:type="dxa"/>
            <w:vAlign w:val="center"/>
          </w:tcPr>
          <w:p w14:paraId="05BCF7E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sz w:val="20"/>
                <w:szCs w:val="20"/>
                <w:lang w:val="en-GB"/>
              </w:rPr>
              <w:t>High</w:t>
            </w:r>
          </w:p>
        </w:tc>
      </w:tr>
      <w:tr w:rsidR="00F55BDB" w:rsidRPr="001A4741" w14:paraId="242CBE3D"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4E1922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CB1E43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2" w:type="dxa"/>
            <w:vAlign w:val="center"/>
          </w:tcPr>
          <w:p w14:paraId="5F8C4B2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5769C04"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38AE92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662" w:type="dxa"/>
            <w:vAlign w:val="center"/>
          </w:tcPr>
          <w:p w14:paraId="632033F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sz w:val="20"/>
                <w:szCs w:val="20"/>
                <w:lang w:val="en-GB"/>
              </w:rPr>
              <w:t>none</w:t>
            </w:r>
          </w:p>
        </w:tc>
      </w:tr>
      <w:tr w:rsidR="00F55BDB" w:rsidRPr="001A4741" w14:paraId="14FD1880"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24C270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662" w:type="dxa"/>
            <w:vAlign w:val="center"/>
          </w:tcPr>
          <w:p w14:paraId="0E81649A"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Database / Ability for applied research</w:t>
            </w:r>
          </w:p>
        </w:tc>
      </w:tr>
      <w:tr w:rsidR="00F55BDB" w:rsidRPr="001A4741" w14:paraId="25EEECCE"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A1B4F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62" w:type="dxa"/>
            <w:vAlign w:val="center"/>
          </w:tcPr>
          <w:p w14:paraId="72A7AEE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Preservation of forest’s carbon storage capacities</w:t>
            </w:r>
          </w:p>
        </w:tc>
      </w:tr>
      <w:tr w:rsidR="00F55BDB" w:rsidRPr="001A4741" w14:paraId="5C0B99A8"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9FF568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62" w:type="dxa"/>
            <w:vAlign w:val="center"/>
          </w:tcPr>
          <w:p w14:paraId="33A8568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Conservation of forest ecosystems</w:t>
            </w:r>
          </w:p>
        </w:tc>
      </w:tr>
      <w:tr w:rsidR="00F55BDB" w:rsidRPr="001A4741" w14:paraId="528AF4C6"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412B97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62" w:type="dxa"/>
            <w:vAlign w:val="center"/>
          </w:tcPr>
          <w:p w14:paraId="1D61F89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5369427F"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7DD3F0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62" w:type="dxa"/>
            <w:vAlign w:val="center"/>
          </w:tcPr>
          <w:p w14:paraId="3DC8978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Limited resources, not efficient cross cutting synergies, governance issues</w:t>
            </w:r>
          </w:p>
        </w:tc>
      </w:tr>
      <w:tr w:rsidR="00F55BDB" w:rsidRPr="001A4741" w14:paraId="3A2085D0"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28EE0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w:t>
            </w:r>
          </w:p>
        </w:tc>
        <w:tc>
          <w:tcPr>
            <w:tcW w:w="6662" w:type="dxa"/>
            <w:vAlign w:val="center"/>
          </w:tcPr>
          <w:p w14:paraId="2540985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2EC2FE8"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BA585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62" w:type="dxa"/>
            <w:vAlign w:val="center"/>
          </w:tcPr>
          <w:p w14:paraId="63DC3BB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Forestry, MARDE</w:t>
            </w:r>
          </w:p>
        </w:tc>
      </w:tr>
      <w:tr w:rsidR="00F55BDB" w:rsidRPr="001A4741" w14:paraId="38B661EE"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F688E3"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62" w:type="dxa"/>
            <w:vAlign w:val="center"/>
          </w:tcPr>
          <w:p w14:paraId="51EE296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Academia</w:t>
            </w:r>
          </w:p>
        </w:tc>
      </w:tr>
      <w:tr w:rsidR="00F55BDB" w:rsidRPr="001A4741" w14:paraId="1F677155"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7D7AC5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62" w:type="dxa"/>
            <w:vAlign w:val="center"/>
          </w:tcPr>
          <w:p w14:paraId="37FA9CDB" w14:textId="77777777" w:rsidR="00F55BDB" w:rsidRPr="001A4741" w:rsidRDefault="00F55BDB" w:rsidP="0010565A">
            <w:pPr>
              <w:pStyle w:val="Tab-berschrift"/>
              <w:numPr>
                <w:ilvl w:val="0"/>
                <w:numId w:val="80"/>
              </w:numPr>
              <w:overflowPunct w:val="0"/>
              <w:ind w:left="322"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Required under the Forest Monitoring Law and LULUCF.</w:t>
            </w:r>
          </w:p>
          <w:p w14:paraId="246059F2" w14:textId="77777777" w:rsidR="00F55BDB" w:rsidRPr="001A4741" w:rsidRDefault="00F55BDB" w:rsidP="0010565A">
            <w:pPr>
              <w:pStyle w:val="Tab-berschrift"/>
              <w:numPr>
                <w:ilvl w:val="0"/>
                <w:numId w:val="80"/>
              </w:numPr>
              <w:overflowPunct w:val="0"/>
              <w:ind w:left="322" w:hanging="246"/>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Afforestation in private lands through RDP and Forest thinning, </w:t>
            </w:r>
          </w:p>
        </w:tc>
      </w:tr>
      <w:tr w:rsidR="00F55BDB" w:rsidRPr="001A4741" w14:paraId="35A4A941"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738A3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18B477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2" w:type="dxa"/>
            <w:vAlign w:val="center"/>
          </w:tcPr>
          <w:p w14:paraId="27424D8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C20B9A4"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FDF67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1E4CA2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17"/>
            </w:r>
          </w:p>
        </w:tc>
        <w:tc>
          <w:tcPr>
            <w:tcW w:w="6662" w:type="dxa"/>
            <w:vAlign w:val="center"/>
          </w:tcPr>
          <w:p w14:paraId="112C50B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Included in current NAS</w:t>
            </w:r>
          </w:p>
        </w:tc>
      </w:tr>
      <w:tr w:rsidR="00F55BDB" w:rsidRPr="001A4741" w14:paraId="0B89C317"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7EC7E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662" w:type="dxa"/>
            <w:vAlign w:val="center"/>
          </w:tcPr>
          <w:p w14:paraId="20C6F3F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35F46AA7"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0E0EF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62" w:type="dxa"/>
            <w:vAlign w:val="center"/>
          </w:tcPr>
          <w:p w14:paraId="1960E9C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616CB1A1"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CAC64D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662" w:type="dxa"/>
            <w:vAlign w:val="center"/>
          </w:tcPr>
          <w:p w14:paraId="7CA502E3" w14:textId="06F9678A" w:rsidR="00F55BDB" w:rsidRPr="001A4741" w:rsidRDefault="00F55BDB"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Monitoring system developed: started/ongoing/finalised</w:t>
            </w:r>
          </w:p>
        </w:tc>
      </w:tr>
      <w:tr w:rsidR="00F55BDB" w:rsidRPr="001A4741" w14:paraId="159FCDF8"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1E74E5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62" w:type="dxa"/>
            <w:vAlign w:val="center"/>
          </w:tcPr>
          <w:p w14:paraId="41B66708" w14:textId="77777777" w:rsidR="00F55BDB" w:rsidRPr="001A4741" w:rsidRDefault="00F55BDB" w:rsidP="0010565A">
            <w:pPr>
              <w:pStyle w:val="Tab-berschrift"/>
              <w:numPr>
                <w:ilvl w:val="0"/>
                <w:numId w:val="79"/>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Ongoing with monitoring of biotic parameters, pollution parameters, International Co-operative Programme on the Assessment and Monitoring of Air Pollution Effects on Forests, ICP-FORESTS.</w:t>
            </w:r>
          </w:p>
          <w:p w14:paraId="0D9B738D" w14:textId="77777777" w:rsidR="00F55BDB" w:rsidRPr="001A4741" w:rsidRDefault="00F55BDB" w:rsidP="0010565A">
            <w:pPr>
              <w:pStyle w:val="Tab-berschrift"/>
              <w:numPr>
                <w:ilvl w:val="0"/>
                <w:numId w:val="79"/>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Needs to be done not outside the Ministry.</w:t>
            </w:r>
          </w:p>
          <w:p w14:paraId="1FACB34E" w14:textId="77777777" w:rsidR="00F55BDB" w:rsidRPr="001A4741" w:rsidRDefault="00F55BDB" w:rsidP="0010565A">
            <w:pPr>
              <w:pStyle w:val="Tab-berschrift"/>
              <w:numPr>
                <w:ilvl w:val="0"/>
                <w:numId w:val="79"/>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Remote sensing and ground monitoring.</w:t>
            </w:r>
          </w:p>
          <w:p w14:paraId="3F676AF6" w14:textId="77777777" w:rsidR="00F55BDB" w:rsidRPr="001A4741" w:rsidRDefault="00F55BDB" w:rsidP="0010565A">
            <w:pPr>
              <w:pStyle w:val="Tab-berschrift"/>
              <w:numPr>
                <w:ilvl w:val="0"/>
                <w:numId w:val="79"/>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Afforestation should not take place with a single species, to have better chances of being successful. </w:t>
            </w:r>
          </w:p>
          <w:p w14:paraId="7D7F3EF9" w14:textId="77777777" w:rsidR="00F55BDB" w:rsidRPr="001A4741" w:rsidRDefault="00F55BDB" w:rsidP="0010565A">
            <w:pPr>
              <w:pStyle w:val="Tab-berschrift"/>
              <w:numPr>
                <w:ilvl w:val="0"/>
                <w:numId w:val="79"/>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Currently collecting seeds from a specific area for nursing new trees to use in reforestation/ afforestation back in the same areas where the seeds were collected in order that trees are more easily adapted to the climate.</w:t>
            </w:r>
          </w:p>
        </w:tc>
      </w:tr>
      <w:tr w:rsidR="00F55BDB" w:rsidRPr="001A4741" w14:paraId="6AFD8745" w14:textId="77777777" w:rsidTr="00A817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EAD722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September Workshop</w:t>
            </w:r>
          </w:p>
        </w:tc>
        <w:tc>
          <w:tcPr>
            <w:tcW w:w="6662" w:type="dxa"/>
            <w:vAlign w:val="center"/>
          </w:tcPr>
          <w:p w14:paraId="4F00C11E"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p>
        </w:tc>
      </w:tr>
      <w:tr w:rsidR="00F55BDB" w:rsidRPr="001A4741" w14:paraId="5BA47FBD" w14:textId="77777777" w:rsidTr="00A817E6">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B3B471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62" w:type="dxa"/>
          </w:tcPr>
          <w:p w14:paraId="4C2251A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50C55558" w14:textId="283BB4A1" w:rsidR="005C245D" w:rsidRPr="001A4741" w:rsidRDefault="005C245D">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296854FB" w14:textId="77777777" w:rsidTr="005C245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665BBD8"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17E438EB"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Installation of a pest population monitoring system with the ultimate goal of early detection of a potential epidemic/ Pest population monitoring</w:t>
            </w:r>
          </w:p>
        </w:tc>
      </w:tr>
      <w:tr w:rsidR="00F55BDB" w:rsidRPr="001A4741" w14:paraId="7C6EE2E8"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290F13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2D8257C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9</w:t>
            </w:r>
          </w:p>
        </w:tc>
      </w:tr>
      <w:tr w:rsidR="00F55BDB" w:rsidRPr="001A4741" w14:paraId="7CB6817C"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503C82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D22735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18"/>
            </w:r>
          </w:p>
        </w:tc>
        <w:tc>
          <w:tcPr>
            <w:tcW w:w="6088" w:type="dxa"/>
            <w:vAlign w:val="center"/>
          </w:tcPr>
          <w:p w14:paraId="6DAF64A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4EC60FE"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092724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0D35D30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7E317FC6"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B51EC3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70E0E15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78C51F2E"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FFBF8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2D64380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tc>
      </w:tr>
      <w:tr w:rsidR="00F55BDB" w:rsidRPr="001A4741" w14:paraId="33F50A2F"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D4A16F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19"/>
            </w:r>
          </w:p>
        </w:tc>
        <w:tc>
          <w:tcPr>
            <w:tcW w:w="6088" w:type="dxa"/>
            <w:vAlign w:val="center"/>
          </w:tcPr>
          <w:p w14:paraId="5E606AF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37B88727"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A946F3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0B7C398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0AC21D35"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D25AE1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6994C12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Addressing the increased risk of pest infestations, insect pathogens (diseases), etc. endemic to the forests of Cyprus or belonging to the category of quarantine organisms.</w:t>
            </w:r>
          </w:p>
        </w:tc>
      </w:tr>
      <w:tr w:rsidR="00F55BDB" w:rsidRPr="001A4741" w14:paraId="7D2CE0DE"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3E7244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656800E6"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This measure is provided for: </w:t>
            </w:r>
          </w:p>
          <w:p w14:paraId="61F76579"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 The use of available data from the monitoring of populations of harmful forest organisms (organisms endemic in Cyprus or quarantine organisms that may be introduced such as e.g. Ips sexdentatus and Bursaphelenchus xylophilus) in the forests of Cyprus and the development of specific models to predict the displacement of the area of their spread based on various climate change scenarios in order to timely address the effects they cause. </w:t>
            </w:r>
          </w:p>
          <w:p w14:paraId="6AFCBEB4"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 Control of the pest population in areas where serious problems occur. This control can be implemented through practices that do not disturb the ecological balance of forest ecosystems, such as the implementation of integrated plant protection."</w:t>
            </w:r>
          </w:p>
        </w:tc>
      </w:tr>
      <w:tr w:rsidR="00F55BDB" w:rsidRPr="001A4741" w14:paraId="6015D032"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DBBB0F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6481BBFD"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1E11D77"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FE0EE99" w14:textId="77777777" w:rsidR="00F55BDB" w:rsidRPr="001A4741" w:rsidRDefault="00F55BDB" w:rsidP="00656A1F">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32E34A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20"/>
            </w:r>
          </w:p>
        </w:tc>
        <w:tc>
          <w:tcPr>
            <w:tcW w:w="6088" w:type="dxa"/>
            <w:vAlign w:val="center"/>
          </w:tcPr>
          <w:p w14:paraId="0EA6D90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 xml:space="preserve">High </w:t>
            </w:r>
          </w:p>
        </w:tc>
      </w:tr>
      <w:tr w:rsidR="00F55BDB" w:rsidRPr="001A4741" w14:paraId="75DEF5CB"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43426FD" w14:textId="77777777" w:rsidR="00F55BDB" w:rsidRPr="001A4741" w:rsidRDefault="00F55BDB" w:rsidP="00656A1F">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FC879B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48F18DE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00A64EFE"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588632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5C4FE8E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608114BA"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73129C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041CD0C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Effectiveness of the measure can benefit local population</w:t>
            </w:r>
          </w:p>
        </w:tc>
      </w:tr>
      <w:tr w:rsidR="00F55BDB" w:rsidRPr="001A4741" w14:paraId="14F660ED"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30503E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02731B9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Increased health of forest ecosystems enhances CO2 capture </w:t>
            </w:r>
          </w:p>
        </w:tc>
      </w:tr>
      <w:tr w:rsidR="00F55BDB" w:rsidRPr="001A4741" w14:paraId="4021533B"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AF11B3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1EAF24B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Secured biodiversity </w:t>
            </w:r>
          </w:p>
        </w:tc>
      </w:tr>
      <w:tr w:rsidR="00F55BDB" w:rsidRPr="001A4741" w14:paraId="733DD0CA"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982DFD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0CD21A0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840DB3B"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57FC97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3260023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Need additional resources</w:t>
            </w:r>
          </w:p>
        </w:tc>
      </w:tr>
      <w:tr w:rsidR="00F55BDB" w:rsidRPr="001A4741" w14:paraId="6D6D5965"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B27409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088" w:type="dxa"/>
            <w:vAlign w:val="center"/>
          </w:tcPr>
          <w:p w14:paraId="0BE50E9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B12E970"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70B6DC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2C7F4F5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Forestry</w:t>
            </w:r>
          </w:p>
        </w:tc>
      </w:tr>
      <w:tr w:rsidR="00F55BDB" w:rsidRPr="001A4741" w14:paraId="13BED7A4"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F922FB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763CC0D6" w14:textId="7C00E5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Veterinary Services?</w:t>
            </w:r>
            <w:r w:rsidR="0093027A">
              <w:rPr>
                <w:rFonts w:asciiTheme="minorHAnsi" w:hAnsiTheme="minorHAnsi"/>
                <w:color w:val="FF0000"/>
                <w:sz w:val="20"/>
                <w:szCs w:val="20"/>
                <w:lang w:val="en-GB"/>
              </w:rPr>
              <w:t>??</w:t>
            </w:r>
          </w:p>
        </w:tc>
      </w:tr>
      <w:tr w:rsidR="00F55BDB" w:rsidRPr="001A4741" w14:paraId="18509EA1"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B6378D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521F5D71" w14:textId="374B3224"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Biodiversity Strategy, Habitats Directive</w:t>
            </w:r>
          </w:p>
        </w:tc>
      </w:tr>
      <w:tr w:rsidR="00F55BDB" w:rsidRPr="001A4741" w14:paraId="5A1D2AB7"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7E2538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0AABE4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6153778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3052D2F"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BFCA2E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602F58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21"/>
            </w:r>
          </w:p>
        </w:tc>
        <w:tc>
          <w:tcPr>
            <w:tcW w:w="6088" w:type="dxa"/>
            <w:vAlign w:val="center"/>
          </w:tcPr>
          <w:p w14:paraId="0A92F67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7E9F6F15"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8A33FA3"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69CD28B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On an annual basis and long-term</w:t>
            </w:r>
          </w:p>
        </w:tc>
      </w:tr>
      <w:tr w:rsidR="00F55BDB" w:rsidRPr="001A4741" w14:paraId="2E33015C"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57575D6"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46365A4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Extra funding needed</w:t>
            </w:r>
          </w:p>
        </w:tc>
      </w:tr>
      <w:tr w:rsidR="00F55BDB" w:rsidRPr="001A4741" w14:paraId="5C45A14E" w14:textId="77777777" w:rsidTr="005C24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5C7E18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1024510A" w14:textId="77777777" w:rsidR="00F55BDB" w:rsidRPr="001A4741" w:rsidRDefault="00F55BDB"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Monitoring of pest outbreaks established: started/ongoing/finalised</w:t>
            </w:r>
          </w:p>
        </w:tc>
      </w:tr>
      <w:tr w:rsidR="00F55BDB" w:rsidRPr="001A4741" w14:paraId="04783F78" w14:textId="77777777" w:rsidTr="005C245D">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64A21C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14FE8D1D"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4F185752" w14:textId="1783BAFD" w:rsidR="00C05B24" w:rsidRPr="001A4741" w:rsidRDefault="00C05B24">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10DCB5C9" w14:textId="77777777" w:rsidTr="00C05B2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3DABDA7"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29AA99D8"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forest management plans and strategies for Cyprus that take into account climate change adaptation to ensure the continued provision of ecosystem goods and services and the improvement of forest resources.</w:t>
            </w:r>
          </w:p>
        </w:tc>
      </w:tr>
      <w:tr w:rsidR="00F55BDB" w:rsidRPr="001A4741" w14:paraId="0B65968E"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E3689F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0D58313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 10n</w:t>
            </w:r>
          </w:p>
        </w:tc>
      </w:tr>
      <w:tr w:rsidR="00F55BDB" w:rsidRPr="001A4741" w14:paraId="234F2367"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34D6B3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C16646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22"/>
            </w:r>
          </w:p>
        </w:tc>
        <w:tc>
          <w:tcPr>
            <w:tcW w:w="6088" w:type="dxa"/>
            <w:vAlign w:val="center"/>
          </w:tcPr>
          <w:p w14:paraId="6216E4A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411FE3B"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E0DF17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67F66F2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00B00D7D"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15314F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1B5756F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F55BDB" w:rsidRPr="001A4741" w14:paraId="1A11F17B"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D021A0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54AD391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1472FAF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4FC3E708"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D69ADD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23"/>
            </w:r>
          </w:p>
        </w:tc>
        <w:tc>
          <w:tcPr>
            <w:tcW w:w="6088" w:type="dxa"/>
            <w:vAlign w:val="center"/>
          </w:tcPr>
          <w:p w14:paraId="1A3DCBE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348285A6"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9830BC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2366A98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5F055CD9"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E4DF07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5F0F0A2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Better and more holistic forest management</w:t>
            </w:r>
          </w:p>
        </w:tc>
      </w:tr>
      <w:tr w:rsidR="00F55BDB" w:rsidRPr="001A4741" w14:paraId="17FACCD1"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BC7D32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6BFBCB8A"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Developing effective forest management plans and strategies is essential for ensuring the long-term health and sustainability of forests. Here's a general outline of the process:</w:t>
            </w:r>
          </w:p>
          <w:p w14:paraId="35BC67A4" w14:textId="77777777" w:rsidR="00F55BDB" w:rsidRPr="001A4741" w:rsidRDefault="00F55BDB" w:rsidP="0010565A">
            <w:pPr>
              <w:pStyle w:val="Tab-berschrift"/>
              <w:numPr>
                <w:ilvl w:val="0"/>
                <w:numId w:val="81"/>
              </w:numPr>
              <w:overflowPunct w:val="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Define Objectives and Goals</w:t>
            </w:r>
          </w:p>
          <w:p w14:paraId="17E0D7D2" w14:textId="77777777" w:rsidR="00F55BDB" w:rsidRPr="001A4741" w:rsidRDefault="00F55BDB" w:rsidP="0010565A">
            <w:pPr>
              <w:pStyle w:val="Tab-berschrift"/>
              <w:numPr>
                <w:ilvl w:val="0"/>
                <w:numId w:val="81"/>
              </w:numPr>
              <w:overflowPunct w:val="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Conduct a Comprehensive Forest Inventory</w:t>
            </w:r>
          </w:p>
          <w:p w14:paraId="27C45394" w14:textId="77777777" w:rsidR="00F55BDB" w:rsidRPr="001A4741" w:rsidRDefault="00F55BDB" w:rsidP="0010565A">
            <w:pPr>
              <w:pStyle w:val="Tab-berschrift"/>
              <w:numPr>
                <w:ilvl w:val="0"/>
                <w:numId w:val="81"/>
              </w:numPr>
              <w:overflowPunct w:val="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 Management Zones</w:t>
            </w:r>
          </w:p>
          <w:p w14:paraId="31C728C3" w14:textId="77777777" w:rsidR="00F55BDB" w:rsidRPr="001A4741" w:rsidRDefault="00F55BDB" w:rsidP="0010565A">
            <w:pPr>
              <w:pStyle w:val="Tab-berschrift"/>
              <w:numPr>
                <w:ilvl w:val="0"/>
                <w:numId w:val="81"/>
              </w:numPr>
              <w:overflowPunct w:val="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Create Management Plans, that incorporate climate change adaptation: </w:t>
            </w:r>
          </w:p>
          <w:p w14:paraId="40738C11" w14:textId="77777777" w:rsidR="00F55BDB" w:rsidRPr="001A4741" w:rsidRDefault="00F55BDB" w:rsidP="0010565A">
            <w:pPr>
              <w:pStyle w:val="Tab-berschrift"/>
              <w:numPr>
                <w:ilvl w:val="0"/>
                <w:numId w:val="81"/>
              </w:numPr>
              <w:overflowPunct w:val="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 strategies to address the impacts of climate change on the forest.</w:t>
            </w:r>
          </w:p>
          <w:p w14:paraId="2BD1501A" w14:textId="77777777" w:rsidR="00F55BDB" w:rsidRPr="001A4741" w:rsidRDefault="00F55BDB" w:rsidP="0010565A">
            <w:pPr>
              <w:pStyle w:val="Tab-berschrift"/>
              <w:numPr>
                <w:ilvl w:val="0"/>
                <w:numId w:val="81"/>
              </w:numPr>
              <w:overflowPunct w:val="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 and Monitor</w:t>
            </w:r>
          </w:p>
        </w:tc>
      </w:tr>
      <w:tr w:rsidR="00F55BDB" w:rsidRPr="001A4741" w14:paraId="1858F956"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B90197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322D8BCD"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5FF56AEE"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862251F" w14:textId="77777777" w:rsidR="00F55BDB" w:rsidRPr="001A4741" w:rsidRDefault="00F55BDB" w:rsidP="00656A1F">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836D7A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24"/>
            </w:r>
          </w:p>
        </w:tc>
        <w:tc>
          <w:tcPr>
            <w:tcW w:w="6088" w:type="dxa"/>
            <w:vAlign w:val="center"/>
          </w:tcPr>
          <w:p w14:paraId="4AFCD14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 xml:space="preserve">High </w:t>
            </w:r>
          </w:p>
        </w:tc>
      </w:tr>
      <w:tr w:rsidR="00F55BDB" w:rsidRPr="001A4741" w14:paraId="255AE86F"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5141A01" w14:textId="77777777" w:rsidR="00F55BDB" w:rsidRPr="001A4741" w:rsidRDefault="00F55BDB" w:rsidP="00656A1F">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F3687A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79FE219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527F0847"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B93B0A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5BEDF28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Sometimes there are conflicts between competencies of authorities with regards to goals (e.g. forest thinning could be considered as habitat loss of protected bird species)</w:t>
            </w:r>
          </w:p>
        </w:tc>
      </w:tr>
      <w:tr w:rsidR="00F55BDB" w:rsidRPr="001A4741" w14:paraId="5D650822"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E6D6BB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76C99F0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Allows to link to tourism activities that could increase income of regions. </w:t>
            </w:r>
          </w:p>
          <w:p w14:paraId="2FE7744A"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Securing and increasing areas for recreation</w:t>
            </w:r>
          </w:p>
        </w:tc>
      </w:tr>
      <w:tr w:rsidR="00F55BDB" w:rsidRPr="001A4741" w14:paraId="37BD8926"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7F5E49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7F4FE97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Could also be used to increase mitigation efforts</w:t>
            </w:r>
          </w:p>
        </w:tc>
      </w:tr>
      <w:tr w:rsidR="00F55BDB" w:rsidRPr="001A4741" w14:paraId="56074483"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D4352B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1ACA17F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Secured biodiversity </w:t>
            </w:r>
          </w:p>
        </w:tc>
      </w:tr>
      <w:tr w:rsidR="00F55BDB" w:rsidRPr="001A4741" w14:paraId="6AD4BB9E"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FDC3C3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6EFFEA8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7B0F0E2"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E2E8B5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5AA56F70"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Sometimes there are conflicts between competencies of authorities with regards to goals (e.g. forest thinning could be considered as habitat loss of protected bird species)</w:t>
            </w:r>
          </w:p>
        </w:tc>
      </w:tr>
      <w:tr w:rsidR="00F55BDB" w:rsidRPr="001A4741" w14:paraId="723D12BD"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A15D5B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088" w:type="dxa"/>
            <w:vAlign w:val="center"/>
          </w:tcPr>
          <w:p w14:paraId="32B559A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B0738CD"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C04C9E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4EC29CD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Forestry</w:t>
            </w:r>
          </w:p>
        </w:tc>
      </w:tr>
      <w:tr w:rsidR="00F55BDB" w:rsidRPr="001A4741" w14:paraId="6B764902"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F1AC465"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40ED522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Other forest owners i.e. local authorities, DoE and GF if it involves N2000 area</w:t>
            </w:r>
          </w:p>
        </w:tc>
      </w:tr>
      <w:tr w:rsidR="00F55BDB" w:rsidRPr="001A4741" w14:paraId="459F2226"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3DBC89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11AA197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planning, N2000 MPs</w:t>
            </w:r>
          </w:p>
        </w:tc>
      </w:tr>
      <w:tr w:rsidR="00F55BDB" w:rsidRPr="001A4741" w14:paraId="072C9AFF"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4EDEFB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710EB4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1F1F19C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350672A4"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542E8D9"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2EBC03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25"/>
            </w:r>
          </w:p>
        </w:tc>
        <w:tc>
          <w:tcPr>
            <w:tcW w:w="6088" w:type="dxa"/>
            <w:vAlign w:val="center"/>
          </w:tcPr>
          <w:p w14:paraId="293A1A0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437BADC5"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368C91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75F7EE3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0198DFDE"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AC6321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207D4A52" w14:textId="5ACF61B9"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DG Reform Technical Assistance </w:t>
            </w:r>
          </w:p>
        </w:tc>
      </w:tr>
      <w:tr w:rsidR="00F55BDB" w:rsidRPr="001A4741" w14:paraId="1C054504" w14:textId="77777777" w:rsidTr="00C05B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0D1045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4DA05C64" w14:textId="77777777" w:rsidR="00F55BDB" w:rsidRPr="001A4741" w:rsidRDefault="00F55BDB"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forest management plans and strategies: started/ongoing/finalised</w:t>
            </w:r>
          </w:p>
        </w:tc>
      </w:tr>
      <w:tr w:rsidR="00F55BDB" w:rsidRPr="001A4741" w14:paraId="08BE0626" w14:textId="77777777" w:rsidTr="00C05B24">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135786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4B57F77B"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7CFE98D2" w14:textId="77777777" w:rsidR="00F55BDB" w:rsidRPr="001A4741" w:rsidRDefault="00F55BDB" w:rsidP="00656A1F">
      <w:pPr>
        <w:ind w:left="0"/>
        <w:rPr>
          <w:rFonts w:asciiTheme="minorHAnsi" w:hAnsiTheme="minorHAnsi"/>
          <w:sz w:val="20"/>
          <w:szCs w:val="20"/>
          <w:lang w:val="en-GB"/>
        </w:rPr>
      </w:pPr>
    </w:p>
    <w:p w14:paraId="15A81EEA" w14:textId="77777777" w:rsidR="009A4685" w:rsidRPr="001A4741" w:rsidRDefault="009A4685">
      <w:pPr>
        <w:spacing w:after="160" w:line="259" w:lineRule="auto"/>
        <w:ind w:left="0"/>
        <w:rPr>
          <w:rFonts w:asciiTheme="majorHAnsi" w:eastAsiaTheme="majorEastAsia" w:hAnsiTheme="majorHAnsi" w:cstheme="majorBidi"/>
          <w:color w:val="0F4761" w:themeColor="accent1" w:themeShade="BF"/>
          <w:sz w:val="32"/>
          <w:szCs w:val="32"/>
          <w:lang w:val="en-GB"/>
        </w:rPr>
      </w:pPr>
      <w:r w:rsidRPr="001A4741">
        <w:rPr>
          <w:lang w:val="en-GB"/>
        </w:rPr>
        <w:br w:type="page"/>
      </w:r>
    </w:p>
    <w:p w14:paraId="5D509EF3" w14:textId="6FB59840" w:rsidR="007E50E5" w:rsidRPr="001A4741" w:rsidRDefault="007E50E5" w:rsidP="00094426">
      <w:pPr>
        <w:pStyle w:val="Ttulo2"/>
        <w:rPr>
          <w:lang w:val="en-GB"/>
        </w:rPr>
      </w:pPr>
      <w:bookmarkStart w:id="18" w:name="_Toc181714786"/>
      <w:r w:rsidRPr="001A4741">
        <w:rPr>
          <w:lang w:val="en-GB"/>
        </w:rPr>
        <w:t>Governance</w:t>
      </w:r>
      <w:r w:rsidR="007C4452" w:rsidRPr="001A4741">
        <w:rPr>
          <w:lang w:val="en-GB"/>
        </w:rPr>
        <w:t xml:space="preserve"> measures impact assessment factsheets</w:t>
      </w:r>
      <w:bookmarkEnd w:id="18"/>
    </w:p>
    <w:tbl>
      <w:tblPr>
        <w:tblStyle w:val="Tablaconcuadrcula4-nfasis1"/>
        <w:tblW w:w="9060" w:type="dxa"/>
        <w:tblLayout w:type="fixed"/>
        <w:tblLook w:val="04A0" w:firstRow="1" w:lastRow="0" w:firstColumn="1" w:lastColumn="0" w:noHBand="0" w:noVBand="1"/>
      </w:tblPr>
      <w:tblGrid>
        <w:gridCol w:w="2689"/>
        <w:gridCol w:w="6371"/>
      </w:tblGrid>
      <w:tr w:rsidR="0087465A" w:rsidRPr="001A4741" w14:paraId="6B4D84C5" w14:textId="77777777" w:rsidTr="00656A1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20BC5E1F" w14:textId="77777777" w:rsidR="0087465A" w:rsidRPr="001A4741" w:rsidRDefault="0087465A"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757381F5" w14:textId="77777777" w:rsidR="0087465A" w:rsidRPr="001A4741" w:rsidRDefault="0087465A"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Expand and update knowledge on the impacts and risk of climate change on the different sectors (update CRV)</w:t>
            </w:r>
          </w:p>
        </w:tc>
      </w:tr>
      <w:tr w:rsidR="0087465A" w:rsidRPr="001A4741" w14:paraId="750A48A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EB61A5"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3C0DB5F5" w14:textId="77777777" w:rsidR="0087465A" w:rsidRPr="001A4741" w:rsidRDefault="0087465A"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sz w:val="20"/>
                <w:szCs w:val="20"/>
                <w:lang w:val="en-GB"/>
              </w:rPr>
            </w:pPr>
            <w:r w:rsidRPr="001A4741">
              <w:rPr>
                <w:rFonts w:asciiTheme="minorHAnsi" w:hAnsiTheme="minorHAnsi" w:cs="Calibri"/>
                <w:sz w:val="20"/>
                <w:szCs w:val="20"/>
                <w:lang w:val="en-GB"/>
              </w:rPr>
              <w:t>GOV 1n</w:t>
            </w:r>
          </w:p>
        </w:tc>
      </w:tr>
      <w:tr w:rsidR="0087465A" w:rsidRPr="001A4741" w14:paraId="7AADF78B"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910D0D" w14:textId="77777777" w:rsidR="0087465A" w:rsidRPr="001A4741" w:rsidRDefault="0087465A"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5AE66FE"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26"/>
            </w:r>
          </w:p>
        </w:tc>
        <w:tc>
          <w:tcPr>
            <w:tcW w:w="6371" w:type="dxa"/>
            <w:vAlign w:val="center"/>
          </w:tcPr>
          <w:p w14:paraId="2EB1EBC0" w14:textId="77777777" w:rsidR="0087465A" w:rsidRPr="001A4741" w:rsidRDefault="0087465A"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87465A" w:rsidRPr="001A4741" w14:paraId="5EE8B99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FE84AE"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05350AB7" w14:textId="77777777" w:rsidR="0087465A" w:rsidRPr="001A4741" w:rsidRDefault="0087465A"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87465A" w:rsidRPr="001A4741" w14:paraId="6FCC56AC"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123B42A"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71C3637B" w14:textId="77777777" w:rsidR="0087465A" w:rsidRPr="001A4741" w:rsidRDefault="0087465A"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87465A" w:rsidRPr="001A4741" w14:paraId="355CD7BE"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260165"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6102B61" w14:textId="77777777" w:rsidR="0087465A" w:rsidRPr="001A4741" w:rsidRDefault="0087465A"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87465A" w:rsidRPr="001A4741" w14:paraId="69ACE36D"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CD7402"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27"/>
            </w:r>
          </w:p>
        </w:tc>
        <w:tc>
          <w:tcPr>
            <w:tcW w:w="6371" w:type="dxa"/>
            <w:vAlign w:val="center"/>
          </w:tcPr>
          <w:p w14:paraId="75E83E59" w14:textId="77777777" w:rsidR="0087465A" w:rsidRPr="001A4741" w:rsidRDefault="0087465A"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87465A" w:rsidRPr="001A4741" w14:paraId="4176CED2"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9DB99F"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5E6C740" w14:textId="77777777" w:rsidR="0087465A" w:rsidRPr="001A4741" w:rsidRDefault="0087465A"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iCs/>
                <w:sz w:val="20"/>
                <w:szCs w:val="20"/>
                <w:lang w:val="en-GB"/>
              </w:rPr>
              <w:t>Information and awareness raising</w:t>
            </w:r>
          </w:p>
        </w:tc>
      </w:tr>
      <w:tr w:rsidR="0087465A" w:rsidRPr="001A4741" w14:paraId="33EC32BE"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5E92FB3"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5DD79E99" w14:textId="77777777" w:rsidR="0087465A" w:rsidRPr="001A4741" w:rsidRDefault="0087465A"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iCs/>
                <w:sz w:val="20"/>
                <w:szCs w:val="20"/>
                <w:lang w:val="en-GB"/>
              </w:rPr>
              <w:t>Generate updated information to assess the impacts and risks of climate change on the different sectors according to the latest available climate models and scenarios.</w:t>
            </w:r>
          </w:p>
        </w:tc>
      </w:tr>
      <w:tr w:rsidR="0087465A" w:rsidRPr="001A4741" w14:paraId="7C36311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76370BA"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0CE850E9" w14:textId="77777777" w:rsidR="0087465A" w:rsidRPr="001A4741" w:rsidRDefault="0087465A"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Adaptation measures and decisions must be based on a comprehensive and updated understanding on climate change risks and impacts.  In addition to the specific knowledge generating actions proposed in sectoral measures, in the framework of the NAS the following actions will be promoted:</w:t>
            </w:r>
          </w:p>
          <w:p w14:paraId="4774BD1B" w14:textId="77777777" w:rsidR="0087465A" w:rsidRPr="001A4741" w:rsidRDefault="0087465A" w:rsidP="0010565A">
            <w:pPr>
              <w:pStyle w:val="Prrafodelista"/>
              <w:numPr>
                <w:ilvl w:val="0"/>
                <w:numId w:val="13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the contributions generated by successive IPCC into the risk and vulnerability assessments and the definition of adaptation measures.</w:t>
            </w:r>
          </w:p>
          <w:p w14:paraId="64879311" w14:textId="77777777" w:rsidR="0087465A" w:rsidRPr="001A4741" w:rsidRDefault="0087465A" w:rsidP="0010565A">
            <w:pPr>
              <w:pStyle w:val="Prrafodelista"/>
              <w:numPr>
                <w:ilvl w:val="0"/>
                <w:numId w:val="13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Update the national climate risk and vulnerability assessment every 6 years</w:t>
            </w:r>
          </w:p>
          <w:p w14:paraId="4021E059" w14:textId="77777777" w:rsidR="0087465A" w:rsidRPr="001A4741" w:rsidRDefault="0087465A" w:rsidP="0010565A">
            <w:pPr>
              <w:pStyle w:val="Prrafodelista"/>
              <w:numPr>
                <w:ilvl w:val="0"/>
                <w:numId w:val="13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guidelines for the preparation of sectoral evaluations of climate change risks and impact assessments (contents and recommended methodologies for sectoral evaluations).</w:t>
            </w:r>
          </w:p>
          <w:p w14:paraId="6EA882C2" w14:textId="77777777" w:rsidR="0087465A" w:rsidRPr="001A4741" w:rsidRDefault="0087465A" w:rsidP="0010565A">
            <w:pPr>
              <w:pStyle w:val="Prrafodelista"/>
              <w:numPr>
                <w:ilvl w:val="0"/>
                <w:numId w:val="13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practical tools (projections, scenario viewers, guidelines for the use of the scenarios, manuals, etc.) for the preparation of sectoral studies of exposure and vulnerability</w:t>
            </w:r>
          </w:p>
          <w:p w14:paraId="51AD30CE" w14:textId="77777777" w:rsidR="0087465A" w:rsidRPr="001A4741" w:rsidRDefault="0087465A" w:rsidP="0010565A">
            <w:pPr>
              <w:pStyle w:val="Prrafodelista"/>
              <w:numPr>
                <w:ilvl w:val="0"/>
                <w:numId w:val="133"/>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Detect pending knowledge gaps and develop action plans to address them. </w:t>
            </w:r>
          </w:p>
        </w:tc>
      </w:tr>
      <w:tr w:rsidR="0087465A" w:rsidRPr="001A4741" w14:paraId="2703056F"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053809"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143899C" w14:textId="77777777" w:rsidR="0087465A" w:rsidRPr="001A4741" w:rsidRDefault="0087465A"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87465A" w:rsidRPr="001A4741" w14:paraId="341713CC"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F42C0C" w14:textId="77777777" w:rsidR="0087465A" w:rsidRPr="001A4741" w:rsidRDefault="0087465A"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74A8F17"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28"/>
            </w:r>
          </w:p>
        </w:tc>
        <w:tc>
          <w:tcPr>
            <w:tcW w:w="6371" w:type="dxa"/>
            <w:vAlign w:val="center"/>
          </w:tcPr>
          <w:p w14:paraId="3260512E" w14:textId="77777777" w:rsidR="0087465A" w:rsidRPr="001A4741" w:rsidRDefault="0087465A"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87465A" w:rsidRPr="001A4741" w14:paraId="34B9E7D7"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5F5AE3" w14:textId="77777777" w:rsidR="0087465A" w:rsidRPr="001A4741" w:rsidRDefault="0087465A"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92EB83F"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05EED13" w14:textId="77777777" w:rsidR="0087465A" w:rsidRPr="001A4741" w:rsidRDefault="0087465A"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87465A" w:rsidRPr="001A4741" w14:paraId="2F5E225A"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FFF932"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2907E80E" w14:textId="77777777" w:rsidR="0087465A" w:rsidRPr="001A4741" w:rsidRDefault="0087465A"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understanding of climate risks, vulnerabilities and impacts will help develop more effective adaptation measures that reduce society’s resilience, particularly relevant for citizens especially vulnerable to climate change risks.</w:t>
            </w:r>
          </w:p>
        </w:tc>
      </w:tr>
      <w:tr w:rsidR="0087465A" w:rsidRPr="001A4741" w14:paraId="549DC7B9"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589230"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65ED1DD1" w14:textId="77777777" w:rsidR="0087465A" w:rsidRPr="001A4741" w:rsidRDefault="0087465A"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knowledge and actions reduce impacts on local communities and thus minimize economic impacts.</w:t>
            </w:r>
          </w:p>
        </w:tc>
      </w:tr>
      <w:tr w:rsidR="0087465A" w:rsidRPr="001A4741" w14:paraId="227226BB"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403D428"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61EED51A" w14:textId="77777777" w:rsidR="0087465A" w:rsidRPr="001A4741" w:rsidRDefault="0087465A"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87465A" w:rsidRPr="001A4741" w14:paraId="4F6ED677"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0449713"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32645DCA" w14:textId="77777777" w:rsidR="0087465A" w:rsidRPr="001A4741" w:rsidRDefault="0087465A"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Potential risk to ecosystems might be detected earlier, so adaptation measures can be taken at an early stage</w:t>
            </w:r>
          </w:p>
        </w:tc>
      </w:tr>
      <w:tr w:rsidR="0087465A" w:rsidRPr="001A4741" w14:paraId="0E190CA9"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66307"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5DB1EE8A" w14:textId="77777777" w:rsidR="0087465A" w:rsidRPr="001A4741" w:rsidRDefault="0087465A"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87465A" w:rsidRPr="001A4741" w14:paraId="29BD2148"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20771C7"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2A4DCF3" w14:textId="77777777" w:rsidR="0087465A" w:rsidRPr="001A4741" w:rsidRDefault="0087465A"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Availability of resources and technical expertise to develop guidelines</w:t>
            </w:r>
          </w:p>
        </w:tc>
      </w:tr>
      <w:tr w:rsidR="0087465A" w:rsidRPr="001A4741" w14:paraId="782A9409"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B29A2D"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9D19413" w14:textId="77777777" w:rsidR="0087465A" w:rsidRPr="001A4741" w:rsidRDefault="0087465A"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87465A" w:rsidRPr="001A4741" w14:paraId="087E3040"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47E1648" w14:textId="77777777" w:rsidR="0087465A" w:rsidRPr="001A4741" w:rsidRDefault="0087465A"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4429891F" w14:textId="77777777" w:rsidR="0087465A" w:rsidRPr="001A4741" w:rsidRDefault="0087465A"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&amp; Department of Meteorology, MARDE</w:t>
            </w:r>
          </w:p>
        </w:tc>
      </w:tr>
      <w:tr w:rsidR="0087465A" w:rsidRPr="001A4741" w14:paraId="1547DA61"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0DAD63" w14:textId="77777777" w:rsidR="0087465A" w:rsidRPr="001A4741" w:rsidRDefault="0087465A"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63C19A43" w14:textId="77777777" w:rsidR="0087465A" w:rsidRPr="001A4741" w:rsidRDefault="0087465A"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ministerial departments with responsibilities on affected sectors, DLGO, municipalities</w:t>
            </w:r>
          </w:p>
        </w:tc>
      </w:tr>
      <w:tr w:rsidR="0087465A" w:rsidRPr="001A4741" w14:paraId="4883E5DB"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916D25"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6614D6DE" w14:textId="77777777" w:rsidR="0087465A" w:rsidRPr="001A4741" w:rsidRDefault="0087465A"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Synergies with all sectoral policies in their efforts to incorporate climate change adaptation </w:t>
            </w:r>
          </w:p>
        </w:tc>
      </w:tr>
      <w:tr w:rsidR="0087465A" w:rsidRPr="001A4741" w14:paraId="1CF6B40C"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715D462" w14:textId="77777777" w:rsidR="0087465A" w:rsidRPr="001A4741" w:rsidRDefault="0087465A"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B817490"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061A4A8" w14:textId="77777777" w:rsidR="0087465A" w:rsidRPr="001A4741" w:rsidRDefault="0087465A"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High</w:t>
            </w:r>
          </w:p>
        </w:tc>
      </w:tr>
      <w:tr w:rsidR="0087465A" w:rsidRPr="001A4741" w14:paraId="647323BD"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66033B" w14:textId="77777777" w:rsidR="0087465A" w:rsidRPr="001A4741" w:rsidRDefault="0087465A"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796C43A"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29"/>
            </w:r>
          </w:p>
        </w:tc>
        <w:tc>
          <w:tcPr>
            <w:tcW w:w="6371" w:type="dxa"/>
            <w:vAlign w:val="center"/>
          </w:tcPr>
          <w:p w14:paraId="7DF2BE15" w14:textId="77777777" w:rsidR="0087465A" w:rsidRPr="001A4741" w:rsidRDefault="0087465A"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87465A" w:rsidRPr="001A4741" w14:paraId="6D4F12C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2EEA18" w14:textId="77777777" w:rsidR="0087465A" w:rsidRPr="001A4741" w:rsidRDefault="0087465A"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12D76BCB" w14:textId="77777777" w:rsidR="0087465A" w:rsidRPr="001A4741" w:rsidRDefault="0087465A"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 the time necessary for sectoral departments to incorporate the guidelines and knowledge generated through this measure</w:t>
            </w:r>
          </w:p>
        </w:tc>
      </w:tr>
      <w:tr w:rsidR="0087465A" w:rsidRPr="001A4741" w14:paraId="6BFD9245"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D8F3EF2" w14:textId="77777777" w:rsidR="0087465A" w:rsidRPr="001A4741" w:rsidRDefault="0087465A"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4B6E92AB" w14:textId="77777777" w:rsidR="0087465A" w:rsidRPr="001A4741" w:rsidRDefault="0087465A"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87465A" w:rsidRPr="001A4741" w14:paraId="42EDB614"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9E14D56" w14:textId="77777777" w:rsidR="0087465A" w:rsidRPr="001A4741" w:rsidRDefault="0087465A"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360C837" w14:textId="77777777" w:rsidR="0087465A" w:rsidRPr="001A4741" w:rsidRDefault="0087465A"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 xml:space="preserve">Updated CRV after six years and subsequently </w:t>
            </w:r>
          </w:p>
        </w:tc>
      </w:tr>
      <w:tr w:rsidR="0087465A" w:rsidRPr="001A4741" w14:paraId="28035058"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46EFDC6" w14:textId="77777777" w:rsidR="0087465A" w:rsidRPr="001A4741" w:rsidRDefault="0087465A"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371" w:type="dxa"/>
            <w:vAlign w:val="center"/>
          </w:tcPr>
          <w:p w14:paraId="210A6CF9" w14:textId="77777777" w:rsidR="0087465A" w:rsidRPr="001A4741" w:rsidRDefault="0087465A" w:rsidP="00635B79">
            <w:pPr>
              <w:overflowPunct w:val="0"/>
              <w:spacing w:after="0"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GB"/>
              </w:rPr>
            </w:pPr>
            <w:r w:rsidRPr="001A4741">
              <w:rPr>
                <w:rFonts w:ascii="Aptos" w:eastAsia="Aptos" w:hAnsi="Aptos" w:cs="Aptos"/>
                <w:color w:val="000000" w:themeColor="text1"/>
                <w:sz w:val="20"/>
                <w:szCs w:val="20"/>
                <w:lang w:val="en-GB"/>
              </w:rPr>
              <w:t>All NAS measures</w:t>
            </w:r>
          </w:p>
        </w:tc>
      </w:tr>
    </w:tbl>
    <w:p w14:paraId="601FFCAC" w14:textId="334A6C20" w:rsidR="00D106CC" w:rsidRPr="001A4741" w:rsidRDefault="00D106CC" w:rsidP="007E50E5">
      <w:pPr>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0139E6" w:rsidRPr="001A4741" w14:paraId="753DF9AB" w14:textId="77777777" w:rsidTr="00656A1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748515BB" w14:textId="77777777" w:rsidR="000139E6" w:rsidRPr="001A4741" w:rsidRDefault="000139E6"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309F95AE" w14:textId="77777777" w:rsidR="000139E6" w:rsidRPr="001A4741" w:rsidRDefault="000139E6"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Training and capacity building on adaptation to climate change</w:t>
            </w:r>
          </w:p>
        </w:tc>
      </w:tr>
      <w:tr w:rsidR="000139E6" w:rsidRPr="001A4741" w14:paraId="4B053271"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59FFD92"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45CFABF8"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GOV 2n</w:t>
            </w:r>
          </w:p>
        </w:tc>
      </w:tr>
      <w:tr w:rsidR="000139E6" w:rsidRPr="001A4741" w14:paraId="0A022248"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16D01BA" w14:textId="77777777" w:rsidR="000139E6" w:rsidRPr="001A4741" w:rsidRDefault="000139E6"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DE80CE4"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30"/>
            </w:r>
          </w:p>
        </w:tc>
        <w:tc>
          <w:tcPr>
            <w:tcW w:w="6513" w:type="dxa"/>
            <w:vAlign w:val="center"/>
          </w:tcPr>
          <w:p w14:paraId="7A437C3D" w14:textId="77777777" w:rsidR="000139E6" w:rsidRPr="001A4741" w:rsidRDefault="000139E6"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0139E6" w:rsidRPr="001A4741" w14:paraId="78E3592F"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EE9C9D9"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39F14B52"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All </w:t>
            </w:r>
          </w:p>
        </w:tc>
      </w:tr>
      <w:tr w:rsidR="000139E6" w:rsidRPr="001A4741" w14:paraId="0ECF7733"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4E15C75"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14A4BC10" w14:textId="77777777" w:rsidR="000139E6" w:rsidRPr="001A4741" w:rsidRDefault="000139E6"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0139E6" w:rsidRPr="001A4741" w14:paraId="2F98E682"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81C9AA5"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0C6591D9"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0139E6" w:rsidRPr="001A4741" w14:paraId="20317164"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7CFD74E" w14:textId="2F479D4D"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513" w:type="dxa"/>
            <w:vAlign w:val="center"/>
          </w:tcPr>
          <w:p w14:paraId="1B838928"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0139E6" w:rsidRPr="001A4741" w14:paraId="53689F6E"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3D7C31A"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276471A5" w14:textId="77777777" w:rsidR="000139E6" w:rsidRPr="001A4741" w:rsidRDefault="000139E6"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iCs/>
                <w:sz w:val="20"/>
                <w:szCs w:val="20"/>
                <w:lang w:val="en-GB"/>
              </w:rPr>
              <w:t>Information and awareness raising</w:t>
            </w:r>
          </w:p>
        </w:tc>
      </w:tr>
      <w:tr w:rsidR="000139E6" w:rsidRPr="001A4741" w14:paraId="5E4EFBEE"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FB92CA7"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2DF2FFE0"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understanding of the implications and impacts related to climate change to enhance the implementation of climate adaptation actions at the regional and local level, and the resilience of individuals and communities to climate change risks.</w:t>
            </w:r>
          </w:p>
        </w:tc>
      </w:tr>
      <w:tr w:rsidR="000139E6" w:rsidRPr="001A4741" w14:paraId="02470989"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723C536"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525163BC"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This measure encompasses the following activities:</w:t>
            </w:r>
          </w:p>
          <w:p w14:paraId="176C0934" w14:textId="77777777" w:rsidR="000139E6" w:rsidRPr="001A4741" w:rsidRDefault="000139E6" w:rsidP="0010565A">
            <w:pPr>
              <w:pStyle w:val="Prrafodelista"/>
              <w:numPr>
                <w:ilvl w:val="0"/>
                <w:numId w:val="134"/>
              </w:numPr>
              <w:spacing w:after="0" w:line="240" w:lineRule="auto"/>
              <w:ind w:left="318" w:hanging="318"/>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Identify outreach, training and capacity building needs</w:t>
            </w:r>
          </w:p>
          <w:p w14:paraId="26A9C491" w14:textId="77777777" w:rsidR="000139E6" w:rsidRPr="001A4741" w:rsidRDefault="000139E6" w:rsidP="0010565A">
            <w:pPr>
              <w:pStyle w:val="Prrafodelista"/>
              <w:numPr>
                <w:ilvl w:val="0"/>
                <w:numId w:val="134"/>
              </w:numPr>
              <w:spacing w:after="0" w:line="240" w:lineRule="auto"/>
              <w:ind w:left="318" w:hanging="318"/>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(online) interactive presentations: Explain the local impacts of climate change, such as rising sea levels, heatwaves, and extreme weather events.</w:t>
            </w:r>
          </w:p>
          <w:p w14:paraId="59E6BCC0" w14:textId="77777777" w:rsidR="000139E6" w:rsidRPr="001A4741" w:rsidRDefault="000139E6" w:rsidP="0010565A">
            <w:pPr>
              <w:pStyle w:val="Prrafodelista"/>
              <w:numPr>
                <w:ilvl w:val="0"/>
                <w:numId w:val="134"/>
              </w:numPr>
              <w:spacing w:after="0" w:line="240" w:lineRule="auto"/>
              <w:ind w:left="318" w:hanging="318"/>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Design discussion sessions that can be implemented at the local level (by DLGO, municipalities, businesses or citizen organizations): Encourage participants to share their experiences and concerns related to climate change.</w:t>
            </w:r>
          </w:p>
          <w:p w14:paraId="03E3F5EF" w14:textId="77777777" w:rsidR="000139E6" w:rsidRPr="001A4741" w:rsidRDefault="000139E6" w:rsidP="0010565A">
            <w:pPr>
              <w:pStyle w:val="Prrafodelista"/>
              <w:numPr>
                <w:ilvl w:val="0"/>
                <w:numId w:val="134"/>
              </w:numPr>
              <w:spacing w:after="0" w:line="240" w:lineRule="auto"/>
              <w:ind w:left="318" w:hanging="318"/>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Practical solutions: Discuss, share and demonstrate adaptation strategies like water conservation, energy efficiency, and resilient infrastructure.</w:t>
            </w:r>
          </w:p>
          <w:p w14:paraId="5B5E7FAE"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Target Audience: Staff at DLGOs, municipal and community governments; residents, community leaders, and businesses.</w:t>
            </w:r>
          </w:p>
          <w:p w14:paraId="53551658"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Since different target groups are interested in different kinds of knowledge, the material needs to be developed and made relevant for the target audience - from generic knowledge (e.g. for school age population) to very specific and in-depth information (e.g. for professionals, such as doctors and health care providers).</w:t>
            </w:r>
          </w:p>
        </w:tc>
      </w:tr>
      <w:tr w:rsidR="000139E6" w:rsidRPr="001A4741" w14:paraId="4F226662"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A457EE5"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572204E3" w14:textId="77777777" w:rsidR="000139E6" w:rsidRPr="001A4741" w:rsidRDefault="000139E6"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coverage, regional implementation</w:t>
            </w:r>
          </w:p>
        </w:tc>
      </w:tr>
      <w:tr w:rsidR="000139E6" w:rsidRPr="001A4741" w14:paraId="3B9B3924"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5BEA958" w14:textId="77777777" w:rsidR="000139E6" w:rsidRPr="001A4741" w:rsidRDefault="000139E6"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E739CD1"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31"/>
            </w:r>
          </w:p>
        </w:tc>
        <w:tc>
          <w:tcPr>
            <w:tcW w:w="6513" w:type="dxa"/>
            <w:vAlign w:val="center"/>
          </w:tcPr>
          <w:p w14:paraId="2453BD8B" w14:textId="77777777" w:rsidR="000139E6" w:rsidRPr="001A4741" w:rsidRDefault="000139E6"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0139E6" w:rsidRPr="001A4741" w14:paraId="00D72C35"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CEBE408" w14:textId="77777777" w:rsidR="000139E6" w:rsidRPr="001A4741" w:rsidRDefault="000139E6"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097EB77"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2F30DE91"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0139E6" w:rsidRPr="001A4741" w14:paraId="6ACD4D32"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9C7A453"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5AF7F166" w14:textId="77777777" w:rsidR="000139E6" w:rsidRPr="001A4741" w:rsidRDefault="000139E6"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very important to involve the actors/target groups who shall benefit from capacity building in the development and design of the specific capacity building modes. This ensures that the content and messages prepared are targeting the user needs and are translated into the specific contexts within which the target group operates. Often, capacity building is an intrinsic component of wider stakeholder engagement processes.</w:t>
            </w:r>
          </w:p>
          <w:p w14:paraId="74F4B4E9" w14:textId="77777777" w:rsidR="000139E6" w:rsidRPr="001A4741" w:rsidRDefault="000139E6"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Access to elderly and disabled people should be ensures as well as to persons with limited literacy or language skills.</w:t>
            </w:r>
          </w:p>
        </w:tc>
      </w:tr>
      <w:tr w:rsidR="000139E6" w:rsidRPr="001A4741" w14:paraId="205EB324"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1176F6C"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5B1A709A" w14:textId="77777777" w:rsidR="000139E6" w:rsidRPr="001A4741" w:rsidRDefault="000139E6"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 measure might also increase acceptance for local solutions </w:t>
            </w:r>
          </w:p>
        </w:tc>
      </w:tr>
      <w:tr w:rsidR="000139E6" w:rsidRPr="001A4741" w14:paraId="07EBA278"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C0B34D5"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04F6B788"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Content related can be included in these workshops and events</w:t>
            </w:r>
          </w:p>
        </w:tc>
      </w:tr>
      <w:tr w:rsidR="000139E6" w:rsidRPr="001A4741" w14:paraId="67634D60"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5C482B3"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0ED6F435" w14:textId="77777777" w:rsidR="000139E6" w:rsidRPr="001A4741" w:rsidRDefault="000139E6"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Content related can be included in these workshops and events</w:t>
            </w:r>
          </w:p>
        </w:tc>
      </w:tr>
      <w:tr w:rsidR="000139E6" w:rsidRPr="001A4741" w14:paraId="6E8C2BD2"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79C3796"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6F0D5BEB"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0139E6" w:rsidRPr="001A4741" w14:paraId="685A4FBC"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27A1566"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70939224" w14:textId="77777777" w:rsidR="000139E6" w:rsidRPr="001A4741" w:rsidRDefault="000139E6"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interest and lack of public communication activities</w:t>
            </w:r>
          </w:p>
        </w:tc>
      </w:tr>
      <w:tr w:rsidR="000139E6" w:rsidRPr="001A4741" w14:paraId="0F469694"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BB1C56C"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1DEFB02E" w14:textId="77777777" w:rsidR="000139E6" w:rsidRPr="001A4741" w:rsidRDefault="000139E6"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0139E6" w:rsidRPr="001A4741" w14:paraId="105654BC"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20B5248" w14:textId="77777777" w:rsidR="000139E6" w:rsidRPr="001A4741" w:rsidRDefault="000139E6"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27605592"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MARDE</w:t>
            </w:r>
          </w:p>
          <w:p w14:paraId="35BF8B78"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Education</w:t>
            </w:r>
          </w:p>
        </w:tc>
      </w:tr>
      <w:tr w:rsidR="000139E6" w:rsidRPr="001A4741" w14:paraId="7281DA94"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AFD777A" w14:textId="77777777" w:rsidR="000139E6" w:rsidRPr="001A4741" w:rsidRDefault="000139E6"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48DD7297" w14:textId="77777777" w:rsidR="000139E6" w:rsidRPr="001A4741" w:rsidRDefault="000139E6"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schools, universities, sectoral authorities (Ministerial departments) with competences over identified training needs (e.g. Health, Cultural Heritage, Tourism, etc.)</w:t>
            </w:r>
          </w:p>
        </w:tc>
      </w:tr>
      <w:tr w:rsidR="000139E6" w:rsidRPr="001A4741" w14:paraId="26DC57A7"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AAB43CB"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1754AF78"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0139E6" w:rsidRPr="001A4741" w14:paraId="68F0A788"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E1B58F6" w14:textId="77777777" w:rsidR="000139E6" w:rsidRPr="001A4741" w:rsidRDefault="000139E6"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2A30D785"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2EC8D06D" w14:textId="77777777" w:rsidR="000139E6" w:rsidRPr="001A4741" w:rsidRDefault="000139E6"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0139E6" w:rsidRPr="001A4741" w14:paraId="0412E453"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358069D" w14:textId="77777777" w:rsidR="000139E6" w:rsidRPr="001A4741" w:rsidRDefault="000139E6"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30298B1"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32"/>
            </w:r>
          </w:p>
        </w:tc>
        <w:tc>
          <w:tcPr>
            <w:tcW w:w="6513" w:type="dxa"/>
            <w:vAlign w:val="center"/>
          </w:tcPr>
          <w:p w14:paraId="65A88841"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p w14:paraId="0D800A2C"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Deliverable 1.5 in the NAS project will develop training activities for climate change adaptation before November 2025.</w:t>
            </w:r>
          </w:p>
        </w:tc>
      </w:tr>
      <w:tr w:rsidR="000139E6" w:rsidRPr="001A4741" w14:paraId="61F3D62A"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3CDE951" w14:textId="77777777" w:rsidR="000139E6" w:rsidRPr="001A4741" w:rsidRDefault="000139E6"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6D7CA5DC" w14:textId="77777777" w:rsidR="000139E6" w:rsidRPr="001A4741" w:rsidRDefault="000139E6"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Depending on the uptake rate </w:t>
            </w:r>
          </w:p>
        </w:tc>
      </w:tr>
      <w:tr w:rsidR="000139E6" w:rsidRPr="001A4741" w14:paraId="0D9359B6"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26C032A" w14:textId="77777777" w:rsidR="000139E6" w:rsidRPr="001A4741" w:rsidRDefault="000139E6"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64C25067" w14:textId="77777777" w:rsidR="000139E6" w:rsidRPr="001A4741" w:rsidRDefault="000139E6"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0139E6" w:rsidRPr="001A4741" w14:paraId="74F96B1A"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8E549DF" w14:textId="77777777" w:rsidR="000139E6" w:rsidRPr="001A4741" w:rsidRDefault="000139E6"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3F4FD70A" w14:textId="77777777" w:rsidR="000139E6" w:rsidRPr="001A4741" w:rsidRDefault="000139E6"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events held annually for different target groups</w:t>
            </w:r>
          </w:p>
        </w:tc>
      </w:tr>
      <w:tr w:rsidR="000139E6" w:rsidRPr="001A4741" w14:paraId="1185C07E"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1F8EC7CC" w14:textId="77777777" w:rsidR="000139E6" w:rsidRPr="001A4741" w:rsidRDefault="000139E6"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513" w:type="dxa"/>
            <w:vAlign w:val="center"/>
          </w:tcPr>
          <w:p w14:paraId="4393A09F" w14:textId="77777777" w:rsidR="000139E6" w:rsidRPr="001A4741" w:rsidRDefault="000139E6" w:rsidP="00656A1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1A4741">
              <w:rPr>
                <w:rFonts w:ascii="Aptos" w:eastAsia="Aptos" w:hAnsi="Aptos" w:cs="Aptos"/>
                <w:color w:val="000000" w:themeColor="text1"/>
                <w:sz w:val="20"/>
                <w:szCs w:val="20"/>
                <w:lang w:val="en-GB"/>
              </w:rPr>
              <w:t>All NAS measures</w:t>
            </w:r>
          </w:p>
        </w:tc>
      </w:tr>
    </w:tbl>
    <w:p w14:paraId="2FC6BCCD" w14:textId="54158816" w:rsidR="00AD71A4" w:rsidRPr="001A4741" w:rsidRDefault="00AD71A4">
      <w:pPr>
        <w:spacing w:after="160" w:line="259" w:lineRule="auto"/>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571DFF" w:rsidRPr="001A4741" w14:paraId="0031EF73" w14:textId="77777777" w:rsidTr="00656A1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7724744" w14:textId="77777777" w:rsidR="00571DFF" w:rsidRPr="001A4741" w:rsidRDefault="00571DFF"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7624E353" w14:textId="77777777" w:rsidR="00571DFF" w:rsidRPr="001A4741" w:rsidRDefault="00571DFF"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Communication and social outreach on climate change adaptation</w:t>
            </w:r>
          </w:p>
        </w:tc>
      </w:tr>
      <w:tr w:rsidR="00571DFF" w:rsidRPr="001A4741" w14:paraId="1A5F2689"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6BBD1D7"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3E6DEE63"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GOV 3n</w:t>
            </w:r>
          </w:p>
        </w:tc>
      </w:tr>
      <w:tr w:rsidR="00571DFF" w:rsidRPr="001A4741" w14:paraId="026B55C8"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F562844" w14:textId="77777777" w:rsidR="00571DFF" w:rsidRPr="001A4741" w:rsidRDefault="00571DF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7539205"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33"/>
            </w:r>
          </w:p>
        </w:tc>
        <w:tc>
          <w:tcPr>
            <w:tcW w:w="6513" w:type="dxa"/>
            <w:vAlign w:val="center"/>
          </w:tcPr>
          <w:p w14:paraId="1C159113" w14:textId="77777777" w:rsidR="00571DFF" w:rsidRPr="001A4741" w:rsidRDefault="00571DF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571DFF" w:rsidRPr="001A4741" w14:paraId="6006F66B"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AC67EE5"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5BFEFB99"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All </w:t>
            </w:r>
          </w:p>
        </w:tc>
      </w:tr>
      <w:tr w:rsidR="00571DFF" w:rsidRPr="001A4741" w14:paraId="51D86BB5"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6285EE9"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55CDC3AB" w14:textId="77777777" w:rsidR="00571DFF" w:rsidRPr="001A4741" w:rsidRDefault="00571DF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571DFF" w:rsidRPr="001A4741" w14:paraId="4AD4D8F1"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A8F0DE"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4A2D66FD"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571DFF" w:rsidRPr="001A4741" w14:paraId="2E1167D1"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2937801"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34"/>
            </w:r>
          </w:p>
        </w:tc>
        <w:tc>
          <w:tcPr>
            <w:tcW w:w="6513" w:type="dxa"/>
            <w:vAlign w:val="center"/>
          </w:tcPr>
          <w:p w14:paraId="4E6FB220"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571DFF" w:rsidRPr="001A4741" w14:paraId="058F92FA"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CC88FDE"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65443AC5" w14:textId="77777777" w:rsidR="00571DFF" w:rsidRPr="001A4741" w:rsidRDefault="00571DF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iCs/>
                <w:sz w:val="20"/>
                <w:szCs w:val="20"/>
                <w:lang w:val="en-GB"/>
              </w:rPr>
              <w:t>Information and awareness raising</w:t>
            </w:r>
          </w:p>
        </w:tc>
      </w:tr>
      <w:tr w:rsidR="00571DFF" w:rsidRPr="001A4741" w14:paraId="20D80D8C"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0063A83"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39FFAE8C"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 the general understanding of the implications and impacts related to climate change</w:t>
            </w:r>
          </w:p>
        </w:tc>
      </w:tr>
      <w:tr w:rsidR="00571DFF" w:rsidRPr="001A4741" w14:paraId="54A90076"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B8C81CA"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785BD242"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campaigns should cover the following activities:</w:t>
            </w:r>
          </w:p>
          <w:p w14:paraId="759E30CC" w14:textId="77777777" w:rsidR="00571DFF" w:rsidRPr="001A4741" w:rsidRDefault="00571DFF" w:rsidP="0010565A">
            <w:pPr>
              <w:pStyle w:val="Prrafodelista"/>
              <w:numPr>
                <w:ilvl w:val="0"/>
                <w:numId w:val="136"/>
              </w:numPr>
              <w:spacing w:after="0" w:line="240" w:lineRule="auto"/>
              <w:ind w:left="319" w:hanging="319"/>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Share informative graphics and videos: Use visually appealing content to convey complex climate change concepts.</w:t>
            </w:r>
          </w:p>
          <w:p w14:paraId="50C30801" w14:textId="77777777" w:rsidR="00571DFF" w:rsidRPr="001A4741" w:rsidRDefault="00571DFF" w:rsidP="0010565A">
            <w:pPr>
              <w:pStyle w:val="Prrafodelista"/>
              <w:numPr>
                <w:ilvl w:val="0"/>
                <w:numId w:val="136"/>
              </w:numPr>
              <w:spacing w:after="0" w:line="240" w:lineRule="auto"/>
              <w:ind w:left="319" w:hanging="319"/>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Encourage user-generated content: Organize contests or challenges that invite people to share their experiences or ideas related to climate change.</w:t>
            </w:r>
          </w:p>
          <w:p w14:paraId="6516FEFB" w14:textId="77777777" w:rsidR="00571DFF" w:rsidRPr="001A4741" w:rsidRDefault="00571DFF" w:rsidP="0010565A">
            <w:pPr>
              <w:pStyle w:val="Prrafodelista"/>
              <w:numPr>
                <w:ilvl w:val="0"/>
                <w:numId w:val="136"/>
              </w:numPr>
              <w:spacing w:after="0" w:line="240" w:lineRule="auto"/>
              <w:ind w:left="319" w:hanging="319"/>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Partner with influencers: Collaborate with popular social media personalities to reach a larger audience and amplify the message.</w:t>
            </w:r>
          </w:p>
          <w:p w14:paraId="3E40BD3F"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Target Audience: A wide range of individuals, especially vulnerable population and younger generations.</w:t>
            </w:r>
          </w:p>
        </w:tc>
      </w:tr>
      <w:tr w:rsidR="00571DFF" w:rsidRPr="001A4741" w14:paraId="46DE90C7"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283A241"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3EF48D53" w14:textId="77777777" w:rsidR="00571DFF" w:rsidRPr="001A4741" w:rsidRDefault="00571DFF"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coverage</w:t>
            </w:r>
          </w:p>
        </w:tc>
      </w:tr>
      <w:tr w:rsidR="00571DFF" w:rsidRPr="001A4741" w14:paraId="750C3DF5"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3650426" w14:textId="77777777" w:rsidR="00571DFF" w:rsidRPr="001A4741" w:rsidRDefault="00571DF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55D0830"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35"/>
            </w:r>
          </w:p>
        </w:tc>
        <w:tc>
          <w:tcPr>
            <w:tcW w:w="6513" w:type="dxa"/>
            <w:vAlign w:val="center"/>
          </w:tcPr>
          <w:p w14:paraId="4D0FDFDF" w14:textId="77777777" w:rsidR="00571DFF" w:rsidRPr="001A4741" w:rsidRDefault="00571DF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571DFF" w:rsidRPr="001A4741" w14:paraId="6A24549E"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1B1D8EF" w14:textId="77777777" w:rsidR="00571DFF" w:rsidRPr="001A4741" w:rsidRDefault="00571DF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EDC4F9F"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74E757E8"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571DFF" w:rsidRPr="001A4741" w14:paraId="55035F67"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ECF1CA0"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3A89D6D4" w14:textId="77777777" w:rsidR="00571DFF" w:rsidRPr="001A4741" w:rsidRDefault="00571DF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It is very important to involve the actors/target groups who shall benefit from these campaigns into the development. This ensures that the content and messages prepared are targeting the user needs and are translated into the specific contexts within the target group operates. Access to persons with limited literacy and Greek language skills should be ensured. </w:t>
            </w:r>
          </w:p>
        </w:tc>
      </w:tr>
      <w:tr w:rsidR="00571DFF" w:rsidRPr="001A4741" w14:paraId="5C6CCAD8"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D6FCAD4"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44C5341B" w14:textId="77777777" w:rsidR="00571DFF" w:rsidRPr="001A4741" w:rsidRDefault="00571DF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 measure might also increase acceptance for local solutions </w:t>
            </w:r>
          </w:p>
        </w:tc>
      </w:tr>
      <w:tr w:rsidR="00571DFF" w:rsidRPr="001A4741" w14:paraId="526DDF16"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4AEB4E8"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4D5F0C76"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Content related can be included in these workshops and events</w:t>
            </w:r>
          </w:p>
        </w:tc>
      </w:tr>
      <w:tr w:rsidR="00571DFF" w:rsidRPr="001A4741" w14:paraId="52D39BED"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C142F20"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0D60BA31" w14:textId="77777777" w:rsidR="00571DFF" w:rsidRPr="001A4741" w:rsidRDefault="00571DF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Content related can be included in these workshops and events</w:t>
            </w:r>
          </w:p>
        </w:tc>
      </w:tr>
      <w:tr w:rsidR="00571DFF" w:rsidRPr="001A4741" w14:paraId="01562257"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B11C0CC"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131E0297"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571DFF" w:rsidRPr="001A4741" w14:paraId="54B49CDD"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0702205"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48D5FF6C" w14:textId="77777777" w:rsidR="00571DFF" w:rsidRPr="001A4741" w:rsidRDefault="00571DFF"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resources</w:t>
            </w:r>
          </w:p>
        </w:tc>
      </w:tr>
      <w:tr w:rsidR="00571DFF" w:rsidRPr="001A4741" w14:paraId="3E48D6CF"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FF2A0D4"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0A10B6FE" w14:textId="77777777" w:rsidR="00571DFF" w:rsidRPr="001A4741" w:rsidRDefault="00571DFF"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571DFF" w:rsidRPr="001A4741" w14:paraId="2DB1E6BF"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B65A74F" w14:textId="77777777" w:rsidR="00571DFF" w:rsidRPr="001A4741" w:rsidRDefault="00571DF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55D02896"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w:t>
            </w:r>
          </w:p>
        </w:tc>
      </w:tr>
      <w:tr w:rsidR="00571DFF" w:rsidRPr="001A4741" w14:paraId="0F477D73"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CEE0894" w14:textId="77777777" w:rsidR="00571DFF" w:rsidRPr="001A4741" w:rsidRDefault="00571DF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72CBCB69" w14:textId="77777777" w:rsidR="00571DFF" w:rsidRPr="001A4741" w:rsidRDefault="00571DF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Other Sectoral ministries and DLGO with competence in climate change adaptation measures</w:t>
            </w:r>
          </w:p>
        </w:tc>
      </w:tr>
      <w:tr w:rsidR="00571DFF" w:rsidRPr="001A4741" w14:paraId="1BEA5BE9"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4A45375"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6F228F8F"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571DFF" w:rsidRPr="001A4741" w14:paraId="4B75BCE9"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8D4AFF9" w14:textId="77777777" w:rsidR="00571DFF" w:rsidRPr="001A4741" w:rsidRDefault="00571DF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26F8B04"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6C35150E" w14:textId="77777777" w:rsidR="00571DFF" w:rsidRPr="001A4741" w:rsidRDefault="00571DF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571DFF" w:rsidRPr="001A4741" w14:paraId="663D82C2"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EDD162D" w14:textId="77777777" w:rsidR="00571DFF" w:rsidRPr="001A4741" w:rsidRDefault="00571DFF"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2A8ACE5"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36"/>
            </w:r>
          </w:p>
        </w:tc>
        <w:tc>
          <w:tcPr>
            <w:tcW w:w="6513" w:type="dxa"/>
            <w:vAlign w:val="center"/>
          </w:tcPr>
          <w:p w14:paraId="1BFD7A13"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p w14:paraId="6640FD2D"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part of the NAS project a Communication Plan on Climate Change Adaptation will be developed in 2025.</w:t>
            </w:r>
          </w:p>
        </w:tc>
      </w:tr>
      <w:tr w:rsidR="00571DFF" w:rsidRPr="001A4741" w14:paraId="6220D5CB"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0CE3D64" w14:textId="77777777" w:rsidR="00571DFF" w:rsidRPr="001A4741" w:rsidRDefault="00571DF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63161B43" w14:textId="77777777" w:rsidR="00571DFF" w:rsidRPr="001A4741" w:rsidRDefault="00571DFF"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Depending on the uptake rate </w:t>
            </w:r>
          </w:p>
        </w:tc>
      </w:tr>
      <w:tr w:rsidR="00571DFF" w:rsidRPr="001A4741" w14:paraId="176F692E"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0B6C1A3" w14:textId="77777777" w:rsidR="00571DFF" w:rsidRPr="001A4741" w:rsidRDefault="00571DF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1E2F4B7B" w14:textId="77777777" w:rsidR="00571DFF" w:rsidRPr="001A4741" w:rsidRDefault="00571DFF"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571DFF" w:rsidRPr="001A4741" w14:paraId="0C9E25C8"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822C5BB" w14:textId="77777777" w:rsidR="00571DFF" w:rsidRPr="001A4741" w:rsidRDefault="00571DFF"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59085D5D" w14:textId="77777777" w:rsidR="00571DFF" w:rsidRPr="001A4741" w:rsidRDefault="00571DFF" w:rsidP="0010565A">
            <w:pPr>
              <w:pStyle w:val="Tab-berschrift"/>
              <w:numPr>
                <w:ilvl w:val="0"/>
                <w:numId w:val="13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adaptation-related videos created</w:t>
            </w:r>
          </w:p>
          <w:p w14:paraId="30F2AF19" w14:textId="77777777" w:rsidR="00571DFF" w:rsidRPr="001A4741" w:rsidRDefault="00571DFF" w:rsidP="0010565A">
            <w:pPr>
              <w:pStyle w:val="Tab-berschrift"/>
              <w:numPr>
                <w:ilvl w:val="0"/>
                <w:numId w:val="13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graphic materials created</w:t>
            </w:r>
          </w:p>
          <w:p w14:paraId="693424A7" w14:textId="77777777" w:rsidR="00571DFF" w:rsidRPr="001A4741" w:rsidRDefault="00571DFF" w:rsidP="0010565A">
            <w:pPr>
              <w:pStyle w:val="Tab-berschrift"/>
              <w:numPr>
                <w:ilvl w:val="0"/>
                <w:numId w:val="13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annual social media posts </w:t>
            </w:r>
          </w:p>
          <w:p w14:paraId="106EFAF4" w14:textId="77777777" w:rsidR="00571DFF" w:rsidRPr="001A4741" w:rsidRDefault="00571DFF" w:rsidP="0010565A">
            <w:pPr>
              <w:pStyle w:val="Tab-berschrift"/>
              <w:numPr>
                <w:ilvl w:val="0"/>
                <w:numId w:val="13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followers</w:t>
            </w:r>
          </w:p>
        </w:tc>
      </w:tr>
      <w:tr w:rsidR="00571DFF" w:rsidRPr="001A4741" w14:paraId="6A929490"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A1C138B" w14:textId="77777777" w:rsidR="00571DFF" w:rsidRPr="001A4741" w:rsidRDefault="00571DFF"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513" w:type="dxa"/>
            <w:vAlign w:val="center"/>
          </w:tcPr>
          <w:p w14:paraId="12268395" w14:textId="77777777" w:rsidR="00571DFF" w:rsidRPr="001A4741" w:rsidRDefault="00571DFF" w:rsidP="00656A1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1A4741">
              <w:rPr>
                <w:rFonts w:ascii="Aptos" w:eastAsia="Aptos" w:hAnsi="Aptos" w:cs="Aptos"/>
                <w:color w:val="000000" w:themeColor="text1"/>
                <w:sz w:val="20"/>
                <w:szCs w:val="20"/>
                <w:lang w:val="en-GB"/>
              </w:rPr>
              <w:t>All NAS measures</w:t>
            </w:r>
          </w:p>
        </w:tc>
      </w:tr>
    </w:tbl>
    <w:p w14:paraId="01FDEA37" w14:textId="7EE3892F" w:rsidR="00AD71A4" w:rsidRPr="001A4741" w:rsidRDefault="00AD71A4">
      <w:pPr>
        <w:spacing w:after="160" w:line="259" w:lineRule="auto"/>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F652CC" w:rsidRPr="001A4741" w14:paraId="23B463CC" w14:textId="77777777" w:rsidTr="00656A1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C83A9D1" w14:textId="77777777" w:rsidR="00F652CC" w:rsidRPr="001A4741" w:rsidRDefault="00F652CC"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32167C89" w14:textId="77777777" w:rsidR="00F652CC" w:rsidRPr="001A4741" w:rsidRDefault="00F652CC"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bookmarkStart w:id="19" w:name="_Hlk181474175"/>
            <w:r w:rsidRPr="001A4741">
              <w:rPr>
                <w:rFonts w:asciiTheme="minorHAnsi" w:hAnsiTheme="minorHAnsi" w:cs="Calibri"/>
                <w:sz w:val="20"/>
                <w:szCs w:val="20"/>
                <w:lang w:val="en-GB"/>
              </w:rPr>
              <w:t>Promote the development of regional and local climate adaptation plans in coordination with the National Adaptation Strategy</w:t>
            </w:r>
            <w:bookmarkEnd w:id="19"/>
          </w:p>
        </w:tc>
      </w:tr>
      <w:tr w:rsidR="00F652CC" w:rsidRPr="001A4741" w14:paraId="75DC3515"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A653C49"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78C698AE" w14:textId="77777777" w:rsidR="00F652CC" w:rsidRPr="001A4741" w:rsidRDefault="00F652CC"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GOV 4n</w:t>
            </w:r>
          </w:p>
        </w:tc>
      </w:tr>
      <w:tr w:rsidR="00F652CC" w:rsidRPr="001A4741" w14:paraId="481D8C5F"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BED59CC" w14:textId="77777777" w:rsidR="00F652CC" w:rsidRPr="001A4741" w:rsidRDefault="00F652CC"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B9AA1A0"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37"/>
            </w:r>
          </w:p>
        </w:tc>
        <w:tc>
          <w:tcPr>
            <w:tcW w:w="6513" w:type="dxa"/>
            <w:vAlign w:val="center"/>
          </w:tcPr>
          <w:p w14:paraId="76377201" w14:textId="77777777" w:rsidR="00F652CC" w:rsidRPr="001A4741" w:rsidRDefault="00F652CC"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652CC" w:rsidRPr="001A4741" w14:paraId="00CA34F9"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09EE3AB"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5A90D1B7" w14:textId="77777777" w:rsidR="00F652CC" w:rsidRPr="001A4741" w:rsidRDefault="00F652CC"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652CC" w:rsidRPr="001A4741" w14:paraId="3F5D3C21"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85EDF9D"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1AB57BDB" w14:textId="77777777" w:rsidR="00F652CC" w:rsidRPr="001A4741" w:rsidRDefault="00F652CC"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F652CC" w:rsidRPr="001A4741" w14:paraId="17431DC1"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D880F9"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6AD8B921" w14:textId="77777777" w:rsidR="00F652CC" w:rsidRPr="001A4741" w:rsidRDefault="00F652CC"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Cross-sectoral</w:t>
            </w:r>
          </w:p>
        </w:tc>
      </w:tr>
      <w:tr w:rsidR="00F652CC" w:rsidRPr="001A4741" w14:paraId="293537E7"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4D924D9"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38"/>
            </w:r>
          </w:p>
        </w:tc>
        <w:tc>
          <w:tcPr>
            <w:tcW w:w="6513" w:type="dxa"/>
            <w:vAlign w:val="center"/>
          </w:tcPr>
          <w:p w14:paraId="196740FF" w14:textId="77777777" w:rsidR="00F652CC" w:rsidRPr="001A4741" w:rsidRDefault="00F652CC"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652CC" w:rsidRPr="001A4741" w14:paraId="1DDE5B8E"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9AE5468"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2FE92287" w14:textId="77777777" w:rsidR="00F652CC" w:rsidRPr="001A4741" w:rsidRDefault="00F652CC"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652CC" w:rsidRPr="001A4741" w14:paraId="5B8321C6"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66B0723"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02FDBE88" w14:textId="77777777" w:rsidR="00F652CC" w:rsidRPr="001A4741" w:rsidRDefault="00F652CC"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Promote DLGO and municipalities implement climate change adaptation measures within their respective areas of competence that are aligned with and contribute to Cyprus’ National Climate Adaptation Strategy (NAS) goals</w:t>
            </w:r>
          </w:p>
        </w:tc>
      </w:tr>
      <w:tr w:rsidR="00F652CC" w:rsidRPr="001A4741" w14:paraId="7FE29CF6"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0B395E1"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1489A744" w14:textId="77777777" w:rsidR="00F652CC" w:rsidRPr="001A4741" w:rsidRDefault="00F652CC"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sz w:val="20"/>
                <w:szCs w:val="20"/>
                <w:lang w:val="en-GB"/>
              </w:rPr>
              <w:t>DLGO, municipalities and communities are responsible for developing policies, plans and actions in various sectors – water supply and sanitation, urban transportation, tourism, cultural heritage, etc. – that are the focus of the NAS. These policies, plans and actions should be aligned with the NAS and be integrated into a regional/local climate adaptation plan to enhance synergies and complementarities and avoid contradictions.</w:t>
            </w:r>
          </w:p>
        </w:tc>
      </w:tr>
      <w:tr w:rsidR="00F652CC" w:rsidRPr="001A4741" w14:paraId="5F3F5C8C"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3AC9197"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7E5A0A05" w14:textId="77777777" w:rsidR="00F652CC" w:rsidRPr="001A4741" w:rsidRDefault="00F652CC"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Regional and municipal</w:t>
            </w:r>
          </w:p>
        </w:tc>
      </w:tr>
      <w:tr w:rsidR="00F652CC" w:rsidRPr="001A4741" w14:paraId="415E8E4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CCE5515" w14:textId="77777777" w:rsidR="00F652CC" w:rsidRPr="001A4741" w:rsidRDefault="00F652CC"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2A2C186"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39"/>
            </w:r>
          </w:p>
        </w:tc>
        <w:tc>
          <w:tcPr>
            <w:tcW w:w="6513" w:type="dxa"/>
            <w:vAlign w:val="center"/>
          </w:tcPr>
          <w:p w14:paraId="28E702AE" w14:textId="77777777" w:rsidR="00F652CC" w:rsidRPr="001A4741" w:rsidRDefault="00F652CC"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Low </w:t>
            </w:r>
          </w:p>
        </w:tc>
      </w:tr>
      <w:tr w:rsidR="00F652CC" w:rsidRPr="001A4741" w14:paraId="21FA742D"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383FA33" w14:textId="77777777" w:rsidR="00F652CC" w:rsidRPr="001A4741" w:rsidRDefault="00F652CC"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9226545"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1793F3BE" w14:textId="77777777" w:rsidR="00F652CC" w:rsidRPr="001A4741" w:rsidRDefault="00F652CC"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652CC" w:rsidRPr="001A4741" w14:paraId="7A7C4EEC"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047A603"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77B87563" w14:textId="77777777" w:rsidR="00F652CC" w:rsidRPr="001A4741" w:rsidRDefault="00F652CC"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development of regional and local adaptation plans will reduce social and communities’ vulnerability to climate risks.</w:t>
            </w:r>
          </w:p>
        </w:tc>
      </w:tr>
      <w:tr w:rsidR="00F652CC" w:rsidRPr="001A4741" w14:paraId="3EA45AE6"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DECAC99"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4BA61C9C" w14:textId="77777777" w:rsidR="00F652CC" w:rsidRPr="001A4741" w:rsidRDefault="00F652CC"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Allows to combine changes that are needed for adaptation with other regional development activities resulting in cost reductions and allowing for transformative approaches.</w:t>
            </w:r>
          </w:p>
        </w:tc>
      </w:tr>
      <w:tr w:rsidR="00F652CC" w:rsidRPr="001A4741" w14:paraId="223E04BB"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23FF54F"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2AB2A3AE" w14:textId="77777777" w:rsidR="00F652CC" w:rsidRPr="001A4741" w:rsidRDefault="00F652CC"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 resilient regional and local policies – transportation, building, infrastructure, water, etc. – will help reduce emissions. Furthermore, the implementation of Nature based solutions to address climate risks will enhance Co</w:t>
            </w:r>
            <w:r w:rsidRPr="001A4741">
              <w:rPr>
                <w:rFonts w:asciiTheme="minorHAnsi" w:hAnsiTheme="minorHAnsi"/>
                <w:sz w:val="20"/>
                <w:szCs w:val="20"/>
                <w:vertAlign w:val="subscript"/>
                <w:lang w:val="en-GB"/>
              </w:rPr>
              <w:t>2</w:t>
            </w:r>
            <w:r w:rsidRPr="001A4741">
              <w:rPr>
                <w:rFonts w:asciiTheme="minorHAnsi" w:hAnsiTheme="minorHAnsi"/>
                <w:sz w:val="20"/>
                <w:szCs w:val="20"/>
                <w:lang w:val="en-GB"/>
              </w:rPr>
              <w:t xml:space="preserve"> retention capabilities.</w:t>
            </w:r>
          </w:p>
        </w:tc>
      </w:tr>
      <w:tr w:rsidR="00F652CC" w:rsidRPr="001A4741" w14:paraId="7DAA2318"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0484E74"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30F68DC9" w14:textId="77777777" w:rsidR="00F652CC" w:rsidRPr="001A4741" w:rsidRDefault="00F652CC"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implementation of Nature based solutions as part of municipal and regional adaptation plans to address climate risks will enhance biodiversity and environmental quality.</w:t>
            </w:r>
          </w:p>
        </w:tc>
      </w:tr>
      <w:tr w:rsidR="00F652CC" w:rsidRPr="001A4741" w14:paraId="20113CD4"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3115013"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4A39A239" w14:textId="77777777" w:rsidR="00F652CC" w:rsidRPr="001A4741" w:rsidRDefault="00F652CC"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652CC" w:rsidRPr="001A4741" w14:paraId="7F5A9C1A"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0574C82"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401EF99C" w14:textId="77777777" w:rsidR="00F652CC" w:rsidRPr="001A4741" w:rsidRDefault="00F652CC"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personnel and financial resources as well as technical expertise at the local and regional level to develop climate change adaptation strategies</w:t>
            </w:r>
          </w:p>
        </w:tc>
      </w:tr>
      <w:tr w:rsidR="00F652CC" w:rsidRPr="001A4741" w14:paraId="22D7BC84"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22387C2"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381BF020" w14:textId="77777777" w:rsidR="00F652CC" w:rsidRPr="001A4741" w:rsidRDefault="00F652CC"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652CC" w:rsidRPr="001A4741" w14:paraId="5DFA0B67"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967D2F8" w14:textId="77777777" w:rsidR="00F652CC" w:rsidRPr="001A4741" w:rsidRDefault="00F652CC"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2F1544B8" w14:textId="77777777" w:rsidR="00F652CC" w:rsidRPr="001A4741" w:rsidRDefault="00F652CC"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DLGO, municipalities</w:t>
            </w:r>
          </w:p>
        </w:tc>
      </w:tr>
      <w:tr w:rsidR="00F652CC" w:rsidRPr="001A4741" w14:paraId="77A079C5"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C944FF9" w14:textId="77777777" w:rsidR="00F652CC" w:rsidRPr="001A4741" w:rsidRDefault="00F652CC"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40CCF054" w14:textId="77777777" w:rsidR="00F652CC" w:rsidRPr="001A4741" w:rsidRDefault="00F652CC"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DoE to support synergies with the NAS</w:t>
            </w:r>
          </w:p>
          <w:p w14:paraId="112C9D70" w14:textId="77777777" w:rsidR="00F652CC" w:rsidRPr="001A4741" w:rsidRDefault="00F652CC"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Other sectoral departments with concurrent responsibilities – DoI for spatial planning, WDD, DMT</w:t>
            </w:r>
          </w:p>
        </w:tc>
      </w:tr>
      <w:tr w:rsidR="00F652CC" w:rsidRPr="001A4741" w14:paraId="58ACC657"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26C8196"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77B43D9E" w14:textId="77777777" w:rsidR="00F652CC" w:rsidRPr="001A4741" w:rsidRDefault="00F652CC"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NAS</w:t>
            </w:r>
          </w:p>
        </w:tc>
      </w:tr>
      <w:tr w:rsidR="00F652CC" w:rsidRPr="001A4741" w14:paraId="084F4981"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741DFD4" w14:textId="77777777" w:rsidR="00F652CC" w:rsidRPr="001A4741" w:rsidRDefault="00F652CC"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534BB42"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4300948A" w14:textId="77777777" w:rsidR="00F652CC" w:rsidRPr="001A4741" w:rsidRDefault="00F652CC"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652CC" w:rsidRPr="001A4741" w14:paraId="4986C0CE"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4C38565" w14:textId="77777777" w:rsidR="00F652CC" w:rsidRPr="001A4741" w:rsidRDefault="00F652CC"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BE161FD"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40"/>
            </w:r>
          </w:p>
        </w:tc>
        <w:tc>
          <w:tcPr>
            <w:tcW w:w="6513" w:type="dxa"/>
            <w:vAlign w:val="center"/>
          </w:tcPr>
          <w:p w14:paraId="5078E8C5" w14:textId="77777777" w:rsidR="00F652CC" w:rsidRPr="001A4741" w:rsidRDefault="00F652CC"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 regional and local plans should be developed after the national NAS is approved in 2025.</w:t>
            </w:r>
          </w:p>
        </w:tc>
      </w:tr>
      <w:tr w:rsidR="00F652CC" w:rsidRPr="001A4741" w14:paraId="315DF55F"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19F869C" w14:textId="77777777" w:rsidR="00F652CC" w:rsidRPr="001A4741" w:rsidRDefault="00F652CC"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6FFBFE76" w14:textId="77777777" w:rsidR="00F652CC" w:rsidRPr="001A4741" w:rsidRDefault="00F652CC"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652CC" w:rsidRPr="001A4741" w14:paraId="05C6BFCF"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C9B04C4" w14:textId="77777777" w:rsidR="00F652CC" w:rsidRPr="001A4741" w:rsidRDefault="00F652CC"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6212C970" w14:textId="77777777" w:rsidR="00F652CC" w:rsidRPr="001A4741" w:rsidRDefault="00F652CC"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F652CC" w:rsidRPr="001A4741" w14:paraId="04DAF879"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4B90DD0" w14:textId="77777777" w:rsidR="00F652CC" w:rsidRPr="001A4741" w:rsidRDefault="00F652CC"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3A53C572" w14:textId="77777777" w:rsidR="00F652CC" w:rsidRPr="001A4741" w:rsidRDefault="00F652CC" w:rsidP="0010565A">
            <w:pPr>
              <w:pStyle w:val="Tab-berschrift"/>
              <w:numPr>
                <w:ilvl w:val="0"/>
                <w:numId w:val="13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DLGOs that develop climate adaptation plans</w:t>
            </w:r>
          </w:p>
          <w:p w14:paraId="3ACA7AEF" w14:textId="77777777" w:rsidR="00F652CC" w:rsidRPr="001A4741" w:rsidRDefault="00F652CC" w:rsidP="0010565A">
            <w:pPr>
              <w:pStyle w:val="Tab-berschrift"/>
              <w:numPr>
                <w:ilvl w:val="0"/>
                <w:numId w:val="13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municipalities that develop climate adaptation plans</w:t>
            </w:r>
          </w:p>
        </w:tc>
      </w:tr>
      <w:tr w:rsidR="00F652CC" w:rsidRPr="001A4741" w14:paraId="03456F92"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F7ADEAC" w14:textId="77777777" w:rsidR="00F652CC" w:rsidRPr="001A4741" w:rsidRDefault="00F652CC"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513" w:type="dxa"/>
            <w:vAlign w:val="center"/>
          </w:tcPr>
          <w:p w14:paraId="4A045D17" w14:textId="77777777" w:rsidR="00F652CC" w:rsidRPr="004B40E0" w:rsidRDefault="004B40E0"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4B40E0">
              <w:rPr>
                <w:rFonts w:asciiTheme="minorHAnsi" w:hAnsiTheme="minorHAnsi"/>
                <w:sz w:val="20"/>
                <w:szCs w:val="20"/>
                <w:lang w:val="en-GB"/>
              </w:rPr>
              <w:t>Hydrological Regime and Water Management measures</w:t>
            </w:r>
          </w:p>
          <w:p w14:paraId="07BD467A" w14:textId="7292D501" w:rsidR="004B40E0" w:rsidRPr="001A4741" w:rsidRDefault="004B40E0"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4B40E0">
              <w:rPr>
                <w:rFonts w:asciiTheme="minorHAnsi" w:hAnsiTheme="minorHAnsi"/>
                <w:sz w:val="20"/>
                <w:szCs w:val="20"/>
                <w:lang w:val="en-GB"/>
              </w:rPr>
              <w:t>Spatial planning measures</w:t>
            </w:r>
          </w:p>
        </w:tc>
      </w:tr>
    </w:tbl>
    <w:p w14:paraId="126BBD0A" w14:textId="27CCDE09" w:rsidR="00AD71A4" w:rsidRPr="001A4741" w:rsidRDefault="00AD71A4">
      <w:pPr>
        <w:spacing w:after="160" w:line="259" w:lineRule="auto"/>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3111D0" w:rsidRPr="001A4741" w14:paraId="0569E4FA" w14:textId="77777777" w:rsidTr="00656A1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0D6DBAD" w14:textId="77777777" w:rsidR="003111D0" w:rsidRPr="001A4741" w:rsidRDefault="003111D0"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6DB64B0B" w14:textId="77777777" w:rsidR="003111D0" w:rsidRPr="001A4741" w:rsidRDefault="003111D0"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Calibri"/>
                <w:sz w:val="20"/>
                <w:szCs w:val="20"/>
                <w:lang w:val="en-GB"/>
              </w:rPr>
              <w:t>Develop an IT monitoring and reporting system for climate change adaptation</w:t>
            </w:r>
          </w:p>
        </w:tc>
      </w:tr>
      <w:tr w:rsidR="003111D0" w:rsidRPr="001A4741" w14:paraId="6F729CFC"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A820796"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7969EB3E" w14:textId="77777777" w:rsidR="003111D0" w:rsidRPr="001A4741" w:rsidRDefault="003111D0"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GOV 5n</w:t>
            </w:r>
          </w:p>
        </w:tc>
      </w:tr>
      <w:tr w:rsidR="003111D0" w:rsidRPr="001A4741" w14:paraId="4E3E6AEA"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AFD6C4E" w14:textId="77777777" w:rsidR="003111D0" w:rsidRPr="001A4741" w:rsidRDefault="003111D0"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730B073"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41"/>
            </w:r>
          </w:p>
        </w:tc>
        <w:tc>
          <w:tcPr>
            <w:tcW w:w="6513" w:type="dxa"/>
            <w:vAlign w:val="center"/>
          </w:tcPr>
          <w:p w14:paraId="71EDE385" w14:textId="77777777" w:rsidR="003111D0" w:rsidRPr="001A4741" w:rsidRDefault="003111D0"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3111D0" w:rsidRPr="001A4741" w14:paraId="611117B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B9867C0"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30D11B4D" w14:textId="77777777" w:rsidR="003111D0" w:rsidRPr="001A4741" w:rsidRDefault="003111D0"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3111D0" w:rsidRPr="001A4741" w14:paraId="22BC5043"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7C6960C"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487745C4" w14:textId="77777777" w:rsidR="003111D0" w:rsidRPr="001A4741" w:rsidRDefault="003111D0"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 sectoral</w:t>
            </w:r>
          </w:p>
        </w:tc>
      </w:tr>
      <w:tr w:rsidR="003111D0" w:rsidRPr="001A4741" w14:paraId="3A8246A5"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D5FEEEF"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545E236F" w14:textId="77777777" w:rsidR="003111D0" w:rsidRPr="001A4741" w:rsidRDefault="003111D0"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 sectoral</w:t>
            </w:r>
          </w:p>
        </w:tc>
      </w:tr>
      <w:tr w:rsidR="003111D0" w:rsidRPr="001A4741" w14:paraId="2FD08024"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2DD024E"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42"/>
            </w:r>
          </w:p>
        </w:tc>
        <w:tc>
          <w:tcPr>
            <w:tcW w:w="6513" w:type="dxa"/>
            <w:vAlign w:val="center"/>
          </w:tcPr>
          <w:p w14:paraId="63AE466C" w14:textId="77777777" w:rsidR="003111D0" w:rsidRPr="001A4741" w:rsidRDefault="003111D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3111D0" w:rsidRPr="001A4741" w14:paraId="3A014FA8"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CD0B5EC"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1DE01E91" w14:textId="77777777" w:rsidR="003111D0" w:rsidRPr="001A4741" w:rsidRDefault="003111D0"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tc>
      </w:tr>
      <w:tr w:rsidR="003111D0" w:rsidRPr="001A4741" w14:paraId="6C348C32"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F59B599"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0F98990F" w14:textId="77777777" w:rsidR="003111D0" w:rsidRPr="001A4741" w:rsidRDefault="003111D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Facilitate monitoring and evaluation of implementation of the National Adaptation Strategy </w:t>
            </w:r>
          </w:p>
        </w:tc>
      </w:tr>
      <w:tr w:rsidR="003111D0" w:rsidRPr="001A4741" w14:paraId="2E1E001C"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6F33966"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2BEDD2CD" w14:textId="77777777" w:rsidR="003111D0" w:rsidRPr="001A4741" w:rsidRDefault="003111D0" w:rsidP="0010565A">
            <w:pPr>
              <w:pStyle w:val="Prrafodelista"/>
              <w:numPr>
                <w:ilvl w:val="0"/>
                <w:numId w:val="13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sz w:val="20"/>
                <w:szCs w:val="20"/>
                <w:lang w:val="en-GB"/>
              </w:rPr>
              <w:t>Definition of an IT monitoring and reporting platform that allows local, regional and national authorities to report online on progress in implementation of adaptation measures based on the indicators developed. The platform will comply with EEA reporting requirements.</w:t>
            </w:r>
          </w:p>
          <w:p w14:paraId="5DBCC6A8" w14:textId="77777777" w:rsidR="003111D0" w:rsidRPr="001A4741" w:rsidRDefault="003111D0" w:rsidP="0010565A">
            <w:pPr>
              <w:pStyle w:val="Prrafodelista"/>
              <w:numPr>
                <w:ilvl w:val="0"/>
                <w:numId w:val="138"/>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sz w:val="20"/>
                <w:szCs w:val="20"/>
                <w:lang w:val="en-GB"/>
              </w:rPr>
              <w:t xml:space="preserve"> Implementation of the IT platform within the IT framework of the Department of the Environment.</w:t>
            </w:r>
          </w:p>
        </w:tc>
      </w:tr>
      <w:tr w:rsidR="003111D0" w:rsidRPr="001A4741" w14:paraId="5A953A5F"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FF70D49"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53C57E90" w14:textId="77777777" w:rsidR="003111D0" w:rsidRPr="001A4741" w:rsidRDefault="003111D0"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3111D0" w:rsidRPr="001A4741" w14:paraId="02A5672B"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9ED231C" w14:textId="77777777" w:rsidR="003111D0" w:rsidRPr="001A4741" w:rsidRDefault="003111D0"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9689F6C"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43"/>
            </w:r>
          </w:p>
        </w:tc>
        <w:tc>
          <w:tcPr>
            <w:tcW w:w="6513" w:type="dxa"/>
            <w:vAlign w:val="center"/>
          </w:tcPr>
          <w:p w14:paraId="0DB8B932" w14:textId="77777777" w:rsidR="003111D0" w:rsidRPr="001A4741" w:rsidRDefault="003111D0"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3111D0" w:rsidRPr="001A4741" w14:paraId="0E017279"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E739259" w14:textId="77777777" w:rsidR="003111D0" w:rsidRPr="001A4741" w:rsidRDefault="003111D0"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2C21CE0"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7BDAA539" w14:textId="77777777" w:rsidR="003111D0" w:rsidRPr="001A4741" w:rsidRDefault="003111D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3111D0" w:rsidRPr="001A4741" w14:paraId="20C49F7F"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8913BAF"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26AB9D77" w14:textId="77777777" w:rsidR="003111D0" w:rsidRPr="001A4741" w:rsidRDefault="003111D0"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3111D0" w:rsidRPr="001A4741" w14:paraId="7EE22171"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22786A2"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3164B0DF" w14:textId="77777777" w:rsidR="003111D0" w:rsidRPr="001A4741" w:rsidRDefault="003111D0"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3111D0" w:rsidRPr="001A4741" w14:paraId="7B5E4F35"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429E25D"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15DDDC6F" w14:textId="77777777" w:rsidR="003111D0" w:rsidRPr="001A4741" w:rsidRDefault="003111D0"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3111D0" w:rsidRPr="001A4741" w14:paraId="08C2A0D9"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C11AFFE"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7D999A55" w14:textId="77777777" w:rsidR="003111D0" w:rsidRPr="001A4741" w:rsidRDefault="003111D0"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3111D0" w:rsidRPr="001A4741" w14:paraId="60B4F26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DA162F3"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235DCE02" w14:textId="77777777" w:rsidR="003111D0" w:rsidRPr="001A4741" w:rsidRDefault="003111D0"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3111D0" w:rsidRPr="001A4741" w14:paraId="55FFD6DB"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8C329F0"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122CA698" w14:textId="77777777" w:rsidR="003111D0" w:rsidRPr="001A4741" w:rsidRDefault="003111D0"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3111D0" w:rsidRPr="001A4741" w14:paraId="0B046D67"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2E26DE4"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539EB7F7" w14:textId="77777777" w:rsidR="003111D0" w:rsidRPr="001A4741" w:rsidRDefault="003111D0"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3111D0" w:rsidRPr="001A4741" w14:paraId="5FAA1ED2"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3E5C6C2" w14:textId="77777777" w:rsidR="003111D0" w:rsidRPr="001A4741" w:rsidRDefault="003111D0"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6106DF1C" w14:textId="77777777" w:rsidR="003111D0" w:rsidRPr="001A4741" w:rsidRDefault="003111D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MARDE</w:t>
            </w:r>
          </w:p>
        </w:tc>
      </w:tr>
      <w:tr w:rsidR="003111D0" w:rsidRPr="001A4741" w14:paraId="4B98F971"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C6D3C7A" w14:textId="77777777" w:rsidR="003111D0" w:rsidRPr="001A4741" w:rsidRDefault="003111D0"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25B5D429" w14:textId="77777777" w:rsidR="003111D0" w:rsidRPr="001A4741" w:rsidRDefault="003111D0"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reporting authorities</w:t>
            </w:r>
          </w:p>
        </w:tc>
      </w:tr>
      <w:tr w:rsidR="003111D0" w:rsidRPr="001A4741" w14:paraId="524A5021"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6A64801"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7425340A" w14:textId="77777777" w:rsidR="003111D0" w:rsidRPr="001A4741" w:rsidRDefault="003111D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Compliance with European Environmental Agency reporting requirements</w:t>
            </w:r>
          </w:p>
        </w:tc>
      </w:tr>
      <w:tr w:rsidR="003111D0" w:rsidRPr="001A4741" w14:paraId="63BDA85C"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7F0DC6E" w14:textId="77777777" w:rsidR="003111D0" w:rsidRPr="001A4741" w:rsidRDefault="003111D0"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E4524A7"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7D9BF973" w14:textId="77777777" w:rsidR="003111D0" w:rsidRPr="001A4741" w:rsidRDefault="003111D0"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3111D0" w:rsidRPr="001A4741" w14:paraId="0B0BC8ED"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DF0CDB9" w14:textId="77777777" w:rsidR="003111D0" w:rsidRPr="001A4741" w:rsidRDefault="003111D0"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A113F86"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44"/>
            </w:r>
          </w:p>
        </w:tc>
        <w:tc>
          <w:tcPr>
            <w:tcW w:w="6513" w:type="dxa"/>
            <w:vAlign w:val="center"/>
          </w:tcPr>
          <w:p w14:paraId="22BEC156" w14:textId="77777777" w:rsidR="003111D0" w:rsidRPr="001A4741" w:rsidRDefault="003111D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The measure will be implemented in 2025-2026 as part of the NAS project (development of the Terms or Reference) and broader DoE IT reform.</w:t>
            </w:r>
          </w:p>
        </w:tc>
      </w:tr>
      <w:tr w:rsidR="003111D0" w:rsidRPr="001A4741" w14:paraId="17D42794"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E27E6EA" w14:textId="77777777" w:rsidR="003111D0" w:rsidRPr="001A4741" w:rsidRDefault="003111D0"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3BD28F67" w14:textId="77777777" w:rsidR="003111D0" w:rsidRPr="001A4741" w:rsidRDefault="003111D0"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As soon as the IT platform is implemented reporting authorities can be granted access and start using it for the first NAS reporting period (2025-2027)</w:t>
            </w:r>
          </w:p>
        </w:tc>
      </w:tr>
      <w:tr w:rsidR="003111D0" w:rsidRPr="001A4741" w14:paraId="508580ED"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0FF2558" w14:textId="77777777" w:rsidR="003111D0" w:rsidRPr="001A4741" w:rsidRDefault="003111D0"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17486CE0" w14:textId="77777777" w:rsidR="003111D0" w:rsidRPr="001A4741" w:rsidRDefault="003111D0"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Development of the IT Terms of Reference under the NAS project financed by DG Reform, Implementation under the general DoE IT reform project.</w:t>
            </w:r>
          </w:p>
        </w:tc>
      </w:tr>
      <w:tr w:rsidR="003111D0" w:rsidRPr="001A4741" w14:paraId="246D6010" w14:textId="77777777" w:rsidTr="00656A1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CAFDCBD" w14:textId="77777777" w:rsidR="003111D0" w:rsidRPr="001A4741" w:rsidRDefault="003111D0"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71B413ED" w14:textId="77777777" w:rsidR="003111D0" w:rsidRPr="001A4741" w:rsidRDefault="003111D0"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Development of the IT monitoring and reporting platform</w:t>
            </w:r>
          </w:p>
        </w:tc>
      </w:tr>
      <w:tr w:rsidR="003111D0" w:rsidRPr="001A4741" w14:paraId="142AE795" w14:textId="77777777" w:rsidTr="00656A1F">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30B0E1F" w14:textId="77777777" w:rsidR="003111D0" w:rsidRPr="001A4741" w:rsidRDefault="003111D0"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513" w:type="dxa"/>
            <w:vAlign w:val="center"/>
          </w:tcPr>
          <w:p w14:paraId="2A29799B" w14:textId="77777777" w:rsidR="003111D0" w:rsidRPr="001A4741" w:rsidRDefault="003111D0" w:rsidP="00656A1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hAnsiTheme="minorHAnsi"/>
                <w:sz w:val="20"/>
                <w:szCs w:val="20"/>
                <w:lang w:val="en-GB"/>
              </w:rPr>
              <w:t>All NAS measures</w:t>
            </w:r>
          </w:p>
        </w:tc>
      </w:tr>
    </w:tbl>
    <w:p w14:paraId="4CBA984F" w14:textId="321A4D84" w:rsidR="00C21525" w:rsidRPr="001A4741" w:rsidRDefault="00C21525">
      <w:pPr>
        <w:spacing w:after="160" w:line="259" w:lineRule="auto"/>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45727B" w:rsidRPr="001A4741" w14:paraId="65B39CD8" w14:textId="77777777" w:rsidTr="00C215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2D71E1F2" w14:textId="77777777" w:rsidR="0045727B" w:rsidRPr="001A4741" w:rsidRDefault="0045727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tcPr>
          <w:p w14:paraId="04F5D330" w14:textId="77777777" w:rsidR="0045727B" w:rsidRPr="001A4741" w:rsidRDefault="0045727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national funding streams for climate change adaptation</w:t>
            </w:r>
          </w:p>
        </w:tc>
      </w:tr>
      <w:tr w:rsidR="0045727B" w:rsidRPr="001A4741" w14:paraId="4B3A94FF"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36950474"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tcPr>
          <w:p w14:paraId="0DD8A4E5" w14:textId="77777777" w:rsidR="0045727B" w:rsidRPr="001A4741" w:rsidRDefault="0045727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GOV 6n</w:t>
            </w:r>
          </w:p>
        </w:tc>
      </w:tr>
      <w:tr w:rsidR="0045727B" w:rsidRPr="001A4741" w14:paraId="4CAE8639"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2172D022" w14:textId="77777777" w:rsidR="0045727B" w:rsidRPr="001A4741" w:rsidRDefault="0045727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CA7657E"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45"/>
            </w:r>
          </w:p>
        </w:tc>
        <w:tc>
          <w:tcPr>
            <w:tcW w:w="6513" w:type="dxa"/>
          </w:tcPr>
          <w:p w14:paraId="4CED7501" w14:textId="77777777" w:rsidR="0045727B" w:rsidRPr="001A4741" w:rsidRDefault="0045727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45727B" w:rsidRPr="001A4741" w14:paraId="755B5F33"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5E6010E5"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tcPr>
          <w:p w14:paraId="26751961" w14:textId="77777777" w:rsidR="0045727B" w:rsidRPr="001A4741" w:rsidRDefault="0045727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45727B" w:rsidRPr="001A4741" w14:paraId="384FF06A"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4D6013E0"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tcPr>
          <w:p w14:paraId="79E74506" w14:textId="77777777" w:rsidR="0045727B" w:rsidRPr="001A4741" w:rsidRDefault="0045727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 sectoral</w:t>
            </w:r>
          </w:p>
        </w:tc>
      </w:tr>
      <w:tr w:rsidR="0045727B" w:rsidRPr="001A4741" w14:paraId="109B5197"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6DC6E873"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tcPr>
          <w:p w14:paraId="02D06ABC" w14:textId="77777777" w:rsidR="0045727B" w:rsidRPr="001A4741" w:rsidRDefault="0045727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 sectoral</w:t>
            </w:r>
          </w:p>
        </w:tc>
      </w:tr>
      <w:tr w:rsidR="0045727B" w:rsidRPr="001A4741" w14:paraId="26D9A0F8"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3195D68A"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46"/>
            </w:r>
          </w:p>
        </w:tc>
        <w:tc>
          <w:tcPr>
            <w:tcW w:w="6513" w:type="dxa"/>
          </w:tcPr>
          <w:p w14:paraId="5C543DF4" w14:textId="77777777" w:rsidR="0045727B" w:rsidRPr="001A4741" w:rsidRDefault="0045727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45727B" w:rsidRPr="001A4741" w14:paraId="37AE9980"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6011015"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tcPr>
          <w:p w14:paraId="71D29BC4" w14:textId="77777777" w:rsidR="0045727B" w:rsidRPr="001A4741" w:rsidRDefault="0045727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45727B" w:rsidRPr="001A4741" w14:paraId="6C647B0F"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4043A189"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tcPr>
          <w:p w14:paraId="7D98DD08" w14:textId="77777777" w:rsidR="0045727B" w:rsidRPr="001A4741" w:rsidRDefault="0045727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Ensure availability of public funds for climate change adaptation</w:t>
            </w:r>
          </w:p>
        </w:tc>
      </w:tr>
      <w:tr w:rsidR="0045727B" w:rsidRPr="001A4741" w14:paraId="5293D87C"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65D1D1BA"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tcPr>
          <w:p w14:paraId="3D67C056" w14:textId="77777777" w:rsidR="0045727B" w:rsidRPr="001A4741" w:rsidRDefault="0045727B" w:rsidP="0010565A">
            <w:pPr>
              <w:pStyle w:val="Prrafodelista"/>
              <w:numPr>
                <w:ilvl w:val="0"/>
                <w:numId w:val="13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sz w:val="20"/>
                <w:szCs w:val="20"/>
                <w:lang w:val="en-GB"/>
              </w:rPr>
              <w:t xml:space="preserve">Develop a competitive funding mechanism for competent authorities to apply for to fund NAS measures. A potential model could be the </w:t>
            </w:r>
            <w:hyperlink r:id="rId26" w:history="1">
              <w:r w:rsidRPr="001A4741">
                <w:rPr>
                  <w:rStyle w:val="Hipervnculo"/>
                  <w:rFonts w:asciiTheme="minorHAnsi" w:eastAsia="Aptos" w:hAnsiTheme="minorHAnsi" w:cs="Aptos"/>
                  <w:sz w:val="20"/>
                  <w:szCs w:val="20"/>
                  <w:lang w:val="en-GB"/>
                </w:rPr>
                <w:t>PIMA Adapt</w:t>
              </w:r>
            </w:hyperlink>
            <w:r w:rsidRPr="001A4741">
              <w:rPr>
                <w:rFonts w:asciiTheme="minorHAnsi" w:eastAsia="Aptos" w:hAnsiTheme="minorHAnsi" w:cs="Aptos"/>
                <w:sz w:val="20"/>
                <w:szCs w:val="20"/>
                <w:lang w:val="en-GB"/>
              </w:rPr>
              <w:t xml:space="preserve"> program in Spain, developed in 2015, which uses funds from the sale of emission rights to fund priority activities of the National Plan for Adaptation to Climate Change.</w:t>
            </w:r>
          </w:p>
          <w:p w14:paraId="504A6F12" w14:textId="77777777" w:rsidR="0045727B" w:rsidRPr="001A4741" w:rsidRDefault="0045727B" w:rsidP="0010565A">
            <w:pPr>
              <w:pStyle w:val="Prrafodelista"/>
              <w:numPr>
                <w:ilvl w:val="0"/>
                <w:numId w:val="13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sz w:val="20"/>
                <w:szCs w:val="20"/>
                <w:lang w:val="en-GB"/>
              </w:rPr>
              <w:t>Allocate funds from competent authorities’ annual budgets (EU, ministerial, DLGOs, municipalities) to implement NAS measures.</w:t>
            </w:r>
          </w:p>
        </w:tc>
      </w:tr>
      <w:tr w:rsidR="0045727B" w:rsidRPr="001A4741" w14:paraId="731A8DD6"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CE4E9D0"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tcPr>
          <w:p w14:paraId="44EA7F18" w14:textId="77777777" w:rsidR="0045727B" w:rsidRPr="001A4741" w:rsidRDefault="0045727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45727B" w:rsidRPr="001A4741" w14:paraId="7024B453"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5CC04DF1" w14:textId="77777777" w:rsidR="0045727B" w:rsidRPr="001A4741" w:rsidRDefault="0045727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87AF27D"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47"/>
            </w:r>
          </w:p>
        </w:tc>
        <w:tc>
          <w:tcPr>
            <w:tcW w:w="6513" w:type="dxa"/>
          </w:tcPr>
          <w:p w14:paraId="7FB57A60" w14:textId="77777777" w:rsidR="0045727B" w:rsidRPr="001A4741" w:rsidRDefault="0045727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45727B" w:rsidRPr="001A4741" w14:paraId="2EF1806E"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4B26D34E" w14:textId="77777777" w:rsidR="0045727B" w:rsidRPr="001A4741" w:rsidRDefault="0045727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B853A9E"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tcPr>
          <w:p w14:paraId="31268CBA" w14:textId="77777777" w:rsidR="0045727B" w:rsidRPr="001A4741" w:rsidRDefault="0045727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45727B" w:rsidRPr="001A4741" w14:paraId="73B275E0"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1D8D308"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tcPr>
          <w:p w14:paraId="76248FED" w14:textId="77777777" w:rsidR="0045727B" w:rsidRPr="001A4741" w:rsidRDefault="0045727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Increased funding for adaptation action will help reduce the vulnerability of communities and population to climate change risks and the resulting impacts.</w:t>
            </w:r>
          </w:p>
        </w:tc>
      </w:tr>
      <w:tr w:rsidR="0045727B" w:rsidRPr="001A4741" w14:paraId="64650A72"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2061102F"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tcPr>
          <w:p w14:paraId="46B68DA7" w14:textId="77777777" w:rsidR="0045727B" w:rsidRPr="001A4741" w:rsidRDefault="0045727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Increased funding for adaptation action will help reduce the economic impacts of climate change on local communities and help direct development priorities toward climate-resilient action.</w:t>
            </w:r>
          </w:p>
        </w:tc>
      </w:tr>
      <w:tr w:rsidR="0045727B" w:rsidRPr="001A4741" w14:paraId="4F4F5262"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134E9BE5"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tcPr>
          <w:p w14:paraId="49BF69EC" w14:textId="77777777" w:rsidR="0045727B" w:rsidRPr="001A4741" w:rsidRDefault="0045727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Implementation of NAS measures that have impact on increased carbon retention capabilities (soil, forestry, agriculture, etc.) and reduced emissions (transportation, buildings, etc.)</w:t>
            </w:r>
          </w:p>
        </w:tc>
      </w:tr>
      <w:tr w:rsidR="0045727B" w:rsidRPr="001A4741" w14:paraId="53AB46E5"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311856AA"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tcPr>
          <w:p w14:paraId="0DC1822A" w14:textId="77777777" w:rsidR="0045727B" w:rsidRPr="001A4741" w:rsidRDefault="0045727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Implementation of NAS measures that have impact on improved biodiversity – e.g. nature-based solutions, improved environmental quality, increased green areas in urban centres, etc.</w:t>
            </w:r>
          </w:p>
        </w:tc>
      </w:tr>
      <w:tr w:rsidR="0045727B" w:rsidRPr="001A4741" w14:paraId="3F236DBF"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6CCB9D86"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tcPr>
          <w:p w14:paraId="5A6711D1" w14:textId="77777777" w:rsidR="0045727B" w:rsidRPr="001A4741" w:rsidRDefault="0045727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45727B" w:rsidRPr="001A4741" w14:paraId="243AD034"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4D3604AA"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tcPr>
          <w:p w14:paraId="2C5DC427" w14:textId="77777777" w:rsidR="0045727B" w:rsidRPr="001A4741" w:rsidRDefault="0045727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45727B" w:rsidRPr="001A4741" w14:paraId="7AEC1EC8"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7F523207"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tcPr>
          <w:p w14:paraId="0F564044" w14:textId="77777777" w:rsidR="0045727B" w:rsidRPr="001A4741" w:rsidRDefault="0045727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45727B" w:rsidRPr="001A4741" w14:paraId="458711A4"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4F65D3B2" w14:textId="77777777" w:rsidR="0045727B" w:rsidRPr="001A4741" w:rsidRDefault="0045727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tcPr>
          <w:p w14:paraId="10772304" w14:textId="77777777" w:rsidR="0045727B" w:rsidRPr="001A4741" w:rsidRDefault="0045727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45727B" w:rsidRPr="001A4741" w14:paraId="6D99945A"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69BC9B77" w14:textId="77777777" w:rsidR="0045727B" w:rsidRPr="001A4741" w:rsidRDefault="0045727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tcPr>
          <w:p w14:paraId="03A50ABD" w14:textId="77777777" w:rsidR="0045727B" w:rsidRPr="001A4741" w:rsidRDefault="0045727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45727B" w:rsidRPr="001A4741" w14:paraId="57B4E67E"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37DD3A88"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tcPr>
          <w:p w14:paraId="3D1B345F" w14:textId="77777777" w:rsidR="0045727B" w:rsidRPr="001A4741" w:rsidRDefault="0045727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Compliance with climate adaptation policy goals.</w:t>
            </w:r>
          </w:p>
        </w:tc>
      </w:tr>
      <w:tr w:rsidR="0045727B" w:rsidRPr="001A4741" w14:paraId="178FF765"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51FB62A3" w14:textId="77777777" w:rsidR="0045727B" w:rsidRPr="001A4741" w:rsidRDefault="0045727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403F283"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tcPr>
          <w:p w14:paraId="167B69A1" w14:textId="77777777" w:rsidR="0045727B" w:rsidRPr="001A4741" w:rsidRDefault="0045727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45727B" w:rsidRPr="001A4741" w14:paraId="0138469B"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912901F" w14:textId="77777777" w:rsidR="0045727B" w:rsidRPr="001A4741" w:rsidRDefault="0045727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282FB21B"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48"/>
            </w:r>
          </w:p>
        </w:tc>
        <w:tc>
          <w:tcPr>
            <w:tcW w:w="6513" w:type="dxa"/>
          </w:tcPr>
          <w:p w14:paraId="48D07C2B" w14:textId="77777777" w:rsidR="0045727B" w:rsidRPr="001A4741" w:rsidRDefault="0045727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45727B" w:rsidRPr="001A4741" w14:paraId="18CAAEC0"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66F958A3" w14:textId="77777777" w:rsidR="0045727B" w:rsidRPr="001A4741" w:rsidRDefault="0045727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tcPr>
          <w:p w14:paraId="06CA4521" w14:textId="77777777" w:rsidR="0045727B" w:rsidRPr="001A4741" w:rsidRDefault="0045727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45727B" w:rsidRPr="001A4741" w14:paraId="55107F0A"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329EB239" w14:textId="77777777" w:rsidR="0045727B" w:rsidRPr="001A4741" w:rsidRDefault="0045727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tcPr>
          <w:p w14:paraId="0D281093" w14:textId="77777777" w:rsidR="0045727B" w:rsidRPr="001A4741" w:rsidRDefault="0045727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45727B" w:rsidRPr="001A4741" w14:paraId="66593A08" w14:textId="77777777" w:rsidTr="00C2152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hideMark/>
          </w:tcPr>
          <w:p w14:paraId="74E67FD7" w14:textId="77777777" w:rsidR="0045727B" w:rsidRPr="001A4741" w:rsidRDefault="0045727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tcPr>
          <w:p w14:paraId="49C359CF" w14:textId="77777777" w:rsidR="0045727B" w:rsidRPr="001A4741" w:rsidRDefault="0045727B"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45727B" w:rsidRPr="001A4741" w14:paraId="6AAA2004" w14:textId="77777777" w:rsidTr="00C21525">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8142AF6" w14:textId="77777777" w:rsidR="0045727B" w:rsidRPr="001A4741" w:rsidRDefault="0045727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513" w:type="dxa"/>
          </w:tcPr>
          <w:p w14:paraId="08C0E1FB" w14:textId="77777777" w:rsidR="0045727B" w:rsidRPr="001A4741" w:rsidRDefault="0045727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NAS measures</w:t>
            </w:r>
          </w:p>
        </w:tc>
      </w:tr>
    </w:tbl>
    <w:p w14:paraId="229B02D7" w14:textId="5E337A4F" w:rsidR="00C53AB0" w:rsidRPr="001A4741" w:rsidRDefault="00C53AB0">
      <w:pPr>
        <w:spacing w:after="160" w:line="259" w:lineRule="auto"/>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0425C3" w:rsidRPr="001A4741" w14:paraId="27CAAA7E" w14:textId="77777777" w:rsidTr="1C59A09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70F52117" w14:textId="77777777" w:rsidR="000425C3" w:rsidRPr="001A4741" w:rsidRDefault="000425C3"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070361C6" w14:textId="77777777" w:rsidR="000425C3" w:rsidRPr="001A4741" w:rsidRDefault="000425C3"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Create an Intergovernmental Working Group on Adaptation to Climate Change and designate focal points for adaptation in competent ministries, District Local Government Organizations and municipal representatives</w:t>
            </w:r>
          </w:p>
        </w:tc>
      </w:tr>
      <w:tr w:rsidR="000425C3" w:rsidRPr="001A4741" w14:paraId="1D166FC1"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4FB7B24"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5EAFE5F9"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GOV 7n</w:t>
            </w:r>
          </w:p>
        </w:tc>
      </w:tr>
      <w:tr w:rsidR="000425C3" w:rsidRPr="001A4741" w14:paraId="1F5622F2"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0CA00FB" w14:textId="77777777" w:rsidR="000425C3" w:rsidRPr="001A4741" w:rsidRDefault="000425C3"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09443B2"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49"/>
            </w:r>
          </w:p>
        </w:tc>
        <w:tc>
          <w:tcPr>
            <w:tcW w:w="6513" w:type="dxa"/>
            <w:vAlign w:val="center"/>
          </w:tcPr>
          <w:p w14:paraId="32F5EB71" w14:textId="77777777" w:rsidR="000425C3" w:rsidRPr="001A4741" w:rsidRDefault="000425C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0425C3" w:rsidRPr="001A4741" w14:paraId="794575AB"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6877009"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54E1E61B"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All </w:t>
            </w:r>
          </w:p>
        </w:tc>
      </w:tr>
      <w:tr w:rsidR="000425C3" w:rsidRPr="001A4741" w14:paraId="69C38343"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8C0157B"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7C051354" w14:textId="77777777" w:rsidR="000425C3" w:rsidRPr="001A4741" w:rsidRDefault="000425C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 sectoral</w:t>
            </w:r>
          </w:p>
        </w:tc>
      </w:tr>
      <w:tr w:rsidR="000425C3" w:rsidRPr="001A4741" w14:paraId="42340917"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C8F8406"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78C8961F"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Cross sectoral</w:t>
            </w:r>
          </w:p>
        </w:tc>
      </w:tr>
      <w:tr w:rsidR="000425C3" w:rsidRPr="001A4741" w14:paraId="11540772"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14D8B80"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50"/>
            </w:r>
          </w:p>
        </w:tc>
        <w:tc>
          <w:tcPr>
            <w:tcW w:w="6513" w:type="dxa"/>
            <w:vAlign w:val="center"/>
          </w:tcPr>
          <w:p w14:paraId="76ED86A9" w14:textId="77777777" w:rsidR="000425C3" w:rsidRPr="001A4741" w:rsidRDefault="000425C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0425C3" w:rsidRPr="001A4741" w14:paraId="3AB2A54C"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FAE523D"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3D95E658" w14:textId="77777777" w:rsidR="000425C3" w:rsidRPr="001A4741" w:rsidRDefault="000425C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Coordination, cooperation and networks</w:t>
            </w:r>
          </w:p>
        </w:tc>
      </w:tr>
      <w:tr w:rsidR="000425C3" w:rsidRPr="001A4741" w14:paraId="27894F38"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27C1A97"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1E1505B9" w14:textId="77777777" w:rsidR="000425C3" w:rsidRPr="001A4741" w:rsidRDefault="000425C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Strengthen the consideration of climate change in all ministries and competent authorities and ensure a coordinated and effective implementation of the National Adaptation Strategy (NAS)</w:t>
            </w:r>
          </w:p>
        </w:tc>
      </w:tr>
      <w:tr w:rsidR="000425C3" w:rsidRPr="001A4741" w14:paraId="7B6849C5"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9B0D5FC"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700DF8B0"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Intergovernmental Working Group on Adaptation to Climate Change (IWGACC) oversees the work on:</w:t>
            </w:r>
          </w:p>
          <w:p w14:paraId="630A7777" w14:textId="77777777" w:rsidR="000425C3" w:rsidRPr="001A4741" w:rsidRDefault="000425C3" w:rsidP="0010565A">
            <w:pPr>
              <w:pStyle w:val="Prrafodelista"/>
              <w:numPr>
                <w:ilvl w:val="0"/>
                <w:numId w:val="14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Monitoring and evaluation of the NAS</w:t>
            </w:r>
          </w:p>
          <w:p w14:paraId="2395F011" w14:textId="77777777" w:rsidR="000425C3" w:rsidRPr="001A4741" w:rsidRDefault="000425C3" w:rsidP="0010565A">
            <w:pPr>
              <w:pStyle w:val="Prrafodelista"/>
              <w:numPr>
                <w:ilvl w:val="0"/>
                <w:numId w:val="14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Updating the NAS within the national government. </w:t>
            </w:r>
          </w:p>
          <w:p w14:paraId="4A277BDD" w14:textId="77777777" w:rsidR="000425C3" w:rsidRPr="001A4741" w:rsidRDefault="000425C3" w:rsidP="0010565A">
            <w:pPr>
              <w:pStyle w:val="Prrafodelista"/>
              <w:numPr>
                <w:ilvl w:val="0"/>
                <w:numId w:val="14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Further development of the National Adaptation Plan (NAP) </w:t>
            </w:r>
          </w:p>
          <w:p w14:paraId="67C7B642" w14:textId="77777777" w:rsidR="000425C3" w:rsidRPr="001A4741" w:rsidRDefault="000425C3" w:rsidP="0010565A">
            <w:pPr>
              <w:pStyle w:val="Prrafodelista"/>
              <w:numPr>
                <w:ilvl w:val="0"/>
                <w:numId w:val="14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Improve inter-administrative cooperation – both cross-sector and across levels of government</w:t>
            </w:r>
          </w:p>
          <w:p w14:paraId="73A7EE2C" w14:textId="77777777" w:rsidR="000425C3" w:rsidRPr="001A4741" w:rsidRDefault="000425C3" w:rsidP="0010565A">
            <w:pPr>
              <w:pStyle w:val="Prrafodelista"/>
              <w:numPr>
                <w:ilvl w:val="0"/>
                <w:numId w:val="14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Promote public outreach/participation processes, when necessary, for instance to disseminate the biannual implementation evaluation reports.</w:t>
            </w:r>
          </w:p>
          <w:p w14:paraId="0C68F2EB"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To achieve this, each competent Ministry and DLGO will designate a climate change adaptation strategy focal point (CCASFP). The Union of Municipalities will also designate a CCASFP in representation of municipal governments and communities.</w:t>
            </w:r>
          </w:p>
          <w:p w14:paraId="313BC843"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All</w:t>
            </w:r>
            <w:r w:rsidRPr="001A4741" w:rsidDel="00983649">
              <w:rPr>
                <w:rFonts w:asciiTheme="minorHAnsi" w:hAnsiTheme="minorHAnsi"/>
                <w:sz w:val="20"/>
                <w:szCs w:val="20"/>
                <w:lang w:val="en-GB" w:eastAsia="de-AT"/>
              </w:rPr>
              <w:t xml:space="preserve"> </w:t>
            </w:r>
            <w:r w:rsidRPr="001A4741">
              <w:rPr>
                <w:rFonts w:asciiTheme="minorHAnsi" w:hAnsiTheme="minorHAnsi"/>
                <w:sz w:val="20"/>
                <w:szCs w:val="20"/>
                <w:lang w:val="en-GB" w:eastAsia="de-AT"/>
              </w:rPr>
              <w:t>competent authorities will work together in the IWGCCAS under the leadership of MARDE, regularly inform each other about their activities and continuously set new goals in order to create the conditions for effective climate adaptation in Cyprus. The</w:t>
            </w:r>
            <w:r w:rsidRPr="001A4741" w:rsidDel="001E3190">
              <w:rPr>
                <w:rFonts w:asciiTheme="minorHAnsi" w:hAnsiTheme="minorHAnsi"/>
                <w:sz w:val="20"/>
                <w:szCs w:val="20"/>
                <w:lang w:val="en-GB" w:eastAsia="de-AT"/>
              </w:rPr>
              <w:t xml:space="preserve"> </w:t>
            </w:r>
            <w:r w:rsidRPr="001A4741">
              <w:rPr>
                <w:rFonts w:asciiTheme="minorHAnsi" w:hAnsiTheme="minorHAnsi"/>
                <w:sz w:val="20"/>
                <w:szCs w:val="20"/>
                <w:lang w:val="en-GB" w:eastAsia="de-AT"/>
              </w:rPr>
              <w:t>Department of Meteorology regularly accompanies the IWGCCAS to provide new information on observed climatic changes.</w:t>
            </w:r>
          </w:p>
          <w:p w14:paraId="5D7E703B"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 addition to regular communication between focal points, the full IWGCCAS will meet at least once a year.</w:t>
            </w:r>
          </w:p>
          <w:p w14:paraId="56A4629F" w14:textId="77777777" w:rsidR="000425C3" w:rsidRPr="001A4741" w:rsidRDefault="000425C3" w:rsidP="1C59A09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eastAsia="de-AT"/>
              </w:rPr>
            </w:pPr>
            <w:r w:rsidRPr="1C59A097">
              <w:rPr>
                <w:rFonts w:asciiTheme="minorHAnsi" w:hAnsiTheme="minorHAnsi"/>
                <w:sz w:val="20"/>
                <w:szCs w:val="20"/>
                <w:lang w:val="en-US" w:eastAsia="de-AT"/>
              </w:rPr>
              <w:t xml:space="preserve">The IWGCCAS will coordinate with the Disaster Risk Management governance body that is currently being developed under the EU-funded </w:t>
            </w:r>
            <w:r w:rsidRPr="1C59A097">
              <w:rPr>
                <w:rFonts w:asciiTheme="minorHAnsi" w:hAnsiTheme="minorHAnsi"/>
                <w:i/>
                <w:iCs/>
                <w:sz w:val="20"/>
                <w:szCs w:val="20"/>
                <w:lang w:val="en-US" w:eastAsia="de-AT"/>
              </w:rPr>
              <w:t xml:space="preserve">Reforming, Developing and Enhancing the Civil Protection System in Cyprus </w:t>
            </w:r>
            <w:r w:rsidRPr="1C59A097">
              <w:rPr>
                <w:rFonts w:asciiTheme="minorHAnsi" w:hAnsiTheme="minorHAnsi"/>
                <w:sz w:val="20"/>
                <w:szCs w:val="20"/>
                <w:lang w:val="en-US" w:eastAsia="de-AT"/>
              </w:rPr>
              <w:t>project (September 2024-September 2026) .</w:t>
            </w:r>
          </w:p>
        </w:tc>
      </w:tr>
      <w:tr w:rsidR="000425C3" w:rsidRPr="001A4741" w14:paraId="52BCE76F"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AE30CDD"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237175B2" w14:textId="77777777" w:rsidR="000425C3" w:rsidRPr="001A4741" w:rsidRDefault="000425C3"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coverage</w:t>
            </w:r>
          </w:p>
        </w:tc>
      </w:tr>
      <w:tr w:rsidR="000425C3" w:rsidRPr="001A4741" w14:paraId="6E644415"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40768E3" w14:textId="77777777" w:rsidR="000425C3" w:rsidRPr="001A4741" w:rsidRDefault="000425C3"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B4FA4F5"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51"/>
            </w:r>
          </w:p>
        </w:tc>
        <w:tc>
          <w:tcPr>
            <w:tcW w:w="6513" w:type="dxa"/>
            <w:vAlign w:val="center"/>
          </w:tcPr>
          <w:p w14:paraId="59781256" w14:textId="77777777" w:rsidR="000425C3" w:rsidRPr="001A4741" w:rsidRDefault="000425C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0425C3" w:rsidRPr="001A4741" w14:paraId="5156F6DD"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794C77A" w14:textId="77777777" w:rsidR="000425C3" w:rsidRPr="001A4741" w:rsidRDefault="000425C3"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1B551E3"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64133EA4" w14:textId="77777777" w:rsidR="000425C3" w:rsidRPr="001A4741" w:rsidRDefault="000425C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0425C3" w:rsidRPr="001A4741" w14:paraId="17F2FE05"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0495B99"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694BB1DB" w14:textId="77777777" w:rsidR="000425C3" w:rsidRPr="001A4741" w:rsidRDefault="000425C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Indirect benefits from improved implementation of NAS and NAP</w:t>
            </w:r>
          </w:p>
        </w:tc>
      </w:tr>
      <w:tr w:rsidR="000425C3" w:rsidRPr="001A4741" w14:paraId="1B6944CD"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007C907"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25B7E8C3" w14:textId="77777777" w:rsidR="000425C3" w:rsidRPr="001A4741" w:rsidRDefault="000425C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Indirect benefits from improved implementation of NAS and NAP</w:t>
            </w:r>
          </w:p>
        </w:tc>
      </w:tr>
      <w:tr w:rsidR="000425C3" w:rsidRPr="001A4741" w14:paraId="507275CA"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0813CA6"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69006D6A"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Indirect benefits from improved implementation of NAS and NAP</w:t>
            </w:r>
          </w:p>
        </w:tc>
      </w:tr>
      <w:tr w:rsidR="000425C3" w:rsidRPr="001A4741" w14:paraId="53851623"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21DB101"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581C5F69" w14:textId="77777777" w:rsidR="000425C3" w:rsidRPr="001A4741" w:rsidRDefault="000425C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Indirect benefits from improved implementation of NAS and NAP</w:t>
            </w:r>
          </w:p>
        </w:tc>
      </w:tr>
      <w:tr w:rsidR="000425C3" w:rsidRPr="001A4741" w14:paraId="5DABB0D1"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3AF1222"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5E577EE3"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0425C3" w:rsidRPr="001A4741" w14:paraId="7DF6B2FB"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EAB206A"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260737DC" w14:textId="77777777" w:rsidR="000425C3" w:rsidRPr="001A4741" w:rsidRDefault="000425C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color w:val="FF0000"/>
                <w:sz w:val="20"/>
                <w:szCs w:val="20"/>
                <w:lang w:val="en-GB"/>
              </w:rPr>
              <w:t>???</w:t>
            </w:r>
          </w:p>
        </w:tc>
      </w:tr>
      <w:tr w:rsidR="000425C3" w:rsidRPr="001A4741" w14:paraId="162A8D7A"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C3D52FF"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57A5FEBD" w14:textId="77777777" w:rsidR="000425C3" w:rsidRPr="001A4741" w:rsidRDefault="000425C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0425C3" w:rsidRPr="001A4741" w14:paraId="7146412B"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9823B9D" w14:textId="77777777" w:rsidR="000425C3" w:rsidRPr="001A4741" w:rsidRDefault="000425C3"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1435DC04" w14:textId="77777777" w:rsidR="000425C3" w:rsidRPr="001A4741" w:rsidRDefault="000425C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the Environment, MARDE</w:t>
            </w:r>
          </w:p>
        </w:tc>
      </w:tr>
      <w:tr w:rsidR="000425C3" w:rsidRPr="001A4741" w14:paraId="67FABE8D"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F3F05E9" w14:textId="77777777" w:rsidR="000425C3" w:rsidRPr="001A4741" w:rsidRDefault="000425C3"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1FD275B7" w14:textId="77777777" w:rsidR="000425C3" w:rsidRPr="001A4741" w:rsidRDefault="000425C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Sectoral ministries, DLGOs, Union of Municipalities</w:t>
            </w:r>
          </w:p>
        </w:tc>
      </w:tr>
      <w:tr w:rsidR="000425C3" w:rsidRPr="001A4741" w14:paraId="6880887A"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96D1598"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08E2310E" w14:textId="77777777" w:rsidR="000425C3" w:rsidRPr="001A4741" w:rsidRDefault="000425C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All sectoral activities that relate to adaptation </w:t>
            </w:r>
          </w:p>
        </w:tc>
      </w:tr>
      <w:tr w:rsidR="000425C3" w:rsidRPr="001A4741" w14:paraId="41DACD21"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6009879" w14:textId="77777777" w:rsidR="000425C3" w:rsidRPr="001A4741" w:rsidRDefault="000425C3"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FE61FDD"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3A614D2F" w14:textId="77777777" w:rsidR="000425C3" w:rsidRPr="001A4741" w:rsidRDefault="000425C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0425C3" w:rsidRPr="001A4741" w14:paraId="48D04516"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1FC48A7" w14:textId="77777777" w:rsidR="000425C3" w:rsidRPr="001A4741" w:rsidRDefault="000425C3"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67BE417"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52"/>
            </w:r>
          </w:p>
        </w:tc>
        <w:tc>
          <w:tcPr>
            <w:tcW w:w="6513" w:type="dxa"/>
            <w:vAlign w:val="center"/>
          </w:tcPr>
          <w:p w14:paraId="19EA33C1" w14:textId="77777777" w:rsidR="000425C3" w:rsidRPr="001A4741" w:rsidRDefault="000425C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0425C3" w:rsidRPr="001A4741" w14:paraId="012C7714"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8F72BE3" w14:textId="77777777" w:rsidR="000425C3" w:rsidRPr="001A4741" w:rsidRDefault="000425C3"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3D5BADEF" w14:textId="77777777" w:rsidR="000425C3" w:rsidRPr="001A4741" w:rsidRDefault="000425C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Immediately </w:t>
            </w:r>
          </w:p>
        </w:tc>
      </w:tr>
      <w:tr w:rsidR="000425C3" w:rsidRPr="001A4741" w14:paraId="75F2075B"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1E0F829" w14:textId="77777777" w:rsidR="000425C3" w:rsidRPr="001A4741" w:rsidRDefault="000425C3"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4E9CF1B8" w14:textId="77777777" w:rsidR="000425C3" w:rsidRPr="001A4741" w:rsidRDefault="000425C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Ministerial budgets</w:t>
            </w:r>
          </w:p>
        </w:tc>
      </w:tr>
      <w:tr w:rsidR="000425C3" w:rsidRPr="001A4741" w14:paraId="05DD872B" w14:textId="77777777" w:rsidTr="1C59A0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111189B" w14:textId="77777777" w:rsidR="000425C3" w:rsidRPr="001A4741" w:rsidRDefault="000425C3"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67E9D789" w14:textId="77777777" w:rsidR="000425C3" w:rsidRPr="001A4741" w:rsidRDefault="000425C3" w:rsidP="0010565A">
            <w:pPr>
              <w:pStyle w:val="Tab-berschrift"/>
              <w:numPr>
                <w:ilvl w:val="0"/>
                <w:numId w:val="13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Designation of climate change adaptation focal points</w:t>
            </w:r>
          </w:p>
          <w:p w14:paraId="10FE8BD2" w14:textId="77777777" w:rsidR="000425C3" w:rsidRPr="001A4741" w:rsidRDefault="000425C3" w:rsidP="0010565A">
            <w:pPr>
              <w:pStyle w:val="Tab-berschrift"/>
              <w:numPr>
                <w:ilvl w:val="0"/>
                <w:numId w:val="13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Creation of the Intergovernmental Working Group on Adaptation to Climate Change</w:t>
            </w:r>
          </w:p>
          <w:p w14:paraId="1046C418" w14:textId="77777777" w:rsidR="000425C3" w:rsidRPr="001A4741" w:rsidRDefault="000425C3" w:rsidP="0010565A">
            <w:pPr>
              <w:pStyle w:val="Tab-berschrift"/>
              <w:numPr>
                <w:ilvl w:val="0"/>
                <w:numId w:val="13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annual meetings</w:t>
            </w:r>
          </w:p>
        </w:tc>
      </w:tr>
      <w:tr w:rsidR="000425C3" w:rsidRPr="001A4741" w14:paraId="3396EF6F" w14:textId="77777777" w:rsidTr="1C59A097">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E9723D0" w14:textId="77777777" w:rsidR="000425C3" w:rsidRPr="001A4741" w:rsidRDefault="000425C3"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513" w:type="dxa"/>
            <w:vAlign w:val="center"/>
          </w:tcPr>
          <w:p w14:paraId="274595F7" w14:textId="77777777" w:rsidR="000425C3" w:rsidRPr="001A4741" w:rsidRDefault="000425C3"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NAS measures</w:t>
            </w:r>
          </w:p>
        </w:tc>
      </w:tr>
    </w:tbl>
    <w:p w14:paraId="17C7B9E8" w14:textId="2D43F1AB" w:rsidR="009A4685" w:rsidRPr="001A4741" w:rsidRDefault="009A4685">
      <w:pPr>
        <w:spacing w:after="160" w:line="259" w:lineRule="auto"/>
        <w:ind w:left="0"/>
        <w:rPr>
          <w:rFonts w:asciiTheme="majorHAnsi" w:eastAsiaTheme="majorEastAsia" w:hAnsiTheme="majorHAnsi" w:cstheme="majorBidi"/>
          <w:color w:val="0F4761" w:themeColor="accent1" w:themeShade="BF"/>
          <w:sz w:val="32"/>
          <w:szCs w:val="32"/>
          <w:lang w:val="en-GB"/>
        </w:rPr>
      </w:pPr>
      <w:r w:rsidRPr="001A4741">
        <w:rPr>
          <w:lang w:val="en-GB"/>
        </w:rPr>
        <w:br w:type="page"/>
      </w:r>
    </w:p>
    <w:p w14:paraId="0A81A9F6" w14:textId="7913E322" w:rsidR="004F196A" w:rsidRPr="001A4741" w:rsidRDefault="004F196A" w:rsidP="00094426">
      <w:pPr>
        <w:pStyle w:val="Ttulo2"/>
        <w:rPr>
          <w:lang w:val="en-GB"/>
        </w:rPr>
      </w:pPr>
      <w:bookmarkStart w:id="20" w:name="_Toc181714787"/>
      <w:r w:rsidRPr="001A4741">
        <w:rPr>
          <w:lang w:val="en-GB"/>
        </w:rPr>
        <w:t>Health</w:t>
      </w:r>
      <w:r w:rsidR="007C4452" w:rsidRPr="001A4741">
        <w:rPr>
          <w:lang w:val="en-GB"/>
        </w:rPr>
        <w:t xml:space="preserve"> measures impact assessment factsheets</w:t>
      </w:r>
      <w:bookmarkEnd w:id="20"/>
    </w:p>
    <w:tbl>
      <w:tblPr>
        <w:tblStyle w:val="Tablaconcuadrcula4-nfasis1"/>
        <w:tblW w:w="9356" w:type="dxa"/>
        <w:jc w:val="center"/>
        <w:tblLayout w:type="fixed"/>
        <w:tblLook w:val="04A0" w:firstRow="1" w:lastRow="0" w:firstColumn="1" w:lastColumn="0" w:noHBand="0" w:noVBand="1"/>
      </w:tblPr>
      <w:tblGrid>
        <w:gridCol w:w="2841"/>
        <w:gridCol w:w="6515"/>
      </w:tblGrid>
      <w:tr w:rsidR="00AA5CD9" w:rsidRPr="001A4741" w14:paraId="0F747A52" w14:textId="77777777" w:rsidTr="007B4762">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14ADF287" w14:textId="77777777" w:rsidR="00AA5CD9" w:rsidRPr="001A4741" w:rsidRDefault="00AA5CD9" w:rsidP="00FE053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5" w:type="dxa"/>
            <w:vAlign w:val="center"/>
          </w:tcPr>
          <w:p w14:paraId="703DD72B" w14:textId="77777777" w:rsidR="00AA5CD9" w:rsidRPr="001A4741" w:rsidRDefault="00AA5CD9" w:rsidP="00FE0538">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Identify the risks of climate change on human health and develop the most effective adaptation measures by integrating climate change into national health plans</w:t>
            </w:r>
          </w:p>
        </w:tc>
      </w:tr>
      <w:tr w:rsidR="00AA5CD9" w:rsidRPr="001A4741" w14:paraId="78C071A3"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02854C46"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5" w:type="dxa"/>
            <w:vAlign w:val="center"/>
          </w:tcPr>
          <w:p w14:paraId="4ECBBA8C"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 1n</w:t>
            </w:r>
          </w:p>
        </w:tc>
      </w:tr>
      <w:tr w:rsidR="00AA5CD9" w:rsidRPr="001A4741" w14:paraId="411F97D9"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shd w:val="clear" w:color="auto" w:fill="auto"/>
            <w:vAlign w:val="center"/>
          </w:tcPr>
          <w:p w14:paraId="36DF32D4" w14:textId="2F71C247" w:rsidR="00AA5CD9" w:rsidRPr="001A4741" w:rsidRDefault="00AA5CD9" w:rsidP="00F8727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r w:rsidR="00F87278">
              <w:rPr>
                <w:rFonts w:asciiTheme="minorHAnsi" w:hAnsiTheme="minorHAnsi" w:cs="Calibri"/>
                <w:sz w:val="20"/>
                <w:szCs w:val="20"/>
                <w:lang w:val="en-GB"/>
              </w:rPr>
              <w:t xml:space="preserve"> </w:t>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53"/>
            </w:r>
          </w:p>
        </w:tc>
        <w:tc>
          <w:tcPr>
            <w:tcW w:w="6515" w:type="dxa"/>
            <w:vAlign w:val="center"/>
          </w:tcPr>
          <w:p w14:paraId="2BADAF02" w14:textId="77777777" w:rsidR="00AA5CD9" w:rsidRPr="001A4741" w:rsidRDefault="00AA5CD9" w:rsidP="00FE053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High</w:t>
            </w:r>
          </w:p>
        </w:tc>
      </w:tr>
      <w:tr w:rsidR="00AA5CD9" w:rsidRPr="001A4741" w14:paraId="57232843"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74113B8B"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5" w:type="dxa"/>
            <w:vAlign w:val="center"/>
          </w:tcPr>
          <w:p w14:paraId="542629EC"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Extreme temperatures, air quality, natural disasters</w:t>
            </w:r>
          </w:p>
        </w:tc>
      </w:tr>
      <w:tr w:rsidR="00AA5CD9" w:rsidRPr="001A4741" w14:paraId="6BD9822D"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7ACC70E5"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5" w:type="dxa"/>
            <w:vAlign w:val="center"/>
          </w:tcPr>
          <w:p w14:paraId="10140A3D" w14:textId="77777777" w:rsidR="00AA5CD9" w:rsidRPr="001A4741" w:rsidRDefault="00AA5CD9" w:rsidP="00FE053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tc>
      </w:tr>
      <w:tr w:rsidR="00AA5CD9" w:rsidRPr="001A4741" w14:paraId="6E5119D6"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1263E526"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5" w:type="dxa"/>
            <w:vAlign w:val="center"/>
          </w:tcPr>
          <w:p w14:paraId="1D5A8C64"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 (to the extent that worker’s health is affected by climate change)</w:t>
            </w:r>
          </w:p>
          <w:p w14:paraId="35C8AAE6"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w:t>
            </w:r>
          </w:p>
        </w:tc>
      </w:tr>
      <w:tr w:rsidR="00AA5CD9" w:rsidRPr="001A4741" w14:paraId="28CB7603"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3859103E" w14:textId="288BEDB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p>
        </w:tc>
        <w:tc>
          <w:tcPr>
            <w:tcW w:w="6515" w:type="dxa"/>
            <w:vAlign w:val="center"/>
          </w:tcPr>
          <w:p w14:paraId="4BD0EAC5" w14:textId="77777777" w:rsidR="00AA5CD9" w:rsidRPr="001A4741" w:rsidRDefault="00AA5CD9" w:rsidP="00FE053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AA5CD9" w:rsidRPr="001A4741" w14:paraId="39F18A65"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207B20E4"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5" w:type="dxa"/>
            <w:vAlign w:val="center"/>
          </w:tcPr>
          <w:p w14:paraId="2EA98F77" w14:textId="77777777" w:rsidR="00AA5CD9" w:rsidRPr="001A4741" w:rsidRDefault="00AA5CD9" w:rsidP="00FE053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AA5CD9" w:rsidRPr="001A4741" w14:paraId="192675E2"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02570715"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5" w:type="dxa"/>
            <w:vAlign w:val="center"/>
          </w:tcPr>
          <w:p w14:paraId="5FB7618E" w14:textId="77777777" w:rsidR="00AA5CD9" w:rsidRPr="001A4741" w:rsidRDefault="00AA5CD9" w:rsidP="00FE053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Reducing the health risks posed by climate change</w:t>
            </w:r>
          </w:p>
        </w:tc>
      </w:tr>
      <w:tr w:rsidR="00AA5CD9" w:rsidRPr="001A4741" w14:paraId="53674311"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hideMark/>
          </w:tcPr>
          <w:p w14:paraId="73851BCA"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5" w:type="dxa"/>
          </w:tcPr>
          <w:p w14:paraId="54881988"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Climate change generates diverse impacts on the health of the population, aggravating existing health risks or creating new ones (for example, by altering the geographical distribution of vector-borne diseases). For this reason, the effects of climate change, already observed or foreseeable, should be identified and incorporated into national health plans – at the national, regional and local levels – and in its various dimensions: extreme temperatures, air quality, natural disasters, sanitary quality of water and food, and disease-transmitting vectors. The Cyprus general Strategic Plan 2024 – 2026 does not incorporate these considerations. Some of the main lines of intervention to be addressed by the plans can include:</w:t>
            </w:r>
          </w:p>
          <w:p w14:paraId="044847B5" w14:textId="77777777" w:rsidR="00AA5CD9" w:rsidRPr="001A4741" w:rsidRDefault="00AA5CD9" w:rsidP="0010565A">
            <w:pPr>
              <w:pStyle w:val="Prrafodelista"/>
              <w:numPr>
                <w:ilvl w:val="0"/>
                <w:numId w:val="106"/>
              </w:num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Research to improve knowledge on the health impacts of climate change and the effectiveness of adaptation measures</w:t>
            </w:r>
          </w:p>
          <w:p w14:paraId="63F3A14D" w14:textId="77777777" w:rsidR="00AA5CD9" w:rsidRPr="001A4741" w:rsidRDefault="00AA5CD9" w:rsidP="0010565A">
            <w:pPr>
              <w:pStyle w:val="Prrafodelista"/>
              <w:numPr>
                <w:ilvl w:val="0"/>
                <w:numId w:val="106"/>
              </w:numPr>
              <w:spacing w:after="0" w:line="240" w:lineRule="auto"/>
              <w:ind w:left="0"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Training and risk communication to improve the knowledge of both health professionals and the public</w:t>
            </w:r>
          </w:p>
          <w:p w14:paraId="147FE9CE" w14:textId="77777777" w:rsidR="00AA5CD9" w:rsidRPr="001A4741" w:rsidRDefault="00AA5CD9" w:rsidP="0010565A">
            <w:pPr>
              <w:pStyle w:val="Prrafodelista"/>
              <w:numPr>
                <w:ilvl w:val="0"/>
                <w:numId w:val="106"/>
              </w:numPr>
              <w:spacing w:after="0" w:line="240" w:lineRule="auto"/>
              <w:ind w:left="0"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Identifying actions to address short-, medium- and long-term risks</w:t>
            </w:r>
          </w:p>
          <w:p w14:paraId="0A394DB8" w14:textId="77777777" w:rsidR="00AA5CD9" w:rsidRPr="001A4741" w:rsidRDefault="00AA5CD9" w:rsidP="0010565A">
            <w:pPr>
              <w:pStyle w:val="Prrafodelista"/>
              <w:numPr>
                <w:ilvl w:val="0"/>
                <w:numId w:val="106"/>
              </w:numPr>
              <w:spacing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and implement an information system for applying the Social Vulnerability Index (SVI) to assess a community’s vulnerability to climate hazards and impacts such as flooding, extreme heat and drought events</w:t>
            </w:r>
          </w:p>
        </w:tc>
      </w:tr>
      <w:tr w:rsidR="00AA5CD9" w:rsidRPr="001A4741" w14:paraId="4E273257"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3B84B7FF"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5" w:type="dxa"/>
            <w:vAlign w:val="center"/>
          </w:tcPr>
          <w:p w14:paraId="6D937CCA" w14:textId="77777777" w:rsidR="00AA5CD9" w:rsidRPr="001A4741" w:rsidRDefault="00AA5CD9" w:rsidP="00FE053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regional and local</w:t>
            </w:r>
          </w:p>
        </w:tc>
      </w:tr>
      <w:tr w:rsidR="00AA5CD9" w:rsidRPr="001A4741" w14:paraId="089B13B2"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50C30F3E"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62C9CFB"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54"/>
            </w:r>
          </w:p>
        </w:tc>
        <w:tc>
          <w:tcPr>
            <w:tcW w:w="6515" w:type="dxa"/>
            <w:vAlign w:val="center"/>
          </w:tcPr>
          <w:p w14:paraId="588F32C2" w14:textId="77777777" w:rsidR="00AA5CD9" w:rsidRPr="001A4741" w:rsidRDefault="00AA5CD9" w:rsidP="00FE053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(needs to be discussed with all relevant actors)</w:t>
            </w:r>
          </w:p>
        </w:tc>
      </w:tr>
      <w:tr w:rsidR="00AA5CD9" w:rsidRPr="001A4741" w14:paraId="2F8EABEA"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404F57A0"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EE1654C"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5" w:type="dxa"/>
            <w:vAlign w:val="center"/>
          </w:tcPr>
          <w:p w14:paraId="67F7FC15" w14:textId="77777777" w:rsidR="00AA5CD9" w:rsidRPr="001A4741" w:rsidRDefault="00AA5CD9" w:rsidP="00FE053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48E75CBE"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0F65F445"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5" w:type="dxa"/>
            <w:vAlign w:val="center"/>
          </w:tcPr>
          <w:p w14:paraId="5558C0C0" w14:textId="77777777" w:rsidR="00AA5CD9" w:rsidRPr="001A4741" w:rsidRDefault="00AA5CD9" w:rsidP="00FE053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Decrease climate-related health risks, particularly relevant for vulnerable populations that are particularly vulnerable to climate risks</w:t>
            </w:r>
          </w:p>
        </w:tc>
      </w:tr>
      <w:tr w:rsidR="00AA5CD9" w:rsidRPr="001A4741" w14:paraId="658129EB"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6EDDBA70"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5" w:type="dxa"/>
            <w:vAlign w:val="center"/>
          </w:tcPr>
          <w:p w14:paraId="4B465D96" w14:textId="77777777" w:rsidR="00AA5CD9" w:rsidRPr="001A4741" w:rsidRDefault="00AA5CD9" w:rsidP="00FE053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 healthy population helps in building a productive workforce for the country. Even the non-productive age group needs to be healthy to reduce the burden of healthcare.</w:t>
            </w:r>
          </w:p>
        </w:tc>
      </w:tr>
      <w:tr w:rsidR="00AA5CD9" w:rsidRPr="001A4741" w14:paraId="03C0D854"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273201D3"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5" w:type="dxa"/>
            <w:vAlign w:val="center"/>
          </w:tcPr>
          <w:p w14:paraId="447CD33E"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3C0B0F7F"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1837CA16"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5" w:type="dxa"/>
            <w:vAlign w:val="center"/>
          </w:tcPr>
          <w:p w14:paraId="2F5070FB" w14:textId="77777777" w:rsidR="00AA5CD9" w:rsidRPr="001A4741" w:rsidRDefault="00AA5CD9" w:rsidP="00FE053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749A6ABB"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2F81BCEB" w14:textId="03E0F3FD" w:rsidR="00AA5CD9" w:rsidRPr="00F87278" w:rsidRDefault="00AA5CD9" w:rsidP="00F87278">
            <w:pPr>
              <w:spacing w:after="0" w:line="240" w:lineRule="auto"/>
              <w:ind w:left="0"/>
              <w:rPr>
                <w:rFonts w:asciiTheme="minorHAnsi" w:hAnsiTheme="minorHAnsi" w:cs="Calibri"/>
                <w:sz w:val="18"/>
                <w:szCs w:val="18"/>
                <w:lang w:val="en-GB"/>
              </w:rPr>
            </w:pPr>
            <w:r w:rsidRPr="00F87278">
              <w:rPr>
                <w:rFonts w:asciiTheme="minorHAnsi" w:hAnsiTheme="minorHAnsi" w:cs="Calibri"/>
                <w:sz w:val="18"/>
                <w:szCs w:val="18"/>
                <w:lang w:val="en-GB"/>
              </w:rPr>
              <w:t>Political and social acceptability</w:t>
            </w:r>
            <w:r w:rsidR="00F87278">
              <w:rPr>
                <w:rFonts w:asciiTheme="minorHAnsi" w:hAnsiTheme="minorHAnsi" w:cs="Calibri"/>
                <w:sz w:val="18"/>
                <w:szCs w:val="18"/>
                <w:lang w:val="en-GB"/>
              </w:rPr>
              <w:t xml:space="preserve"> </w:t>
            </w:r>
            <w:r w:rsidRPr="00F87278">
              <w:rPr>
                <w:rFonts w:asciiTheme="minorHAnsi" w:hAnsiTheme="minorHAnsi" w:cs="Calibri"/>
                <w:b w:val="0"/>
                <w:bCs w:val="0"/>
                <w:sz w:val="18"/>
                <w:szCs w:val="18"/>
                <w:lang w:val="en-GB"/>
              </w:rPr>
              <w:t>(high-medium-low)</w:t>
            </w:r>
          </w:p>
        </w:tc>
        <w:tc>
          <w:tcPr>
            <w:tcW w:w="6515" w:type="dxa"/>
            <w:vAlign w:val="center"/>
          </w:tcPr>
          <w:p w14:paraId="1F394F0D"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6AE52553"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62FD6CEF"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515" w:type="dxa"/>
            <w:vAlign w:val="center"/>
          </w:tcPr>
          <w:p w14:paraId="2F490755" w14:textId="77777777" w:rsidR="00AA5CD9" w:rsidRPr="001A4741" w:rsidRDefault="00AA5CD9" w:rsidP="00FE053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Geopolitical Barriers: The Republic of Cyprus does not exercise effective control in the northern part of the island due to Turkish occupation. Thus, we are unable to enforce vector control measures, conduct surveillance, or implement disease prevention strategies in those areas, leading to potential gaps in managing vector-borne diseases.</w:t>
            </w:r>
          </w:p>
          <w:p w14:paraId="1FAB210C" w14:textId="77777777" w:rsidR="00AA5CD9" w:rsidRPr="001A4741" w:rsidRDefault="00AA5CD9" w:rsidP="00FE053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Understaffing: Limited human resources, especially in key fields such as epidemiology, entomology, and public health, can hinder the effective implementation of surveillance, vector control, and public education initiatives. Lack of personnel also impacts training, research, and coordination efforts necessary for a multi-sectoral approach.</w:t>
            </w:r>
          </w:p>
          <w:p w14:paraId="031F82AF" w14:textId="77777777" w:rsidR="00AA5CD9" w:rsidRPr="001A4741" w:rsidRDefault="00AA5CD9" w:rsidP="00FE053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Difficulty in interdepartmental and interministerial collaboration: The national strategy requires the involvement of various sectors, such as health, agriculture, environment, and local municipalities. Coordinating efforts across these different ministries and departments can be challenging.</w:t>
            </w:r>
          </w:p>
        </w:tc>
      </w:tr>
      <w:tr w:rsidR="00AA5CD9" w:rsidRPr="001A4741" w14:paraId="76776A8F"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73D5D25E"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5" w:type="dxa"/>
            <w:vAlign w:val="center"/>
          </w:tcPr>
          <w:p w14:paraId="6CF46299" w14:textId="77777777" w:rsidR="00AA5CD9" w:rsidRPr="001A4741" w:rsidRDefault="00AA5CD9" w:rsidP="00FE053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474A0535"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5E3FEE34"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515" w:type="dxa"/>
            <w:vAlign w:val="center"/>
          </w:tcPr>
          <w:p w14:paraId="55A21D47" w14:textId="77777777" w:rsidR="00AA5CD9" w:rsidRPr="001A4741" w:rsidRDefault="00AA5CD9" w:rsidP="00FE053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Health - This action needs a coordinated response from various Ministries, actors and departments and needs to be addressed at the level of the Crisis Management Team of the Ministry of Health</w:t>
            </w:r>
          </w:p>
        </w:tc>
      </w:tr>
      <w:tr w:rsidR="00AA5CD9" w:rsidRPr="001A4741" w14:paraId="60A9F90F"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7DB6A8FA"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515" w:type="dxa"/>
            <w:vAlign w:val="center"/>
          </w:tcPr>
          <w:p w14:paraId="637D8025" w14:textId="77777777" w:rsidR="00AA5CD9" w:rsidRPr="001A4741" w:rsidRDefault="00AA5CD9" w:rsidP="00FE053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MARDE, local municipalities, regional governments, SHSO, HIO, municipalities, meteorological services, academia and research institutions.</w:t>
            </w:r>
          </w:p>
        </w:tc>
      </w:tr>
      <w:tr w:rsidR="00AA5CD9" w:rsidRPr="001A4741" w14:paraId="15CF6542"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shd w:val="clear" w:color="auto" w:fill="auto"/>
            <w:vAlign w:val="center"/>
          </w:tcPr>
          <w:p w14:paraId="73C4AAAF"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5" w:type="dxa"/>
            <w:shd w:val="clear" w:color="auto" w:fill="auto"/>
            <w:vAlign w:val="center"/>
          </w:tcPr>
          <w:p w14:paraId="5AD4ED8A" w14:textId="77777777" w:rsidR="00AA5CD9" w:rsidRPr="001A4741" w:rsidRDefault="00AA5CD9" w:rsidP="00FE053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Improving preparedness and response to cross-border health threats.</w:t>
            </w:r>
          </w:p>
          <w:p w14:paraId="35A9AB9D" w14:textId="77777777" w:rsidR="00AA5CD9" w:rsidRPr="001A4741" w:rsidRDefault="00AA5CD9" w:rsidP="00FE053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preparedness plans plot out involved actors in scenarios such as flood, earthquake etc.</w:t>
            </w:r>
          </w:p>
          <w:p w14:paraId="49296FC4" w14:textId="77777777" w:rsidR="00AA5CD9" w:rsidRPr="001A4741" w:rsidRDefault="00AA5CD9" w:rsidP="00FE053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worker’s health that is affected by climate change.</w:t>
            </w:r>
          </w:p>
          <w:p w14:paraId="55B181DA" w14:textId="77777777" w:rsidR="00AA5CD9" w:rsidRPr="001A4741" w:rsidRDefault="00AA5CD9" w:rsidP="00FE053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Good for DRM: also include adaptation measures for specific stakeholders dealing with the impacts of climate change, e.g. firefighters, civil defence officers, etc. The measure could include upgrading their uniforms of tools to help them in terms of resilience during their operations.</w:t>
            </w:r>
          </w:p>
        </w:tc>
      </w:tr>
      <w:tr w:rsidR="00AA5CD9" w:rsidRPr="001A4741" w14:paraId="19B923EA"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6893F43D" w14:textId="7D6B76F3" w:rsidR="00AA5CD9" w:rsidRPr="001A4741" w:rsidRDefault="00AA5CD9" w:rsidP="00F8727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r w:rsidR="00F87278">
              <w:rPr>
                <w:rFonts w:asciiTheme="minorHAnsi" w:hAnsiTheme="minorHAnsi" w:cs="Calibri"/>
                <w:sz w:val="20"/>
                <w:szCs w:val="20"/>
                <w:lang w:val="en-GB"/>
              </w:rPr>
              <w:t xml:space="preserve"> </w:t>
            </w:r>
            <w:r w:rsidRPr="001A4741">
              <w:rPr>
                <w:rFonts w:asciiTheme="minorHAnsi" w:hAnsiTheme="minorHAnsi" w:cs="Calibri"/>
                <w:b w:val="0"/>
                <w:bCs w:val="0"/>
                <w:sz w:val="20"/>
                <w:szCs w:val="20"/>
                <w:lang w:val="en-GB"/>
              </w:rPr>
              <w:t>(high-medium-low)</w:t>
            </w:r>
          </w:p>
        </w:tc>
        <w:tc>
          <w:tcPr>
            <w:tcW w:w="6515" w:type="dxa"/>
            <w:vAlign w:val="center"/>
          </w:tcPr>
          <w:p w14:paraId="0F0DA680" w14:textId="77777777" w:rsidR="00AA5CD9" w:rsidRPr="001A4741" w:rsidRDefault="00AA5CD9" w:rsidP="00FE053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AA5CD9" w:rsidRPr="001A4741" w14:paraId="34560AD7"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6EA39050"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Period of implementation </w:t>
            </w: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55"/>
            </w:r>
          </w:p>
        </w:tc>
        <w:tc>
          <w:tcPr>
            <w:tcW w:w="6515" w:type="dxa"/>
            <w:vAlign w:val="center"/>
          </w:tcPr>
          <w:p w14:paraId="13E431C5" w14:textId="77777777" w:rsidR="00AA5CD9" w:rsidRPr="001A4741" w:rsidRDefault="00AA5CD9" w:rsidP="00FE0538">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1A4741">
              <w:rPr>
                <w:rFonts w:asciiTheme="minorHAnsi" w:hAnsiTheme="minorHAnsi"/>
                <w:lang w:val="en-GB"/>
              </w:rPr>
              <w:t>Medium</w:t>
            </w:r>
          </w:p>
        </w:tc>
      </w:tr>
      <w:tr w:rsidR="00AA5CD9" w:rsidRPr="001A4741" w14:paraId="62B8FECA"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63EA9D64"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515" w:type="dxa"/>
            <w:vAlign w:val="center"/>
          </w:tcPr>
          <w:p w14:paraId="3AA4E383" w14:textId="77777777" w:rsidR="00AA5CD9" w:rsidRPr="001A4741" w:rsidRDefault="00AA5CD9" w:rsidP="00FE053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Upon finishing the Risk Analysis and adjusting National Health Plans</w:t>
            </w:r>
          </w:p>
        </w:tc>
      </w:tr>
      <w:tr w:rsidR="00AA5CD9" w:rsidRPr="001A4741" w14:paraId="3D4D0C34"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6E13824B"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7D7A5B32"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515" w:type="dxa"/>
            <w:vAlign w:val="center"/>
          </w:tcPr>
          <w:p w14:paraId="5A09995B" w14:textId="77777777" w:rsidR="00AA5CD9" w:rsidRPr="001A4741" w:rsidRDefault="00AA5CD9" w:rsidP="00FE053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4C9475AE"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hideMark/>
          </w:tcPr>
          <w:p w14:paraId="4FDA000E" w14:textId="77777777" w:rsidR="00AA5CD9" w:rsidRPr="001A4741" w:rsidRDefault="00AA5CD9" w:rsidP="00FE053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5" w:type="dxa"/>
            <w:vAlign w:val="center"/>
          </w:tcPr>
          <w:p w14:paraId="7940F8C4" w14:textId="6A642827" w:rsidR="00AA5CD9" w:rsidRPr="001A4741" w:rsidRDefault="00AA5CD9"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No. of National </w:t>
            </w:r>
            <w:r w:rsidR="00CC182B" w:rsidRPr="001A4741">
              <w:rPr>
                <w:rFonts w:asciiTheme="minorHAnsi" w:hAnsiTheme="minorHAnsi"/>
                <w:sz w:val="20"/>
                <w:szCs w:val="20"/>
                <w:lang w:val="en-GB"/>
              </w:rPr>
              <w:t>Health</w:t>
            </w:r>
            <w:r w:rsidRPr="001A4741">
              <w:rPr>
                <w:rFonts w:asciiTheme="minorHAnsi" w:hAnsiTheme="minorHAnsi"/>
                <w:sz w:val="20"/>
                <w:szCs w:val="20"/>
                <w:lang w:val="en-GB"/>
              </w:rPr>
              <w:t xml:space="preserve"> Plans Updated</w:t>
            </w:r>
          </w:p>
        </w:tc>
      </w:tr>
      <w:tr w:rsidR="00AA5CD9" w:rsidRPr="001A4741" w14:paraId="51399C1E" w14:textId="77777777" w:rsidTr="007B4762">
        <w:trPr>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7673856D"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Feedback from September workshop</w:t>
            </w:r>
          </w:p>
        </w:tc>
        <w:tc>
          <w:tcPr>
            <w:tcW w:w="6515" w:type="dxa"/>
            <w:vAlign w:val="center"/>
          </w:tcPr>
          <w:p w14:paraId="48D2920B" w14:textId="77777777" w:rsidR="00AA5CD9" w:rsidRPr="001A4741" w:rsidRDefault="00AA5CD9" w:rsidP="00FE053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Deterioration of air quality; can affect human health; national air quality plans should be linked to national health plans </w:t>
            </w:r>
          </w:p>
        </w:tc>
      </w:tr>
      <w:tr w:rsidR="00AA5CD9" w:rsidRPr="001A4741" w14:paraId="281A8E42" w14:textId="77777777" w:rsidTr="007B476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41" w:type="dxa"/>
            <w:vAlign w:val="center"/>
          </w:tcPr>
          <w:p w14:paraId="2A2708DC" w14:textId="77777777" w:rsidR="00AA5CD9" w:rsidRPr="001A4741" w:rsidRDefault="00AA5CD9" w:rsidP="00FE053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Relates to</w:t>
            </w:r>
          </w:p>
        </w:tc>
        <w:tc>
          <w:tcPr>
            <w:tcW w:w="6515" w:type="dxa"/>
            <w:vAlign w:val="center"/>
          </w:tcPr>
          <w:p w14:paraId="4DA72A46" w14:textId="77777777" w:rsidR="00AA5CD9" w:rsidRPr="001A4741" w:rsidRDefault="00E91C98" w:rsidP="00FE053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2n</w:t>
            </w:r>
          </w:p>
          <w:p w14:paraId="368BB138" w14:textId="207B1C8E" w:rsidR="00AA5CD9" w:rsidRPr="001A4741" w:rsidRDefault="00926254" w:rsidP="00FE053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3n</w:t>
            </w:r>
          </w:p>
        </w:tc>
      </w:tr>
    </w:tbl>
    <w:p w14:paraId="1DD03672" w14:textId="3A36E07B" w:rsidR="00860983" w:rsidRPr="00F87278" w:rsidRDefault="00860983" w:rsidP="00F87278">
      <w:pPr>
        <w:spacing w:after="0"/>
        <w:ind w:left="0"/>
        <w:rPr>
          <w:rFonts w:asciiTheme="minorHAnsi" w:hAnsiTheme="minorHAnsi"/>
          <w:sz w:val="14"/>
          <w:szCs w:val="14"/>
          <w:lang w:val="en-GB"/>
        </w:rPr>
      </w:pPr>
    </w:p>
    <w:tbl>
      <w:tblPr>
        <w:tblStyle w:val="Tablaconcuadrcula4-nfasis1"/>
        <w:tblW w:w="9498" w:type="dxa"/>
        <w:jc w:val="center"/>
        <w:tblLayout w:type="fixed"/>
        <w:tblLook w:val="04A0" w:firstRow="1" w:lastRow="0" w:firstColumn="1" w:lastColumn="0" w:noHBand="0" w:noVBand="1"/>
      </w:tblPr>
      <w:tblGrid>
        <w:gridCol w:w="2552"/>
        <w:gridCol w:w="6946"/>
      </w:tblGrid>
      <w:tr w:rsidR="00AA5CD9" w:rsidRPr="001A4741" w14:paraId="01225734" w14:textId="77777777" w:rsidTr="00860983">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7C57D4B" w14:textId="77777777" w:rsidR="00AA5CD9" w:rsidRPr="001A4741" w:rsidRDefault="00AA5CD9" w:rsidP="00860983">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946" w:type="dxa"/>
            <w:vAlign w:val="center"/>
          </w:tcPr>
          <w:p w14:paraId="4E6483D5" w14:textId="77777777" w:rsidR="00AA5CD9" w:rsidRPr="001A4741" w:rsidRDefault="00AA5CD9" w:rsidP="00860983">
            <w:pPr>
              <w:spacing w:after="0"/>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the governance of heat waves to reduce their impacts on human health</w:t>
            </w:r>
          </w:p>
        </w:tc>
      </w:tr>
      <w:tr w:rsidR="00AA5CD9" w:rsidRPr="001A4741" w14:paraId="7913D69B"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1D780AAF"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946" w:type="dxa"/>
            <w:vAlign w:val="center"/>
          </w:tcPr>
          <w:p w14:paraId="213E962C" w14:textId="77777777" w:rsidR="00AA5CD9" w:rsidRPr="001A4741" w:rsidRDefault="00AA5CD9" w:rsidP="00860983">
            <w:pPr>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 2n</w:t>
            </w:r>
          </w:p>
        </w:tc>
      </w:tr>
      <w:tr w:rsidR="00AA5CD9" w:rsidRPr="001A4741" w14:paraId="2BB11C3D"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3869705F" w14:textId="4E7B01C3"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Priority</w:t>
            </w:r>
            <w:r w:rsidR="00860983" w:rsidRPr="001A4741">
              <w:rPr>
                <w:rFonts w:asciiTheme="minorHAnsi" w:hAnsiTheme="minorHAnsi" w:cs="Calibri"/>
                <w:sz w:val="20"/>
                <w:szCs w:val="20"/>
                <w:lang w:val="en-GB"/>
              </w:rPr>
              <w:br/>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56"/>
            </w:r>
          </w:p>
        </w:tc>
        <w:tc>
          <w:tcPr>
            <w:tcW w:w="6946" w:type="dxa"/>
            <w:vAlign w:val="center"/>
          </w:tcPr>
          <w:p w14:paraId="4008C66D" w14:textId="77777777" w:rsidR="00AA5CD9" w:rsidRPr="001A4741" w:rsidRDefault="00AA5CD9" w:rsidP="00860983">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Med</w:t>
            </w:r>
          </w:p>
        </w:tc>
      </w:tr>
      <w:tr w:rsidR="00AA5CD9" w:rsidRPr="001A4741" w14:paraId="5E2D4B8B"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4495256E"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946" w:type="dxa"/>
            <w:vAlign w:val="center"/>
          </w:tcPr>
          <w:p w14:paraId="28C9BB90" w14:textId="77777777" w:rsidR="00AA5CD9" w:rsidRPr="001A4741" w:rsidRDefault="00AA5CD9" w:rsidP="00860983">
            <w:pPr>
              <w:spacing w:after="0"/>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Heat waves</w:t>
            </w:r>
          </w:p>
        </w:tc>
      </w:tr>
      <w:tr w:rsidR="00AA5CD9" w:rsidRPr="001A4741" w14:paraId="31EDE5B7"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0AB7F13C"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946" w:type="dxa"/>
            <w:vAlign w:val="center"/>
          </w:tcPr>
          <w:p w14:paraId="4DAE4730" w14:textId="77777777" w:rsidR="00AA5CD9" w:rsidRPr="001A4741" w:rsidRDefault="00AA5CD9" w:rsidP="00860983">
            <w:pPr>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tc>
      </w:tr>
      <w:tr w:rsidR="00AA5CD9" w:rsidRPr="001A4741" w14:paraId="37276CC2"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E9258D4"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946" w:type="dxa"/>
            <w:vAlign w:val="center"/>
          </w:tcPr>
          <w:p w14:paraId="1F666B19" w14:textId="6168DD0D" w:rsidR="00AA5CD9" w:rsidRPr="001A4741" w:rsidRDefault="00712DBC" w:rsidP="00860983">
            <w:pPr>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Pr>
                <w:rFonts w:asciiTheme="minorHAnsi" w:hAnsiTheme="minorHAnsi" w:cs="Calibri"/>
                <w:sz w:val="20"/>
                <w:szCs w:val="20"/>
                <w:lang w:val="en-GB"/>
              </w:rPr>
              <w:t>Disaster Risk Management</w:t>
            </w:r>
          </w:p>
        </w:tc>
      </w:tr>
      <w:tr w:rsidR="00AA5CD9" w:rsidRPr="001A4741" w14:paraId="40AFD064"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E841DAC"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57"/>
            </w:r>
          </w:p>
        </w:tc>
        <w:tc>
          <w:tcPr>
            <w:tcW w:w="6946" w:type="dxa"/>
            <w:vAlign w:val="center"/>
          </w:tcPr>
          <w:p w14:paraId="2D734F77" w14:textId="77777777" w:rsidR="00AA5CD9" w:rsidRPr="001A4741" w:rsidRDefault="00AA5CD9" w:rsidP="0086098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p w14:paraId="3BBC44FF" w14:textId="77777777" w:rsidR="00AA5CD9" w:rsidRPr="001A4741" w:rsidRDefault="00AA5CD9" w:rsidP="0086098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AA5CD9" w:rsidRPr="001A4741" w14:paraId="02068FF9"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3DA596E"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946" w:type="dxa"/>
            <w:vAlign w:val="center"/>
          </w:tcPr>
          <w:p w14:paraId="5AA5A747"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p w14:paraId="200F323A"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AA5CD9" w:rsidRPr="001A4741" w14:paraId="4BB96F31"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0CE0013"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946" w:type="dxa"/>
            <w:vAlign w:val="center"/>
          </w:tcPr>
          <w:p w14:paraId="09E5B0B9" w14:textId="77777777" w:rsidR="00AA5CD9" w:rsidRPr="001A4741" w:rsidRDefault="00AA5CD9" w:rsidP="0086098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Act upon state-of-the-art heat-health action plans fed by scientifically sound data monitoring and evaluation and monitor compliance with existing safety legislation.</w:t>
            </w:r>
          </w:p>
        </w:tc>
      </w:tr>
      <w:tr w:rsidR="00AA5CD9" w:rsidRPr="001A4741" w14:paraId="082BAB7D"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23EB774E"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946" w:type="dxa"/>
            <w:vAlign w:val="center"/>
          </w:tcPr>
          <w:p w14:paraId="1B4CB046" w14:textId="77777777" w:rsidR="00AA5CD9" w:rsidRPr="001A4741" w:rsidRDefault="00AA5CD9" w:rsidP="0010565A">
            <w:pPr>
              <w:pStyle w:val="Tab-berschrift"/>
              <w:numPr>
                <w:ilvl w:val="0"/>
                <w:numId w:val="107"/>
              </w:numPr>
              <w:overflowPunct w:val="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eastAsia="Aptos" w:hAnsiTheme="minorHAnsi" w:cs="Arial"/>
                <w:iCs/>
                <w:sz w:val="20"/>
                <w:szCs w:val="20"/>
                <w:lang w:val="en-GB" w:eastAsia="de-AT"/>
              </w:rPr>
              <w:t>Develop and strengthen the early warning system for heat waves throughout Cyprus through an online platform where the relevant information will be published. This system should use the available climate information to quantify specific climate indicators that express a person's thermal comfort, such as the Humidex index (Masterton and Richardson, 1979) which expresses the level of discomfort experienced by a person as a function of temperature and humidity and suggests taking relevant precautions according to the level of discomfort.</w:t>
            </w:r>
          </w:p>
          <w:p w14:paraId="68132519" w14:textId="77777777" w:rsidR="00AA5CD9" w:rsidRPr="001A4741" w:rsidRDefault="00AA5CD9" w:rsidP="0010565A">
            <w:pPr>
              <w:pStyle w:val="Tab-berschrift"/>
              <w:numPr>
                <w:ilvl w:val="0"/>
                <w:numId w:val="107"/>
              </w:numPr>
              <w:overflowPunct w:val="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Provide guidance through mass media to protect against heatwaves.</w:t>
            </w:r>
          </w:p>
          <w:p w14:paraId="41832EB6" w14:textId="77777777" w:rsidR="00AA5CD9" w:rsidRPr="001A4741" w:rsidRDefault="00AA5CD9" w:rsidP="0010565A">
            <w:pPr>
              <w:pStyle w:val="Tab-berschrift"/>
              <w:numPr>
                <w:ilvl w:val="0"/>
                <w:numId w:val="107"/>
              </w:numPr>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Obligate each employer and each self- employed person to apply measures in accordance with the provisions of the legislation to avoid, or reduce to an acceptable level, the risks arising from exposure of workers to heat-burdened workplaces. Ensure compliance with the provisions of Decrees 291/2014, 206/2020 and 231/2023 regarding heat waves and thermal conditions.</w:t>
            </w:r>
          </w:p>
          <w:p w14:paraId="60A3D4E8" w14:textId="77777777" w:rsidR="00AA5CD9" w:rsidRPr="001A4741" w:rsidRDefault="00AA5CD9" w:rsidP="0010565A">
            <w:pPr>
              <w:pStyle w:val="Tab-berschrift"/>
              <w:numPr>
                <w:ilvl w:val="0"/>
                <w:numId w:val="107"/>
              </w:numPr>
              <w:overflowPunct w:val="0"/>
              <w:ind w:left="0"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Re-evaluate the governance of heat-health action plans (HHAP) based on monitoring and evaluation principles </w:t>
            </w:r>
          </w:p>
        </w:tc>
      </w:tr>
      <w:tr w:rsidR="00AA5CD9" w:rsidRPr="001A4741" w14:paraId="457FC78D"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E5EA0C5"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946" w:type="dxa"/>
            <w:vAlign w:val="center"/>
          </w:tcPr>
          <w:p w14:paraId="5F4A6E8C" w14:textId="77777777" w:rsidR="00AA5CD9" w:rsidRPr="001A4741" w:rsidRDefault="00AA5CD9" w:rsidP="00860983">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AA5CD9" w:rsidRPr="001A4741" w14:paraId="29B37A57"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2174C21"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2D07B02"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58"/>
            </w:r>
          </w:p>
        </w:tc>
        <w:tc>
          <w:tcPr>
            <w:tcW w:w="6946" w:type="dxa"/>
            <w:vAlign w:val="center"/>
          </w:tcPr>
          <w:p w14:paraId="730BE094"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AA5CD9" w:rsidRPr="001A4741" w14:paraId="1FB9E3B2"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56916B9"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B999D1D"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1F2D1636" w14:textId="77777777" w:rsidR="00AA5CD9" w:rsidRPr="001A4741" w:rsidRDefault="00AA5CD9" w:rsidP="0086098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0B84210E"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960E17B"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946" w:type="dxa"/>
            <w:vAlign w:val="center"/>
          </w:tcPr>
          <w:p w14:paraId="54B6FFE7"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Vulnerable populations are affected by heat waves. These include elderly people, people with chronic diseases, children, people in poor living conditions. This measure will reduce the impact of heat waves on human health.</w:t>
            </w:r>
          </w:p>
        </w:tc>
      </w:tr>
      <w:tr w:rsidR="00AA5CD9" w:rsidRPr="001A4741" w14:paraId="7F99A26B"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66F4CB48"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946" w:type="dxa"/>
            <w:vAlign w:val="center"/>
          </w:tcPr>
          <w:p w14:paraId="58278802" w14:textId="77777777" w:rsidR="00AA5CD9" w:rsidRPr="001A4741" w:rsidRDefault="00AA5CD9" w:rsidP="00860983">
            <w:pPr>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w:t>
            </w:r>
          </w:p>
        </w:tc>
      </w:tr>
      <w:tr w:rsidR="00AA5CD9" w:rsidRPr="001A4741" w14:paraId="0313320A"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3F8E014"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946" w:type="dxa"/>
            <w:vAlign w:val="center"/>
          </w:tcPr>
          <w:p w14:paraId="3DB926D3" w14:textId="77777777" w:rsidR="00AA5CD9" w:rsidRPr="001A4741" w:rsidRDefault="00AA5CD9" w:rsidP="00860983">
            <w:pPr>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72189BB5"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27364C1"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946" w:type="dxa"/>
            <w:vAlign w:val="center"/>
          </w:tcPr>
          <w:p w14:paraId="6FECFFA7" w14:textId="77777777" w:rsidR="00AA5CD9" w:rsidRPr="001A4741" w:rsidRDefault="00AA5CD9" w:rsidP="00860983">
            <w:pPr>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564FC050"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51A5A47"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4F062272"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39644249" w14:textId="77777777" w:rsidR="00AA5CD9" w:rsidRPr="001A4741" w:rsidRDefault="00AA5CD9" w:rsidP="00860983">
            <w:pPr>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4CDF0672"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C919614"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946" w:type="dxa"/>
            <w:vAlign w:val="center"/>
          </w:tcPr>
          <w:p w14:paraId="08374F04" w14:textId="77777777" w:rsidR="00AA5CD9" w:rsidRPr="001A4741" w:rsidRDefault="00AA5CD9" w:rsidP="00860983">
            <w:pPr>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Language barrier in social media communication campaigns (need to be addressed)</w:t>
            </w:r>
          </w:p>
        </w:tc>
      </w:tr>
      <w:tr w:rsidR="00AA5CD9" w:rsidRPr="001A4741" w14:paraId="46936CE4"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30733E2"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946" w:type="dxa"/>
            <w:vAlign w:val="center"/>
          </w:tcPr>
          <w:p w14:paraId="665E313A" w14:textId="77777777" w:rsidR="00AA5CD9" w:rsidRPr="001A4741" w:rsidRDefault="00AA5CD9" w:rsidP="00860983">
            <w:pPr>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A5CD9" w:rsidRPr="001A4741" w14:paraId="503EB3ED"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20C5331B"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946" w:type="dxa"/>
            <w:vAlign w:val="center"/>
          </w:tcPr>
          <w:p w14:paraId="48466933" w14:textId="77777777" w:rsidR="00AA5CD9" w:rsidRPr="001A4741" w:rsidRDefault="00AA5CD9" w:rsidP="0086098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Medical and Public Health Services, Ministry of Health</w:t>
            </w:r>
          </w:p>
        </w:tc>
      </w:tr>
      <w:tr w:rsidR="00AA5CD9" w:rsidRPr="001A4741" w14:paraId="0F7E08D2"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1089623E"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946" w:type="dxa"/>
            <w:vAlign w:val="center"/>
          </w:tcPr>
          <w:p w14:paraId="018AA185"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Ministry of Labour and Social Insurance, </w:t>
            </w:r>
          </w:p>
          <w:p w14:paraId="3E63193F"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SHSO, HIO, Pancyprian Medical Association, meteorological services, Cyprus Sports Organization</w:t>
            </w:r>
          </w:p>
          <w:p w14:paraId="7ACC6CFC"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Early warning system is coordinated by the meteorological services of the Ministry of Agriculture, Rural Development and Environment.</w:t>
            </w:r>
          </w:p>
        </w:tc>
      </w:tr>
      <w:tr w:rsidR="00AA5CD9" w:rsidRPr="001A4741" w14:paraId="6DC32308"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71250AC5"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946" w:type="dxa"/>
            <w:shd w:val="clear" w:color="auto" w:fill="auto"/>
            <w:vAlign w:val="center"/>
          </w:tcPr>
          <w:p w14:paraId="351B2765" w14:textId="77777777" w:rsidR="00AA5CD9" w:rsidRPr="001A4741" w:rsidRDefault="00AA5CD9" w:rsidP="00860983">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056C863F"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223E5D6"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6352D5D"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211A34E9"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AA5CD9" w:rsidRPr="001A4741" w14:paraId="1FE6395C"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F66C9D2"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Period of implementation </w:t>
            </w: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59"/>
            </w:r>
          </w:p>
        </w:tc>
        <w:tc>
          <w:tcPr>
            <w:tcW w:w="6946" w:type="dxa"/>
            <w:vAlign w:val="center"/>
          </w:tcPr>
          <w:p w14:paraId="15595A34" w14:textId="77777777" w:rsidR="00AA5CD9" w:rsidRPr="001A4741" w:rsidRDefault="00AA5CD9" w:rsidP="00860983">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1A4741">
              <w:rPr>
                <w:rFonts w:asciiTheme="minorHAnsi" w:hAnsiTheme="minorHAnsi"/>
                <w:lang w:val="en-GB"/>
              </w:rPr>
              <w:t>Included in 2017 National Adaptation Strategy. Pending implementation</w:t>
            </w:r>
          </w:p>
        </w:tc>
      </w:tr>
      <w:tr w:rsidR="00AA5CD9" w:rsidRPr="001A4741" w14:paraId="1CB535C5"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E33484D"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946" w:type="dxa"/>
            <w:vAlign w:val="center"/>
          </w:tcPr>
          <w:p w14:paraId="70698F8E" w14:textId="77777777" w:rsidR="00AA5CD9" w:rsidRPr="001A4741" w:rsidRDefault="00AA5CD9" w:rsidP="0086098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6D1DF5A1"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6EDC91B8"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1ECF20CE"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0B2A341D" w14:textId="77777777" w:rsidR="00AA5CD9" w:rsidRPr="001A4741" w:rsidRDefault="00AA5CD9" w:rsidP="0086098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AA5CD9" w:rsidRPr="001A4741" w14:paraId="6A9BF8B6" w14:textId="77777777" w:rsidTr="0086098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31650B10" w14:textId="77777777" w:rsidR="00AA5CD9" w:rsidRPr="001A4741" w:rsidRDefault="00AA5CD9" w:rsidP="0086098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946" w:type="dxa"/>
            <w:vAlign w:val="center"/>
          </w:tcPr>
          <w:p w14:paraId="06D0AD0B" w14:textId="77777777" w:rsidR="00D078CA" w:rsidRPr="001A4741" w:rsidRDefault="00AA5CD9"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heat-wave related deaths</w:t>
            </w:r>
          </w:p>
          <w:p w14:paraId="491CA2BD" w14:textId="06EE80D2" w:rsidR="00AA5CD9" w:rsidRPr="001A4741" w:rsidRDefault="00AA5CD9" w:rsidP="0010565A">
            <w:pPr>
              <w:pStyle w:val="Tab-berschrift"/>
              <w:numPr>
                <w:ilvl w:val="0"/>
                <w:numId w:val="17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heat-wave related hospitalizations</w:t>
            </w:r>
          </w:p>
        </w:tc>
      </w:tr>
      <w:tr w:rsidR="00AA5CD9" w:rsidRPr="001A4741" w14:paraId="4CF3B6DE" w14:textId="77777777" w:rsidTr="00860983">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CA145F7" w14:textId="77777777" w:rsidR="00AA5CD9" w:rsidRPr="001A4741" w:rsidRDefault="00AA5CD9" w:rsidP="00860983">
            <w:pPr>
              <w:spacing w:after="0"/>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946" w:type="dxa"/>
            <w:vAlign w:val="center"/>
          </w:tcPr>
          <w:p w14:paraId="52060B7E" w14:textId="6F2144F8" w:rsidR="00AA5CD9" w:rsidRPr="001A4741" w:rsidRDefault="00B80850" w:rsidP="00860983">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GOV 1n</w:t>
            </w:r>
          </w:p>
        </w:tc>
      </w:tr>
    </w:tbl>
    <w:p w14:paraId="3CBB312C" w14:textId="0C6425E9" w:rsidR="00D078CA" w:rsidRPr="001A4741" w:rsidRDefault="00D078CA">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498" w:type="dxa"/>
        <w:jc w:val="center"/>
        <w:tblLayout w:type="fixed"/>
        <w:tblLook w:val="04A0" w:firstRow="1" w:lastRow="0" w:firstColumn="1" w:lastColumn="0" w:noHBand="0" w:noVBand="1"/>
      </w:tblPr>
      <w:tblGrid>
        <w:gridCol w:w="2552"/>
        <w:gridCol w:w="6946"/>
      </w:tblGrid>
      <w:tr w:rsidR="00AA5CD9" w:rsidRPr="001A4741" w14:paraId="121AC394" w14:textId="77777777" w:rsidTr="00D078CA">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745A4C9B" w14:textId="77777777" w:rsidR="00AA5CD9" w:rsidRPr="001A4741" w:rsidRDefault="00AA5CD9" w:rsidP="00D078CA">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946" w:type="dxa"/>
            <w:vAlign w:val="center"/>
          </w:tcPr>
          <w:p w14:paraId="4739DE87" w14:textId="77777777" w:rsidR="00AA5CD9" w:rsidRPr="001A4741" w:rsidRDefault="00AA5CD9" w:rsidP="00D078CA">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Operation of community centres in each municipality/community (e.g., town halls, schools, Open Elderly Protection Centres, etc.) to provide protection (air conditioning, shade, fluids) to the population at risk</w:t>
            </w:r>
          </w:p>
        </w:tc>
      </w:tr>
      <w:tr w:rsidR="00AA5CD9" w:rsidRPr="001A4741" w14:paraId="318DC989"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27CDB2C6"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946" w:type="dxa"/>
            <w:vAlign w:val="center"/>
          </w:tcPr>
          <w:p w14:paraId="19501DA4"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 3</w:t>
            </w:r>
          </w:p>
        </w:tc>
      </w:tr>
      <w:tr w:rsidR="00AA5CD9" w:rsidRPr="001A4741" w14:paraId="3BE79B1A"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27796603"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74B4160"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60"/>
            </w:r>
          </w:p>
        </w:tc>
        <w:tc>
          <w:tcPr>
            <w:tcW w:w="6946" w:type="dxa"/>
            <w:vAlign w:val="center"/>
          </w:tcPr>
          <w:p w14:paraId="1D17FA3C" w14:textId="77777777" w:rsidR="00AA5CD9" w:rsidRPr="001A4741" w:rsidRDefault="00AA5CD9" w:rsidP="00D078C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eastAsia="de-AT"/>
              </w:rPr>
            </w:pPr>
            <w:r w:rsidRPr="001A4741">
              <w:rPr>
                <w:rFonts w:asciiTheme="minorHAnsi" w:hAnsiTheme="minorHAnsi"/>
                <w:color w:val="FF0000"/>
                <w:sz w:val="20"/>
                <w:szCs w:val="20"/>
                <w:lang w:val="en-GB" w:eastAsia="de-AT"/>
              </w:rPr>
              <w:t>???</w:t>
            </w:r>
          </w:p>
        </w:tc>
      </w:tr>
      <w:tr w:rsidR="00AA5CD9" w:rsidRPr="001A4741" w14:paraId="73BF1C72"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3F35FCFA"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946" w:type="dxa"/>
            <w:vAlign w:val="center"/>
          </w:tcPr>
          <w:p w14:paraId="1536D612"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All</w:t>
            </w:r>
          </w:p>
        </w:tc>
      </w:tr>
      <w:tr w:rsidR="00AA5CD9" w:rsidRPr="001A4741" w14:paraId="7F3F4B11"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05B32C31"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946" w:type="dxa"/>
            <w:vAlign w:val="center"/>
          </w:tcPr>
          <w:p w14:paraId="45B30122" w14:textId="77777777" w:rsidR="00AA5CD9" w:rsidRPr="001A4741" w:rsidRDefault="00AA5CD9" w:rsidP="00D078C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tc>
      </w:tr>
      <w:tr w:rsidR="00AA5CD9" w:rsidRPr="001A4741" w14:paraId="1438D14D"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A2FC396"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946" w:type="dxa"/>
            <w:vAlign w:val="center"/>
          </w:tcPr>
          <w:p w14:paraId="556F276F"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Transport, Infrastructure and Buildings</w:t>
            </w:r>
          </w:p>
          <w:p w14:paraId="2448B447"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DRM, Civil protection &amp; Critical infrastructure</w:t>
            </w:r>
          </w:p>
        </w:tc>
      </w:tr>
      <w:tr w:rsidR="00AA5CD9" w:rsidRPr="001A4741" w14:paraId="6D19E78F"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2C231B7"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61"/>
            </w:r>
          </w:p>
        </w:tc>
        <w:tc>
          <w:tcPr>
            <w:tcW w:w="6946" w:type="dxa"/>
            <w:vAlign w:val="center"/>
          </w:tcPr>
          <w:p w14:paraId="4EFA22E7" w14:textId="77777777" w:rsidR="00AA5CD9" w:rsidRPr="001A4741" w:rsidRDefault="00AA5CD9" w:rsidP="00D078C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Governance and Institutional </w:t>
            </w:r>
          </w:p>
        </w:tc>
      </w:tr>
      <w:tr w:rsidR="00AA5CD9" w:rsidRPr="001A4741" w14:paraId="5E35EF43"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5D54B84"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946" w:type="dxa"/>
            <w:vAlign w:val="center"/>
          </w:tcPr>
          <w:p w14:paraId="32BED674" w14:textId="77777777" w:rsidR="00AA5CD9" w:rsidRPr="001A4741" w:rsidRDefault="00AA5CD9" w:rsidP="00D078C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AA5CD9" w:rsidRPr="001A4741" w14:paraId="4EC76882"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628D659"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946" w:type="dxa"/>
            <w:vAlign w:val="center"/>
          </w:tcPr>
          <w:p w14:paraId="77B3FB95" w14:textId="77777777" w:rsidR="00AA5CD9" w:rsidRPr="001A4741" w:rsidRDefault="00AA5CD9" w:rsidP="00D078C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 change impact management on mortality and morbidity</w:t>
            </w:r>
          </w:p>
        </w:tc>
      </w:tr>
      <w:tr w:rsidR="00AA5CD9" w:rsidRPr="001A4741" w14:paraId="4B4A758F"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530113EC"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946" w:type="dxa"/>
            <w:vAlign w:val="center"/>
          </w:tcPr>
          <w:p w14:paraId="6B6636A0"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Operation of community centres in each municipality / community to provide protection to the population at risk.</w:t>
            </w:r>
          </w:p>
        </w:tc>
      </w:tr>
      <w:tr w:rsidR="00AA5CD9" w:rsidRPr="001A4741" w14:paraId="06D4E10E"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28CDC46"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946" w:type="dxa"/>
            <w:vAlign w:val="center"/>
          </w:tcPr>
          <w:p w14:paraId="70EB1D6D" w14:textId="77777777" w:rsidR="00AA5CD9" w:rsidRPr="001A4741" w:rsidRDefault="00AA5CD9" w:rsidP="00D078C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AA5CD9" w:rsidRPr="001A4741" w14:paraId="0D401A62"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2FCA8345"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71AB5DA"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62"/>
            </w:r>
          </w:p>
        </w:tc>
        <w:tc>
          <w:tcPr>
            <w:tcW w:w="6946" w:type="dxa"/>
            <w:vAlign w:val="center"/>
          </w:tcPr>
          <w:p w14:paraId="26BF201F" w14:textId="77777777" w:rsidR="00AA5CD9" w:rsidRPr="001A4741" w:rsidRDefault="00AA5CD9" w:rsidP="00D078C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7CE1E86A"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F40E243"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7351B2E"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3B606A7C" w14:textId="77777777" w:rsidR="00AA5CD9" w:rsidRPr="001A4741" w:rsidRDefault="00AA5CD9" w:rsidP="00D078C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0534C0FF"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19E34C1"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946" w:type="dxa"/>
            <w:vAlign w:val="center"/>
          </w:tcPr>
          <w:p w14:paraId="2D5A8889" w14:textId="77777777" w:rsidR="00AA5CD9" w:rsidRPr="001A4741" w:rsidRDefault="00AA5CD9" w:rsidP="00D078C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exposure and vulnerability to climate change risks</w:t>
            </w:r>
          </w:p>
        </w:tc>
      </w:tr>
      <w:tr w:rsidR="00AA5CD9" w:rsidRPr="001A4741" w14:paraId="4D3B8282"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3DCB1B7"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946" w:type="dxa"/>
            <w:vAlign w:val="center"/>
          </w:tcPr>
          <w:p w14:paraId="549AAF14" w14:textId="77777777" w:rsidR="00AA5CD9" w:rsidRPr="001A4741" w:rsidRDefault="00AA5CD9" w:rsidP="00D078C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A5CD9" w:rsidRPr="001A4741" w14:paraId="7D2E1CC0"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F0A92CF"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946" w:type="dxa"/>
            <w:vAlign w:val="center"/>
          </w:tcPr>
          <w:p w14:paraId="53AF0A61"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6DBFB4E1"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D11F911"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946" w:type="dxa"/>
            <w:vAlign w:val="center"/>
          </w:tcPr>
          <w:p w14:paraId="658D032D" w14:textId="77777777" w:rsidR="00AA5CD9" w:rsidRPr="001A4741" w:rsidRDefault="00AA5CD9" w:rsidP="00D078C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2B9E4895"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E8B0C47"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cultural acceptability</w:t>
            </w:r>
          </w:p>
          <w:p w14:paraId="6762F966"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5B06B6C3"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29CE0FAF"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2534BA0"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946" w:type="dxa"/>
            <w:vAlign w:val="center"/>
          </w:tcPr>
          <w:p w14:paraId="00892E9E" w14:textId="77777777" w:rsidR="00AA5CD9" w:rsidRPr="001A4741" w:rsidRDefault="00AA5CD9" w:rsidP="00D078C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A5CD9" w:rsidRPr="001A4741" w14:paraId="48CDD6B2"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13C6D76"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946" w:type="dxa"/>
            <w:vAlign w:val="center"/>
          </w:tcPr>
          <w:p w14:paraId="664038BF" w14:textId="77777777" w:rsidR="00AA5CD9" w:rsidRPr="001A4741" w:rsidRDefault="00AA5CD9" w:rsidP="00D078CA">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29388089"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1BB2464E"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946" w:type="dxa"/>
            <w:vAlign w:val="center"/>
          </w:tcPr>
          <w:p w14:paraId="213FD76F" w14:textId="77777777" w:rsidR="00AA5CD9" w:rsidRPr="001A4741" w:rsidRDefault="00AA5CD9" w:rsidP="00D078C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Interior and municipalities</w:t>
            </w:r>
          </w:p>
        </w:tc>
      </w:tr>
      <w:tr w:rsidR="00AA5CD9" w:rsidRPr="001A4741" w14:paraId="05F86244"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77A7DEFC"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946" w:type="dxa"/>
            <w:vAlign w:val="center"/>
          </w:tcPr>
          <w:p w14:paraId="7E2253DE" w14:textId="77777777" w:rsidR="00AA5CD9" w:rsidRPr="001A4741" w:rsidRDefault="00AA5CD9" w:rsidP="00D078C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Civil protection</w:t>
            </w:r>
          </w:p>
        </w:tc>
      </w:tr>
      <w:tr w:rsidR="00AA5CD9" w:rsidRPr="001A4741" w14:paraId="6D15F6CB"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24DE6C7F"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946" w:type="dxa"/>
            <w:shd w:val="clear" w:color="auto" w:fill="auto"/>
            <w:vAlign w:val="center"/>
          </w:tcPr>
          <w:p w14:paraId="03F51AE8" w14:textId="77777777" w:rsidR="00AA5CD9" w:rsidRPr="001A4741" w:rsidRDefault="00AA5CD9" w:rsidP="00D078C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4ADA7628"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EA9B2A4"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4F37492B"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16FEDFC0" w14:textId="77777777" w:rsidR="00AA5CD9" w:rsidRPr="001A4741" w:rsidRDefault="00AA5CD9" w:rsidP="00D078C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AA5CD9" w:rsidRPr="001A4741" w14:paraId="0E279850"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9F3B938"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Period of implementation </w:t>
            </w: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63"/>
            </w:r>
          </w:p>
        </w:tc>
        <w:tc>
          <w:tcPr>
            <w:tcW w:w="6946" w:type="dxa"/>
            <w:vAlign w:val="center"/>
          </w:tcPr>
          <w:p w14:paraId="56156745" w14:textId="77777777" w:rsidR="00AA5CD9" w:rsidRPr="001A4741" w:rsidRDefault="00AA5CD9" w:rsidP="00D078CA">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1A4741">
              <w:rPr>
                <w:rFonts w:asciiTheme="minorHAnsi" w:hAnsiTheme="minorHAnsi"/>
                <w:lang w:val="en-GB"/>
              </w:rPr>
              <w:t>Short</w:t>
            </w:r>
          </w:p>
        </w:tc>
      </w:tr>
      <w:tr w:rsidR="00AA5CD9" w:rsidRPr="001A4741" w14:paraId="50A97D66"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200AEB2A"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946" w:type="dxa"/>
            <w:vAlign w:val="center"/>
          </w:tcPr>
          <w:p w14:paraId="5DEC6347" w14:textId="77777777" w:rsidR="00AA5CD9" w:rsidRPr="001A4741" w:rsidRDefault="00AA5CD9" w:rsidP="00D078CA">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AA5CD9" w:rsidRPr="001A4741" w14:paraId="455C2321"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113C8D65"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5B091F47"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0801BA7E" w14:textId="77777777" w:rsidR="00AA5CD9" w:rsidRPr="001A4741" w:rsidRDefault="00AA5CD9" w:rsidP="00D078CA">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53FEC4D9" w14:textId="77777777" w:rsidTr="00D078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7ABC7B08" w14:textId="77777777" w:rsidR="00AA5CD9" w:rsidRPr="001A4741" w:rsidRDefault="00AA5CD9" w:rsidP="00D078CA">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946" w:type="dxa"/>
            <w:vAlign w:val="center"/>
          </w:tcPr>
          <w:p w14:paraId="2BC8DE24" w14:textId="77777777" w:rsidR="00AA5CD9" w:rsidRPr="001A4741" w:rsidRDefault="00AA5CD9"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persons in training </w:t>
            </w:r>
          </w:p>
        </w:tc>
      </w:tr>
      <w:tr w:rsidR="00AA5CD9" w:rsidRPr="001A4741" w14:paraId="4B1A357B" w14:textId="77777777" w:rsidTr="00D078CA">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FD29464" w14:textId="77777777" w:rsidR="00AA5CD9" w:rsidRPr="001A4741" w:rsidRDefault="00AA5CD9" w:rsidP="00D078CA">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946" w:type="dxa"/>
            <w:vAlign w:val="center"/>
          </w:tcPr>
          <w:p w14:paraId="7C93BF2E" w14:textId="77777777" w:rsidR="00AA5CD9" w:rsidRPr="001A4741" w:rsidRDefault="00AA5CD9" w:rsidP="00D078CA">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GOV 1</w:t>
            </w:r>
          </w:p>
        </w:tc>
      </w:tr>
    </w:tbl>
    <w:p w14:paraId="47828D92" w14:textId="4DD91BBF" w:rsidR="00EB3AD7" w:rsidRPr="001A4741" w:rsidRDefault="00EB3AD7">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498" w:type="dxa"/>
        <w:jc w:val="center"/>
        <w:tblLayout w:type="fixed"/>
        <w:tblLook w:val="04A0" w:firstRow="1" w:lastRow="0" w:firstColumn="1" w:lastColumn="0" w:noHBand="0" w:noVBand="1"/>
      </w:tblPr>
      <w:tblGrid>
        <w:gridCol w:w="2552"/>
        <w:gridCol w:w="6946"/>
      </w:tblGrid>
      <w:tr w:rsidR="00AA5CD9" w:rsidRPr="001A4741" w14:paraId="0AB5863F" w14:textId="77777777" w:rsidTr="009F0515">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767DE45D" w14:textId="77777777" w:rsidR="00AA5CD9" w:rsidRPr="001A4741" w:rsidRDefault="00AA5CD9" w:rsidP="002D7C20">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946" w:type="dxa"/>
            <w:vAlign w:val="center"/>
          </w:tcPr>
          <w:p w14:paraId="56AECB2E" w14:textId="77777777" w:rsidR="00AA5CD9" w:rsidRPr="001A4741" w:rsidRDefault="00AA5CD9" w:rsidP="002D7C20">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Empower and prepare medical/nursing and municipal staff to deal with climate change emergencies and serve an increased number of patients/incidents related to climate change</w:t>
            </w:r>
          </w:p>
        </w:tc>
      </w:tr>
      <w:tr w:rsidR="00AA5CD9" w:rsidRPr="001A4741" w14:paraId="6B9A2EF3"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70EBCCE4"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946" w:type="dxa"/>
            <w:vAlign w:val="center"/>
          </w:tcPr>
          <w:p w14:paraId="212034E6" w14:textId="77777777" w:rsidR="00AA5CD9" w:rsidRPr="001A4741" w:rsidRDefault="00AA5CD9" w:rsidP="002D7C2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 4</w:t>
            </w:r>
          </w:p>
        </w:tc>
      </w:tr>
      <w:tr w:rsidR="00AA5CD9" w:rsidRPr="001A4741" w14:paraId="21CD2F93"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1508007D"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F077793"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64"/>
            </w:r>
          </w:p>
        </w:tc>
        <w:tc>
          <w:tcPr>
            <w:tcW w:w="6946" w:type="dxa"/>
            <w:vAlign w:val="center"/>
          </w:tcPr>
          <w:p w14:paraId="0C833D23" w14:textId="77777777" w:rsidR="00AA5CD9" w:rsidRPr="001A4741" w:rsidRDefault="00AA5CD9" w:rsidP="002D7C2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High</w:t>
            </w:r>
          </w:p>
        </w:tc>
      </w:tr>
      <w:tr w:rsidR="00AA5CD9" w:rsidRPr="001A4741" w14:paraId="72E542B5"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7A6D54B"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946" w:type="dxa"/>
            <w:vAlign w:val="center"/>
          </w:tcPr>
          <w:p w14:paraId="3651959C" w14:textId="77777777" w:rsidR="00AA5CD9" w:rsidRPr="001A4741" w:rsidRDefault="00AA5CD9" w:rsidP="002D7C2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 xml:space="preserve">All </w:t>
            </w:r>
          </w:p>
        </w:tc>
      </w:tr>
      <w:tr w:rsidR="00AA5CD9" w:rsidRPr="001A4741" w14:paraId="117689EB"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603D0D11"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946" w:type="dxa"/>
            <w:vAlign w:val="center"/>
          </w:tcPr>
          <w:p w14:paraId="212B33FF" w14:textId="77777777" w:rsidR="00AA5CD9" w:rsidRPr="001A4741" w:rsidRDefault="00AA5CD9" w:rsidP="002D7C2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tc>
      </w:tr>
      <w:tr w:rsidR="00AA5CD9" w:rsidRPr="001A4741" w14:paraId="106ECC49"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B95AC67"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946" w:type="dxa"/>
            <w:vAlign w:val="center"/>
          </w:tcPr>
          <w:p w14:paraId="0803AF75" w14:textId="77777777" w:rsidR="00AA5CD9" w:rsidRPr="001A4741" w:rsidRDefault="00AA5CD9" w:rsidP="002D7C2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Disaster Risk Management</w:t>
            </w:r>
          </w:p>
        </w:tc>
      </w:tr>
      <w:tr w:rsidR="00AA5CD9" w:rsidRPr="001A4741" w14:paraId="20311735"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59FC984"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65"/>
            </w:r>
          </w:p>
        </w:tc>
        <w:tc>
          <w:tcPr>
            <w:tcW w:w="6946" w:type="dxa"/>
            <w:vAlign w:val="center"/>
          </w:tcPr>
          <w:p w14:paraId="5E027AE2" w14:textId="77777777" w:rsidR="00AA5CD9" w:rsidRPr="001A4741" w:rsidRDefault="00AA5CD9" w:rsidP="002D7C2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AA5CD9" w:rsidRPr="001A4741" w14:paraId="0C4D2933"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653FD56"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946" w:type="dxa"/>
            <w:vAlign w:val="center"/>
          </w:tcPr>
          <w:p w14:paraId="2F2A7EBF" w14:textId="77777777" w:rsidR="00AA5CD9" w:rsidRPr="001A4741" w:rsidRDefault="00AA5CD9" w:rsidP="002D7C2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Capacity building</w:t>
            </w:r>
          </w:p>
        </w:tc>
      </w:tr>
      <w:tr w:rsidR="00AA5CD9" w:rsidRPr="001A4741" w14:paraId="783EAC1E"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07324BC5"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946" w:type="dxa"/>
            <w:vAlign w:val="center"/>
          </w:tcPr>
          <w:p w14:paraId="2F91678F" w14:textId="77777777" w:rsidR="00AA5CD9" w:rsidRPr="001A4741" w:rsidRDefault="00AA5CD9" w:rsidP="002D7C2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 impacts of climate change in relation to mortality and morbidity.</w:t>
            </w:r>
          </w:p>
        </w:tc>
      </w:tr>
      <w:tr w:rsidR="00AA5CD9" w:rsidRPr="001A4741" w14:paraId="61BEDF8A"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175DEC91" w14:textId="77777777" w:rsidR="00AA5CD9" w:rsidRPr="001A4741" w:rsidRDefault="00AA5CD9" w:rsidP="009F0515">
            <w:pPr>
              <w:spacing w:after="0" w:line="240" w:lineRule="auto"/>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946" w:type="dxa"/>
            <w:vAlign w:val="center"/>
          </w:tcPr>
          <w:p w14:paraId="09493F49" w14:textId="77777777" w:rsidR="00AA5CD9" w:rsidRPr="001A4741" w:rsidRDefault="00AA5CD9" w:rsidP="0010565A">
            <w:pPr>
              <w:pStyle w:val="Prrafodelista"/>
              <w:numPr>
                <w:ilvl w:val="0"/>
                <w:numId w:val="108"/>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Create an interdisciplinary team to monitor the effects of climate change on health and provide early warnings to alert relevant health stakeholders. Based on the data gathered in HEAL1, notify the competent authorities and provide recommendations for further research, training, monitoring and adaptation measures</w:t>
            </w:r>
          </w:p>
          <w:p w14:paraId="5A0D875E" w14:textId="77777777" w:rsidR="00AA5CD9" w:rsidRPr="001A4741" w:rsidRDefault="00AA5CD9" w:rsidP="0010565A">
            <w:pPr>
              <w:pStyle w:val="Prrafodelista"/>
              <w:numPr>
                <w:ilvl w:val="0"/>
                <w:numId w:val="108"/>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Develop contingency plans in the health and social care systems as well as in the municipalities to serve an increased number of patients/incidents related to climate change.</w:t>
            </w:r>
          </w:p>
          <w:p w14:paraId="540F15A9" w14:textId="77777777" w:rsidR="00AA5CD9" w:rsidRPr="001A4741" w:rsidRDefault="00AA5CD9" w:rsidP="0010565A">
            <w:pPr>
              <w:pStyle w:val="Prrafodelista"/>
              <w:numPr>
                <w:ilvl w:val="0"/>
                <w:numId w:val="108"/>
              </w:numPr>
              <w:spacing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Develop specific information material and organize training seminars on the effects of climate change on health and ways to address them.</w:t>
            </w:r>
          </w:p>
        </w:tc>
      </w:tr>
      <w:tr w:rsidR="00AA5CD9" w:rsidRPr="001A4741" w14:paraId="1556819D"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292A797"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946" w:type="dxa"/>
            <w:vAlign w:val="center"/>
          </w:tcPr>
          <w:p w14:paraId="7F3452B9" w14:textId="77777777" w:rsidR="00AA5CD9" w:rsidRPr="001A4741" w:rsidRDefault="00AA5CD9" w:rsidP="002D7C2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AA5CD9" w:rsidRPr="001A4741" w14:paraId="38ACF5C5"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32B727FF"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78631D0"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66"/>
            </w:r>
          </w:p>
        </w:tc>
        <w:tc>
          <w:tcPr>
            <w:tcW w:w="6946" w:type="dxa"/>
            <w:vAlign w:val="center"/>
          </w:tcPr>
          <w:p w14:paraId="3231B9AD" w14:textId="77777777" w:rsidR="00AA5CD9" w:rsidRPr="001A4741" w:rsidRDefault="00AA5CD9" w:rsidP="002D7C2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412F233C"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E5D4AD3"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C0C6CB3"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43B2E605" w14:textId="77777777" w:rsidR="00AA5CD9" w:rsidRPr="001A4741" w:rsidRDefault="00AA5CD9" w:rsidP="002D7C2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3FF5C5EB"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8679155"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946" w:type="dxa"/>
            <w:vAlign w:val="center"/>
          </w:tcPr>
          <w:p w14:paraId="483F503B" w14:textId="77777777" w:rsidR="00AA5CD9" w:rsidRPr="001A4741" w:rsidRDefault="00AA5CD9" w:rsidP="002D7C2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vulnerability of the population to human health-related climate impacts</w:t>
            </w:r>
          </w:p>
        </w:tc>
      </w:tr>
      <w:tr w:rsidR="00AA5CD9" w:rsidRPr="001A4741" w14:paraId="76261E89"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52B6A415"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946" w:type="dxa"/>
            <w:vAlign w:val="center"/>
          </w:tcPr>
          <w:p w14:paraId="43C1A00E" w14:textId="77777777" w:rsidR="00AA5CD9" w:rsidRPr="001A4741" w:rsidRDefault="00AA5CD9" w:rsidP="002D7C2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A5CD9" w:rsidRPr="001A4741" w14:paraId="18433188"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F6E6BBA"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946" w:type="dxa"/>
            <w:vAlign w:val="center"/>
          </w:tcPr>
          <w:p w14:paraId="3A277F16" w14:textId="77777777" w:rsidR="00AA5CD9" w:rsidRPr="001A4741" w:rsidRDefault="00AA5CD9" w:rsidP="002D7C2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623DA0B3"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4CFED45"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946" w:type="dxa"/>
            <w:vAlign w:val="center"/>
          </w:tcPr>
          <w:p w14:paraId="17CE591E" w14:textId="77777777" w:rsidR="00AA5CD9" w:rsidRPr="001A4741" w:rsidRDefault="00AA5CD9" w:rsidP="002D7C2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7266AEA9"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14AD3D5"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cultural acceptability</w:t>
            </w:r>
          </w:p>
          <w:p w14:paraId="5EAD864B"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4205C516" w14:textId="77777777" w:rsidR="00AA5CD9" w:rsidRPr="001A4741" w:rsidRDefault="00AA5CD9" w:rsidP="002D7C2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1718EF88"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8478925"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946" w:type="dxa"/>
            <w:vAlign w:val="center"/>
          </w:tcPr>
          <w:p w14:paraId="1B65451B" w14:textId="77777777" w:rsidR="00AA5CD9" w:rsidRPr="001A4741" w:rsidRDefault="00AA5CD9" w:rsidP="002D7C2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A5CD9" w:rsidRPr="001A4741" w14:paraId="23DBF995"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2A9FC43"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946" w:type="dxa"/>
            <w:vAlign w:val="center"/>
          </w:tcPr>
          <w:p w14:paraId="3E3F7799" w14:textId="77777777" w:rsidR="00AA5CD9" w:rsidRPr="001A4741" w:rsidRDefault="00AA5CD9" w:rsidP="002D7C20">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7534AFC8"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49028A2B"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946" w:type="dxa"/>
            <w:vAlign w:val="center"/>
          </w:tcPr>
          <w:p w14:paraId="017B6094" w14:textId="77777777" w:rsidR="00AA5CD9" w:rsidRPr="001A4741" w:rsidRDefault="00AA5CD9" w:rsidP="002D7C2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Health</w:t>
            </w:r>
          </w:p>
        </w:tc>
      </w:tr>
      <w:tr w:rsidR="00AA5CD9" w:rsidRPr="001A4741" w14:paraId="5D2427DB"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01487755"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946" w:type="dxa"/>
            <w:vAlign w:val="center"/>
          </w:tcPr>
          <w:p w14:paraId="5416B7A4" w14:textId="77777777" w:rsidR="00AA5CD9" w:rsidRPr="001A4741" w:rsidRDefault="00AA5CD9" w:rsidP="002D7C2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action needs a coordinated response from various Ministries of Health departments (Nursing services (education and training), Health Monitoring Unit of the Ministry of Health, Medical and Public Health services) in addition to other involved actors.</w:t>
            </w:r>
          </w:p>
          <w:p w14:paraId="068FFE87" w14:textId="77777777" w:rsidR="00AA5CD9" w:rsidRPr="001A4741" w:rsidRDefault="00AA5CD9" w:rsidP="002D7C2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Municipalities.</w:t>
            </w:r>
          </w:p>
        </w:tc>
      </w:tr>
      <w:tr w:rsidR="00AA5CD9" w:rsidRPr="001A4741" w14:paraId="492837EE"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vAlign w:val="center"/>
          </w:tcPr>
          <w:p w14:paraId="4F19D9D8"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946" w:type="dxa"/>
            <w:shd w:val="clear" w:color="auto" w:fill="auto"/>
            <w:vAlign w:val="center"/>
          </w:tcPr>
          <w:p w14:paraId="2DC712C7" w14:textId="77777777" w:rsidR="00AA5CD9" w:rsidRPr="001A4741" w:rsidRDefault="00AA5CD9" w:rsidP="002D7C2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with DRM 4</w:t>
            </w:r>
          </w:p>
        </w:tc>
      </w:tr>
      <w:tr w:rsidR="00AA5CD9" w:rsidRPr="001A4741" w14:paraId="2C445F50"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6F684EC"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A5614F2"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336E5F22" w14:textId="77777777" w:rsidR="00AA5CD9" w:rsidRPr="001A4741" w:rsidRDefault="00AA5CD9" w:rsidP="002D7C2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AA5CD9" w:rsidRPr="001A4741" w14:paraId="16890AF5"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609503C"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E57F546"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67"/>
            </w:r>
          </w:p>
        </w:tc>
        <w:tc>
          <w:tcPr>
            <w:tcW w:w="6946" w:type="dxa"/>
            <w:vAlign w:val="center"/>
          </w:tcPr>
          <w:p w14:paraId="4F695259" w14:textId="77777777" w:rsidR="00AA5CD9" w:rsidRPr="001A4741" w:rsidRDefault="00AA5CD9" w:rsidP="002D7C20">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1A4741">
              <w:rPr>
                <w:rFonts w:asciiTheme="minorHAnsi" w:hAnsiTheme="minorHAnsi"/>
                <w:lang w:val="en-GB"/>
              </w:rPr>
              <w:t>Short</w:t>
            </w:r>
          </w:p>
        </w:tc>
      </w:tr>
      <w:tr w:rsidR="00AA5CD9" w:rsidRPr="001A4741" w14:paraId="6F56ABE0"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22761EB0"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946" w:type="dxa"/>
            <w:vAlign w:val="center"/>
          </w:tcPr>
          <w:p w14:paraId="28841CEE" w14:textId="77777777" w:rsidR="00AA5CD9" w:rsidRPr="001A4741" w:rsidRDefault="00AA5CD9" w:rsidP="002D7C20">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AA5CD9" w:rsidRPr="001A4741" w14:paraId="3660DF8D"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6B0CB346"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61466ADB"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946" w:type="dxa"/>
            <w:vAlign w:val="center"/>
          </w:tcPr>
          <w:p w14:paraId="657E3916" w14:textId="77777777" w:rsidR="00AA5CD9" w:rsidRPr="001A4741" w:rsidRDefault="00AA5CD9" w:rsidP="002D7C20">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3A5EA689" w14:textId="77777777" w:rsidTr="009F051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3D6D06E7" w14:textId="77777777" w:rsidR="00AA5CD9" w:rsidRPr="001A4741" w:rsidRDefault="00AA5CD9" w:rsidP="002D7C20">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946" w:type="dxa"/>
            <w:vAlign w:val="center"/>
          </w:tcPr>
          <w:p w14:paraId="1AAEAE3A" w14:textId="77777777" w:rsidR="00AA5CD9" w:rsidRPr="001A4741" w:rsidRDefault="00AA5CD9"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63D9C0C6" w14:textId="77777777" w:rsidTr="009F0515">
        <w:trPr>
          <w:trHeight w:val="340"/>
          <w:jc w:val="center"/>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C27A9D6" w14:textId="77777777" w:rsidR="00AA5CD9" w:rsidRPr="001A4741" w:rsidRDefault="00AA5CD9" w:rsidP="002D7C20">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946" w:type="dxa"/>
            <w:vAlign w:val="center"/>
          </w:tcPr>
          <w:p w14:paraId="78AB6F4C" w14:textId="0F6B1FC7" w:rsidR="00AA5CD9" w:rsidRPr="001A4741" w:rsidRDefault="0051176C" w:rsidP="002D7C20">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GOV 1n</w:t>
            </w:r>
          </w:p>
        </w:tc>
      </w:tr>
    </w:tbl>
    <w:p w14:paraId="33C56A09" w14:textId="687CBAF4" w:rsidR="00AA5CD9" w:rsidRPr="001A4741" w:rsidRDefault="00AA5CD9">
      <w:pPr>
        <w:rPr>
          <w:rFonts w:asciiTheme="minorHAnsi" w:hAnsiTheme="minorHAnsi"/>
          <w:sz w:val="20"/>
          <w:szCs w:val="20"/>
          <w:lang w:val="en-GB"/>
        </w:rPr>
      </w:pPr>
    </w:p>
    <w:p w14:paraId="141D1DAD" w14:textId="77777777" w:rsidR="00543B81" w:rsidRPr="001A4741" w:rsidRDefault="00543B81">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209" w:type="dxa"/>
        <w:jc w:val="center"/>
        <w:tblLayout w:type="fixed"/>
        <w:tblLook w:val="04A0" w:firstRow="1" w:lastRow="0" w:firstColumn="1" w:lastColumn="0" w:noHBand="0" w:noVBand="1"/>
      </w:tblPr>
      <w:tblGrid>
        <w:gridCol w:w="2547"/>
        <w:gridCol w:w="6662"/>
      </w:tblGrid>
      <w:tr w:rsidR="00AA5CD9" w:rsidRPr="001A4741" w14:paraId="71302296" w14:textId="77777777" w:rsidTr="00E13079">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781A9A5" w14:textId="77777777" w:rsidR="00AA5CD9" w:rsidRPr="001A4741" w:rsidRDefault="00AA5CD9" w:rsidP="002B3056">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62" w:type="dxa"/>
            <w:vAlign w:val="center"/>
          </w:tcPr>
          <w:p w14:paraId="0455F8A2" w14:textId="77777777" w:rsidR="00AA5CD9" w:rsidRPr="001A4741" w:rsidRDefault="00AA5CD9" w:rsidP="002B305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a national strategy to prevent the health risks from vector-borne and non-vector-borne infectious and parasitic diseases favoured by climate change</w:t>
            </w:r>
          </w:p>
        </w:tc>
      </w:tr>
      <w:tr w:rsidR="00AA5CD9" w:rsidRPr="001A4741" w14:paraId="715E131C"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EABB61F"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62" w:type="dxa"/>
            <w:vAlign w:val="center"/>
          </w:tcPr>
          <w:p w14:paraId="7C76B72C"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 5n</w:t>
            </w:r>
          </w:p>
        </w:tc>
      </w:tr>
      <w:tr w:rsidR="00AA5CD9" w:rsidRPr="001A4741" w14:paraId="74187BCF"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vAlign w:val="center"/>
          </w:tcPr>
          <w:p w14:paraId="1F6B637D" w14:textId="5EF0A90D" w:rsidR="00AA5CD9" w:rsidRPr="001A4741" w:rsidRDefault="00AA5CD9" w:rsidP="002B305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Priority</w:t>
            </w:r>
            <w:r w:rsidR="00543B81" w:rsidRPr="001A4741">
              <w:rPr>
                <w:rFonts w:asciiTheme="minorHAnsi" w:hAnsiTheme="minorHAnsi" w:cs="Calibri"/>
                <w:b w:val="0"/>
                <w:bCs w:val="0"/>
                <w:sz w:val="20"/>
                <w:szCs w:val="20"/>
                <w:lang w:val="en-GB"/>
              </w:rPr>
              <w:t xml:space="preserve"> </w:t>
            </w: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68"/>
            </w:r>
          </w:p>
        </w:tc>
        <w:tc>
          <w:tcPr>
            <w:tcW w:w="6662" w:type="dxa"/>
            <w:vAlign w:val="center"/>
          </w:tcPr>
          <w:p w14:paraId="75D47EFC" w14:textId="77777777" w:rsidR="00AA5CD9" w:rsidRPr="001A4741" w:rsidRDefault="00AA5CD9" w:rsidP="002B305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High</w:t>
            </w:r>
          </w:p>
        </w:tc>
      </w:tr>
      <w:tr w:rsidR="00AA5CD9" w:rsidRPr="001A4741" w14:paraId="585CF065"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A52B48D"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62" w:type="dxa"/>
            <w:vAlign w:val="center"/>
          </w:tcPr>
          <w:p w14:paraId="01E564E9" w14:textId="4058B19F" w:rsidR="00AA5CD9" w:rsidRPr="001A4741" w:rsidRDefault="00543B81"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color w:val="FF0000"/>
                <w:sz w:val="20"/>
                <w:szCs w:val="20"/>
                <w:lang w:val="en-GB"/>
              </w:rPr>
            </w:pPr>
            <w:r w:rsidRPr="001A4741">
              <w:rPr>
                <w:rFonts w:asciiTheme="minorHAnsi" w:eastAsia="Calibri" w:hAnsiTheme="minorHAnsi" w:cs="Calibri"/>
                <w:sz w:val="20"/>
                <w:szCs w:val="20"/>
                <w:lang w:val="en-GB"/>
              </w:rPr>
              <w:t>Heat waves, temperature rise, climate extremes, seasonal shifts</w:t>
            </w:r>
          </w:p>
        </w:tc>
      </w:tr>
      <w:tr w:rsidR="00AA5CD9" w:rsidRPr="001A4741" w14:paraId="684A71D7"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07F43EA"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62" w:type="dxa"/>
            <w:vAlign w:val="center"/>
          </w:tcPr>
          <w:p w14:paraId="2D5D1DBC" w14:textId="77777777" w:rsidR="00AA5CD9" w:rsidRPr="001A4741" w:rsidRDefault="00AA5CD9" w:rsidP="002B305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tc>
      </w:tr>
      <w:tr w:rsidR="00AA5CD9" w:rsidRPr="001A4741" w14:paraId="52F9CE27"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AFE2175"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62" w:type="dxa"/>
            <w:vAlign w:val="center"/>
          </w:tcPr>
          <w:p w14:paraId="5256474A"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AA5CD9" w:rsidRPr="001A4741" w14:paraId="20868019"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4669A10"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69"/>
            </w:r>
          </w:p>
        </w:tc>
        <w:tc>
          <w:tcPr>
            <w:tcW w:w="6662" w:type="dxa"/>
            <w:vAlign w:val="center"/>
          </w:tcPr>
          <w:p w14:paraId="7F31473A" w14:textId="77777777" w:rsidR="00AA5CD9" w:rsidRPr="001A4741" w:rsidRDefault="00AA5CD9" w:rsidP="002B305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AA5CD9" w:rsidRPr="001A4741" w14:paraId="44572717"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2ECF4A7"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62" w:type="dxa"/>
            <w:vAlign w:val="center"/>
          </w:tcPr>
          <w:p w14:paraId="3772A600" w14:textId="77777777" w:rsidR="00AA5CD9" w:rsidRPr="001A4741" w:rsidRDefault="00AA5CD9" w:rsidP="002B305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AA5CD9" w:rsidRPr="001A4741" w14:paraId="0C3AD8C6"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E837612"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62" w:type="dxa"/>
            <w:vAlign w:val="center"/>
          </w:tcPr>
          <w:p w14:paraId="74556CC6" w14:textId="77777777" w:rsidR="00AA5CD9" w:rsidRPr="001A4741" w:rsidRDefault="00AA5CD9" w:rsidP="002B305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Prevent the health risks from vector-borne and non-vector-borne infectious and parasitic diseases favoured by climate change and have the best available knowledge at hand to appropriately react to emerging health risks if required</w:t>
            </w:r>
          </w:p>
        </w:tc>
      </w:tr>
      <w:tr w:rsidR="00AA5CD9" w:rsidRPr="001A4741" w14:paraId="6B428C30"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489AECAF"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62" w:type="dxa"/>
            <w:vAlign w:val="center"/>
          </w:tcPr>
          <w:p w14:paraId="7A76DDB9"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 xml:space="preserve">Climate change favours the spread of several vector-borne and non-vector-borne infectious and parasitic diseases in southern Europe such as Dengue, Chikungunya and Zika, all of which are transmitted by Aedes mosquitoes, which are expanding due to climate change. Diseases already present in some areas of southern Europe that will require attention in this regard include leishmaniasis, tularaemia, Crimean-Congo haemorrhagic fever, West Nile fever and Lyme disease, and among the vectors, ticks and other species of mosquito. </w:t>
            </w:r>
          </w:p>
          <w:p w14:paraId="3D24EE7B"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Tackling emerging risks will require a multi-sectoral coordinated approach, pooling expertise from different medical specialties and other areas of expertise – ecology, entomology, etc.- to tackle both the vectors and their distribution as well as the health implications.</w:t>
            </w:r>
          </w:p>
          <w:p w14:paraId="4CDDAA4B"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There is a need to address this risk by improving the following lines of action:</w:t>
            </w:r>
          </w:p>
          <w:p w14:paraId="6EDACF44" w14:textId="77777777" w:rsidR="00AA5CD9" w:rsidRPr="001A4741" w:rsidRDefault="00AA5CD9" w:rsidP="002B3056">
            <w:pPr>
              <w:numPr>
                <w:ilvl w:val="0"/>
                <w:numId w:val="14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 xml:space="preserve">epidemiological and microbiological surveillance to detect, diagnose and treat all patients as quickly as possible; </w:t>
            </w:r>
          </w:p>
          <w:p w14:paraId="5B4E639B" w14:textId="77777777" w:rsidR="00AA5CD9" w:rsidRPr="001A4741" w:rsidRDefault="00AA5CD9" w:rsidP="002B3056">
            <w:pPr>
              <w:numPr>
                <w:ilvl w:val="0"/>
                <w:numId w:val="14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 xml:space="preserve">entomological surveillance to detect the presence of the vector; </w:t>
            </w:r>
          </w:p>
          <w:p w14:paraId="69500D8B" w14:textId="77777777" w:rsidR="00AA5CD9" w:rsidRPr="001A4741" w:rsidRDefault="00AA5CD9" w:rsidP="002B3056">
            <w:pPr>
              <w:numPr>
                <w:ilvl w:val="0"/>
                <w:numId w:val="14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 xml:space="preserve">vector management to prevent and control its presence and, if possible, eradicate it; </w:t>
            </w:r>
          </w:p>
          <w:p w14:paraId="3F247E57" w14:textId="77777777" w:rsidR="00AA5CD9" w:rsidRPr="001A4741" w:rsidRDefault="00AA5CD9" w:rsidP="002B3056">
            <w:pPr>
              <w:numPr>
                <w:ilvl w:val="0"/>
                <w:numId w:val="14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 xml:space="preserve">individual protection of the population; </w:t>
            </w:r>
          </w:p>
          <w:p w14:paraId="760F9835" w14:textId="77777777" w:rsidR="00AA5CD9" w:rsidRPr="001A4741" w:rsidRDefault="00AA5CD9" w:rsidP="002B3056">
            <w:pPr>
              <w:numPr>
                <w:ilvl w:val="0"/>
                <w:numId w:val="14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 xml:space="preserve">training and information and, if necessary, research, on various fields – epidemiology, public health, taxonomy, entomology, ecology, etc.; </w:t>
            </w:r>
          </w:p>
          <w:p w14:paraId="4F4F29D5" w14:textId="77777777" w:rsidR="00AA5CD9" w:rsidRPr="001A4741" w:rsidRDefault="00AA5CD9" w:rsidP="002B3056">
            <w:pPr>
              <w:numPr>
                <w:ilvl w:val="0"/>
                <w:numId w:val="14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promote communication, networking and coordination between the administrations and agents involved, without which the activities contemplated in the plan could not be carried out.</w:t>
            </w:r>
          </w:p>
          <w:p w14:paraId="2B049E88"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It is also worth highlighting the interest of citizen science initiatives for the evaluation and control of the presence of the vectors that cause these diseases. These lines of action could be included in a National Preparedness and Response Plan or Strategy for Vector-borne Diseases.</w:t>
            </w:r>
          </w:p>
        </w:tc>
      </w:tr>
      <w:tr w:rsidR="00AA5CD9" w:rsidRPr="001A4741" w14:paraId="389F70CD"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30903E5"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62" w:type="dxa"/>
            <w:vAlign w:val="center"/>
          </w:tcPr>
          <w:p w14:paraId="3BE76F23" w14:textId="77777777" w:rsidR="00AA5CD9" w:rsidRPr="001A4741" w:rsidRDefault="00AA5CD9" w:rsidP="002B305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AA5CD9" w:rsidRPr="001A4741" w14:paraId="50691AEA"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7B72F34" w14:textId="52B75AB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r w:rsidR="002B3056">
              <w:rPr>
                <w:rFonts w:asciiTheme="minorHAnsi" w:hAnsiTheme="minorHAnsi" w:cs="Calibri"/>
                <w:sz w:val="20"/>
                <w:szCs w:val="20"/>
                <w:lang w:val="en-GB"/>
              </w:rPr>
              <w:t xml:space="preserve"> </w:t>
            </w:r>
          </w:p>
          <w:p w14:paraId="299AC9B7"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70"/>
            </w:r>
          </w:p>
        </w:tc>
        <w:tc>
          <w:tcPr>
            <w:tcW w:w="6662" w:type="dxa"/>
            <w:shd w:val="clear" w:color="auto" w:fill="auto"/>
          </w:tcPr>
          <w:p w14:paraId="32393392" w14:textId="77777777" w:rsidR="00AA5CD9" w:rsidRPr="001A4741" w:rsidRDefault="00AA5CD9" w:rsidP="002B3056">
            <w:pPr>
              <w:pStyle w:val="Textocomentario"/>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1A4741">
              <w:rPr>
                <w:rFonts w:asciiTheme="minorHAnsi" w:hAnsiTheme="minorHAnsi"/>
                <w:lang w:val="en-GB"/>
              </w:rPr>
              <w:t>The cost of implementing this strategy is not high for the Epidemiological Surveillance Unit (mainly laboratory preparedness)</w:t>
            </w:r>
          </w:p>
          <w:p w14:paraId="577C2375" w14:textId="77777777" w:rsidR="00AA5CD9" w:rsidRPr="001A4741" w:rsidRDefault="00AA5CD9" w:rsidP="002B305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The cost, if we consider the actions of the Public Health Services, is high. To be completed by Public Health Services</w:t>
            </w:r>
          </w:p>
        </w:tc>
      </w:tr>
      <w:tr w:rsidR="00AA5CD9" w:rsidRPr="001A4741" w14:paraId="318BD208"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B3A73EC" w14:textId="7777777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C7E1AAC"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2" w:type="dxa"/>
            <w:vAlign w:val="center"/>
          </w:tcPr>
          <w:p w14:paraId="4CD20EBA" w14:textId="77777777" w:rsidR="00AA5CD9" w:rsidRPr="001A4741" w:rsidRDefault="00AA5CD9" w:rsidP="002B305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See above</w:t>
            </w:r>
          </w:p>
        </w:tc>
      </w:tr>
      <w:tr w:rsidR="00AA5CD9" w:rsidRPr="001A4741" w14:paraId="5AEC47BF"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C055C4A" w14:textId="77777777" w:rsidR="00AA5CD9" w:rsidRPr="001A4741" w:rsidRDefault="00AA5CD9" w:rsidP="002B3056">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Implications for society with special attention to vulnerable populations</w:t>
            </w:r>
          </w:p>
        </w:tc>
        <w:tc>
          <w:tcPr>
            <w:tcW w:w="6662" w:type="dxa"/>
            <w:vAlign w:val="center"/>
          </w:tcPr>
          <w:p w14:paraId="54B2657D" w14:textId="77777777" w:rsidR="00AA5CD9" w:rsidRPr="001A4741" w:rsidRDefault="00AA5CD9" w:rsidP="002B305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exposure to vector and non-vector borne infectious and parasitic diseases</w:t>
            </w:r>
          </w:p>
        </w:tc>
      </w:tr>
      <w:tr w:rsidR="00AA5CD9" w:rsidRPr="001A4741" w14:paraId="5C62DEE7"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5895456" w14:textId="77777777" w:rsidR="00AA5CD9" w:rsidRPr="001A4741" w:rsidRDefault="00AA5CD9" w:rsidP="002B3056">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regional or local development priorities</w:t>
            </w:r>
          </w:p>
        </w:tc>
        <w:tc>
          <w:tcPr>
            <w:tcW w:w="6662" w:type="dxa"/>
            <w:vAlign w:val="center"/>
          </w:tcPr>
          <w:p w14:paraId="70753AEF" w14:textId="77777777" w:rsidR="00AA5CD9" w:rsidRPr="001A4741" w:rsidRDefault="00AA5CD9" w:rsidP="002B305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olor w:val="FF0000"/>
                <w:sz w:val="20"/>
                <w:szCs w:val="20"/>
                <w:lang w:val="en-GB" w:eastAsia="de-AT"/>
              </w:rPr>
              <w:t>???</w:t>
            </w:r>
          </w:p>
        </w:tc>
      </w:tr>
      <w:tr w:rsidR="00AA5CD9" w:rsidRPr="001A4741" w14:paraId="22D8E796"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80E3C54" w14:textId="77777777" w:rsidR="00AA5CD9" w:rsidRPr="001A4741" w:rsidRDefault="00AA5CD9" w:rsidP="002B3056">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Co-benefits for climate mitigation</w:t>
            </w:r>
          </w:p>
        </w:tc>
        <w:tc>
          <w:tcPr>
            <w:tcW w:w="6662" w:type="dxa"/>
            <w:vAlign w:val="center"/>
          </w:tcPr>
          <w:p w14:paraId="352D3862"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1F1E9B83"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39331D" w14:textId="77777777" w:rsidR="00AA5CD9" w:rsidRPr="001A4741" w:rsidRDefault="00AA5CD9" w:rsidP="002B3056">
            <w:pPr>
              <w:spacing w:after="0" w:line="240" w:lineRule="auto"/>
              <w:ind w:left="0"/>
              <w:rPr>
                <w:rFonts w:asciiTheme="minorHAnsi" w:hAnsiTheme="minorHAnsi" w:cs="Calibri"/>
                <w:sz w:val="18"/>
                <w:szCs w:val="18"/>
                <w:lang w:val="en-GB"/>
              </w:rPr>
            </w:pPr>
            <w:r w:rsidRPr="001A4741">
              <w:rPr>
                <w:rFonts w:asciiTheme="minorHAnsi" w:hAnsiTheme="minorHAnsi" w:cs="Calibri"/>
                <w:sz w:val="18"/>
                <w:szCs w:val="18"/>
                <w:lang w:val="en-GB"/>
              </w:rPr>
              <w:t xml:space="preserve">Co-benefits for the environment </w:t>
            </w:r>
          </w:p>
        </w:tc>
        <w:tc>
          <w:tcPr>
            <w:tcW w:w="6662" w:type="dxa"/>
            <w:vAlign w:val="center"/>
          </w:tcPr>
          <w:p w14:paraId="0B6AE6A2" w14:textId="77777777" w:rsidR="00AA5CD9" w:rsidRPr="001A4741" w:rsidRDefault="00AA5CD9" w:rsidP="002B305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0675A5B0"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440AF14" w14:textId="77777777" w:rsidR="00AA5CD9" w:rsidRPr="001A4741" w:rsidRDefault="00AA5CD9" w:rsidP="002B3056">
            <w:pPr>
              <w:spacing w:after="0" w:line="240" w:lineRule="auto"/>
              <w:ind w:left="0"/>
              <w:rPr>
                <w:rFonts w:asciiTheme="minorHAnsi" w:hAnsiTheme="minorHAnsi" w:cs="Calibri"/>
                <w:b w:val="0"/>
                <w:sz w:val="18"/>
                <w:szCs w:val="18"/>
                <w:lang w:val="en-GB"/>
              </w:rPr>
            </w:pPr>
            <w:r w:rsidRPr="001A4741">
              <w:rPr>
                <w:rFonts w:asciiTheme="minorHAnsi" w:hAnsiTheme="minorHAnsi" w:cs="Calibri"/>
                <w:sz w:val="18"/>
                <w:szCs w:val="18"/>
                <w:lang w:val="en-GB"/>
              </w:rPr>
              <w:t>Political and cultural acceptability</w:t>
            </w:r>
          </w:p>
          <w:p w14:paraId="70897ED6" w14:textId="77777777" w:rsidR="00AA5CD9" w:rsidRPr="001A4741" w:rsidRDefault="00AA5CD9" w:rsidP="002B3056">
            <w:pPr>
              <w:spacing w:after="0" w:line="240" w:lineRule="auto"/>
              <w:ind w:left="0"/>
              <w:rPr>
                <w:rFonts w:asciiTheme="minorHAnsi" w:hAnsiTheme="minorHAnsi" w:cs="Calibri"/>
                <w:sz w:val="18"/>
                <w:szCs w:val="18"/>
                <w:lang w:val="en-GB"/>
              </w:rPr>
            </w:pPr>
            <w:r w:rsidRPr="001A4741">
              <w:rPr>
                <w:rFonts w:asciiTheme="minorHAnsi" w:hAnsiTheme="minorHAnsi" w:cs="Calibri"/>
                <w:b w:val="0"/>
                <w:sz w:val="18"/>
                <w:szCs w:val="18"/>
                <w:lang w:val="en-GB"/>
              </w:rPr>
              <w:t>(high-medium-low)</w:t>
            </w:r>
          </w:p>
        </w:tc>
        <w:tc>
          <w:tcPr>
            <w:tcW w:w="6662" w:type="dxa"/>
            <w:vAlign w:val="center"/>
          </w:tcPr>
          <w:p w14:paraId="65D3B939" w14:textId="27F4293F"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r w:rsidR="00500A09" w:rsidRPr="001A4741">
              <w:rPr>
                <w:rFonts w:asciiTheme="minorHAnsi" w:hAnsiTheme="minorHAnsi" w:cs="Calibri"/>
                <w:sz w:val="20"/>
                <w:szCs w:val="20"/>
                <w:lang w:val="en-GB"/>
              </w:rPr>
              <w:t>ium</w:t>
            </w:r>
          </w:p>
        </w:tc>
      </w:tr>
      <w:tr w:rsidR="00AA5CD9" w:rsidRPr="001A4741" w14:paraId="6EDC4274"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A620C94"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662" w:type="dxa"/>
          </w:tcPr>
          <w:p w14:paraId="4E897A15" w14:textId="77777777" w:rsidR="00AA5CD9" w:rsidRPr="001A4741" w:rsidRDefault="00AA5CD9" w:rsidP="002B305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lang w:val="en-GB"/>
              </w:rPr>
            </w:pPr>
            <w:r w:rsidRPr="001A4741">
              <w:rPr>
                <w:rFonts w:asciiTheme="minorHAnsi" w:eastAsiaTheme="minorHAnsi" w:hAnsiTheme="minorHAnsi" w:cstheme="minorBidi"/>
                <w:b/>
                <w:bCs/>
                <w:sz w:val="20"/>
                <w:szCs w:val="20"/>
                <w:lang w:val="en-GB"/>
              </w:rPr>
              <w:t>Geopolitical Barriers:</w:t>
            </w:r>
            <w:r w:rsidRPr="001A4741">
              <w:rPr>
                <w:rFonts w:asciiTheme="minorHAnsi" w:eastAsiaTheme="minorHAnsi" w:hAnsiTheme="minorHAnsi" w:cstheme="minorBidi"/>
                <w:sz w:val="20"/>
                <w:szCs w:val="20"/>
                <w:lang w:val="en-GB"/>
              </w:rPr>
              <w:t xml:space="preserve"> The Republic of Cyprus does not exercise effective control in the northern part of the island due to Turkish occupation. Thus, we are unable to enforce vector control measures, conduct surveillance, or implement disease prevention strategies in those areas, leading to potential gaps in managing vector-borne diseases.</w:t>
            </w:r>
          </w:p>
          <w:p w14:paraId="0B1D5C30" w14:textId="77777777" w:rsidR="00AA5CD9" w:rsidRPr="001A4741" w:rsidRDefault="00AA5CD9" w:rsidP="002B305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lang w:val="en-GB"/>
              </w:rPr>
            </w:pPr>
            <w:r w:rsidRPr="001A4741">
              <w:rPr>
                <w:rFonts w:asciiTheme="minorHAnsi" w:eastAsiaTheme="minorHAnsi" w:hAnsiTheme="minorHAnsi" w:cstheme="minorBidi"/>
                <w:b/>
                <w:bCs/>
                <w:sz w:val="20"/>
                <w:szCs w:val="20"/>
                <w:lang w:val="en-GB"/>
              </w:rPr>
              <w:t>Understaffing</w:t>
            </w:r>
            <w:r w:rsidRPr="001A4741">
              <w:rPr>
                <w:rFonts w:asciiTheme="minorHAnsi" w:eastAsiaTheme="minorHAnsi" w:hAnsiTheme="minorHAnsi" w:cstheme="minorBidi"/>
                <w:b/>
                <w:sz w:val="20"/>
                <w:szCs w:val="20"/>
                <w:lang w:val="en-GB"/>
              </w:rPr>
              <w:t>:</w:t>
            </w:r>
            <w:r w:rsidRPr="001A4741">
              <w:rPr>
                <w:rFonts w:asciiTheme="minorHAnsi" w:eastAsiaTheme="minorHAnsi" w:hAnsiTheme="minorHAnsi" w:cstheme="minorBidi"/>
                <w:sz w:val="20"/>
                <w:szCs w:val="20"/>
                <w:lang w:val="en-GB"/>
              </w:rPr>
              <w:t xml:space="preserve"> Limited human resources, especially in key fields such as epidemiology, entomology, and public health, can hinder the effective implementation of surveillance, vector control, and public education initiatives. Lack of personnel also impacts training, research, and coordination efforts necessary for a multi-sectoral approach.</w:t>
            </w:r>
          </w:p>
          <w:p w14:paraId="006647C7" w14:textId="77777777" w:rsidR="00AA5CD9" w:rsidRPr="001A4741" w:rsidRDefault="00AA5CD9" w:rsidP="002B305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156082" w:themeColor="accent1"/>
                <w:sz w:val="20"/>
                <w:szCs w:val="20"/>
                <w:lang w:val="en-GB" w:eastAsia="de-AT"/>
              </w:rPr>
            </w:pPr>
            <w:r w:rsidRPr="001A4741">
              <w:rPr>
                <w:rFonts w:asciiTheme="minorHAnsi" w:hAnsiTheme="minorHAnsi"/>
                <w:b/>
                <w:sz w:val="20"/>
                <w:szCs w:val="20"/>
                <w:lang w:val="en-GB" w:eastAsia="de-AT"/>
              </w:rPr>
              <w:t>Difficulty in interdepartmental and interministerial collaboration:</w:t>
            </w:r>
            <w:r w:rsidRPr="001A4741">
              <w:rPr>
                <w:rFonts w:asciiTheme="minorHAnsi" w:hAnsiTheme="minorHAnsi"/>
                <w:sz w:val="20"/>
                <w:szCs w:val="20"/>
                <w:lang w:val="en-GB" w:eastAsia="de-AT"/>
              </w:rPr>
              <w:t xml:space="preserve"> The national strategy requires the involvement of various sectors, such as health, agriculture, environment, and local municipalities. Coordinating efforts across these different ministries and departments can be challenging.</w:t>
            </w:r>
          </w:p>
        </w:tc>
      </w:tr>
      <w:tr w:rsidR="00AA5CD9" w:rsidRPr="001A4741" w14:paraId="7A2EA7C2"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2EE5FF2"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62" w:type="dxa"/>
            <w:vAlign w:val="center"/>
          </w:tcPr>
          <w:p w14:paraId="5DE375E5" w14:textId="77777777" w:rsidR="00AA5CD9" w:rsidRPr="001A4741" w:rsidRDefault="00AA5CD9" w:rsidP="002B305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A5CD9" w:rsidRPr="00E13079" w14:paraId="1E19DC26"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AE6A7F3" w14:textId="77777777" w:rsidR="00AA5CD9" w:rsidRPr="00E13079" w:rsidRDefault="00AA5CD9" w:rsidP="002B3056">
            <w:pPr>
              <w:spacing w:after="0" w:line="240" w:lineRule="auto"/>
              <w:ind w:left="0"/>
              <w:rPr>
                <w:rFonts w:asciiTheme="minorHAnsi" w:hAnsiTheme="minorHAnsi" w:cs="Calibri"/>
                <w:b w:val="0"/>
                <w:bCs w:val="0"/>
                <w:sz w:val="18"/>
                <w:szCs w:val="18"/>
                <w:lang w:val="en-GB"/>
              </w:rPr>
            </w:pPr>
            <w:r w:rsidRPr="00E13079">
              <w:rPr>
                <w:rFonts w:asciiTheme="minorHAnsi" w:hAnsiTheme="minorHAnsi" w:cs="Calibri"/>
                <w:sz w:val="18"/>
                <w:szCs w:val="18"/>
                <w:lang w:val="en-GB"/>
              </w:rPr>
              <w:t>Responsible authority for implementation</w:t>
            </w:r>
          </w:p>
        </w:tc>
        <w:tc>
          <w:tcPr>
            <w:tcW w:w="6662" w:type="dxa"/>
            <w:vAlign w:val="center"/>
          </w:tcPr>
          <w:p w14:paraId="2DC5F377" w14:textId="77777777" w:rsidR="00AA5CD9" w:rsidRPr="00E13079" w:rsidRDefault="00AA5CD9" w:rsidP="002B305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E13079">
              <w:rPr>
                <w:rFonts w:asciiTheme="minorHAnsi" w:hAnsiTheme="minorHAnsi"/>
                <w:sz w:val="18"/>
                <w:szCs w:val="18"/>
                <w:lang w:val="en-GB"/>
              </w:rPr>
              <w:t>Medical and Public Health Services</w:t>
            </w:r>
          </w:p>
        </w:tc>
      </w:tr>
      <w:tr w:rsidR="00AA5CD9" w:rsidRPr="001A4741" w14:paraId="7619CEF8"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11F4EF5" w14:textId="7777777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662" w:type="dxa"/>
            <w:vAlign w:val="center"/>
          </w:tcPr>
          <w:p w14:paraId="0924ECD7" w14:textId="77777777" w:rsidR="00AA5CD9" w:rsidRPr="001A4741" w:rsidRDefault="00AA5CD9" w:rsidP="002B3056">
            <w:pPr>
              <w:pStyle w:val="Tab-berschrift"/>
              <w:numPr>
                <w:ilvl w:val="0"/>
                <w:numId w:val="10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State Health Services Organisation (SHSO)</w:t>
            </w:r>
          </w:p>
          <w:p w14:paraId="689EB3CB" w14:textId="77777777" w:rsidR="00AA5CD9" w:rsidRPr="001A4741" w:rsidRDefault="00AA5CD9" w:rsidP="002B3056">
            <w:pPr>
              <w:pStyle w:val="Tab-berschrift"/>
              <w:numPr>
                <w:ilvl w:val="0"/>
                <w:numId w:val="10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Airport/Port authorities</w:t>
            </w:r>
          </w:p>
          <w:p w14:paraId="2B645BB9" w14:textId="77777777" w:rsidR="00AA5CD9" w:rsidRPr="001A4741" w:rsidRDefault="00AA5CD9" w:rsidP="002B3056">
            <w:pPr>
              <w:pStyle w:val="Tab-berschrift"/>
              <w:numPr>
                <w:ilvl w:val="0"/>
                <w:numId w:val="10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Municipalities</w:t>
            </w:r>
          </w:p>
          <w:p w14:paraId="441F8E0A" w14:textId="77777777" w:rsidR="00AA5CD9" w:rsidRPr="001A4741" w:rsidRDefault="00AA5CD9" w:rsidP="002B3056">
            <w:pPr>
              <w:pStyle w:val="Tab-berschrift"/>
              <w:numPr>
                <w:ilvl w:val="0"/>
                <w:numId w:val="10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Agriculture, Rural Development and Environment</w:t>
            </w:r>
          </w:p>
          <w:p w14:paraId="0998FA91" w14:textId="77777777" w:rsidR="00AA5CD9" w:rsidRPr="001A4741" w:rsidRDefault="00AA5CD9" w:rsidP="002B3056">
            <w:pPr>
              <w:pStyle w:val="Tab-berschrift"/>
              <w:numPr>
                <w:ilvl w:val="0"/>
                <w:numId w:val="10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Doctors and other Health professionals</w:t>
            </w:r>
          </w:p>
          <w:p w14:paraId="4CD1337D" w14:textId="77777777" w:rsidR="00AA5CD9" w:rsidRPr="001A4741" w:rsidRDefault="00AA5CD9" w:rsidP="002B3056">
            <w:pPr>
              <w:pStyle w:val="Tab-berschrift"/>
              <w:numPr>
                <w:ilvl w:val="0"/>
                <w:numId w:val="10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Health Insurance Organisation (HIO) </w:t>
            </w:r>
          </w:p>
          <w:p w14:paraId="10B11FB3" w14:textId="77777777" w:rsidR="00AA5CD9" w:rsidRPr="001A4741" w:rsidRDefault="00AA5CD9" w:rsidP="002B3056">
            <w:pPr>
              <w:pStyle w:val="Tab-berschrift"/>
              <w:numPr>
                <w:ilvl w:val="0"/>
                <w:numId w:val="10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Cyprus Institute of Neurology &amp; Genetics</w:t>
            </w:r>
          </w:p>
        </w:tc>
      </w:tr>
      <w:tr w:rsidR="00AA5CD9" w:rsidRPr="001A4741" w14:paraId="0259A1CF"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vAlign w:val="center"/>
          </w:tcPr>
          <w:p w14:paraId="57260218"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62" w:type="dxa"/>
            <w:shd w:val="clear" w:color="auto" w:fill="auto"/>
            <w:vAlign w:val="center"/>
          </w:tcPr>
          <w:p w14:paraId="682B3240" w14:textId="77777777" w:rsidR="00AA5CD9" w:rsidRPr="001A4741" w:rsidRDefault="00AA5CD9" w:rsidP="002B305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Improving epidemiological surveillance systems, Improving preparedness and response for Health threats.</w:t>
            </w:r>
          </w:p>
          <w:p w14:paraId="5C33B1CA" w14:textId="77777777" w:rsidR="00AA5CD9" w:rsidRPr="001A4741" w:rsidRDefault="00AA5CD9" w:rsidP="002B305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Vector-borne diseases related to inland waters and wetlands connect this issue to the water management sector.</w:t>
            </w:r>
          </w:p>
          <w:p w14:paraId="46388BD7" w14:textId="77777777" w:rsidR="00AA5CD9" w:rsidRPr="001A4741" w:rsidRDefault="00AA5CD9" w:rsidP="002B305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Link air quality issues. No study on air quality and health effects in CY available </w:t>
            </w:r>
          </w:p>
        </w:tc>
      </w:tr>
      <w:tr w:rsidR="00AA5CD9" w:rsidRPr="001A4741" w14:paraId="2786A76E"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3A1287D" w14:textId="7777777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89B1649"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62" w:type="dxa"/>
            <w:vAlign w:val="center"/>
          </w:tcPr>
          <w:p w14:paraId="10B2B4F5" w14:textId="77777777" w:rsidR="00AA5CD9" w:rsidRPr="001A4741" w:rsidRDefault="00AA5CD9" w:rsidP="002B305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Α national action plan for diseases transmitted by Aedes aegypti και Aedes albopictus, has been recently developed. </w:t>
            </w:r>
          </w:p>
          <w:p w14:paraId="32D4C497" w14:textId="77777777" w:rsidR="00AA5CD9" w:rsidRPr="001A4741" w:rsidRDefault="00AA5CD9" w:rsidP="002B305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Furthermore, an action plan for mosquito population management (prevent and control) is under development</w:t>
            </w:r>
          </w:p>
        </w:tc>
      </w:tr>
      <w:tr w:rsidR="00AA5CD9" w:rsidRPr="001A4741" w14:paraId="71E0F139"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3D1E0E1" w14:textId="7777777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5AD013C"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71"/>
            </w:r>
          </w:p>
        </w:tc>
        <w:tc>
          <w:tcPr>
            <w:tcW w:w="6662" w:type="dxa"/>
            <w:vAlign w:val="center"/>
          </w:tcPr>
          <w:p w14:paraId="69155168" w14:textId="77777777" w:rsidR="00AA5CD9" w:rsidRPr="001A4741" w:rsidRDefault="00AA5CD9" w:rsidP="002B3056">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lang w:val="en-GB"/>
              </w:rPr>
            </w:pPr>
            <w:r w:rsidRPr="001A4741">
              <w:rPr>
                <w:rFonts w:asciiTheme="minorHAnsi" w:hAnsiTheme="minorHAnsi"/>
                <w:color w:val="FF0000"/>
                <w:lang w:val="en-GB"/>
              </w:rPr>
              <w:t>???</w:t>
            </w:r>
          </w:p>
        </w:tc>
      </w:tr>
      <w:tr w:rsidR="00AA5CD9" w:rsidRPr="001A4741" w14:paraId="11F7CA57"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D930DDE" w14:textId="7777777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662" w:type="dxa"/>
            <w:vAlign w:val="center"/>
          </w:tcPr>
          <w:p w14:paraId="6D87E8B8" w14:textId="77777777" w:rsidR="00AA5CD9" w:rsidRPr="001A4741" w:rsidRDefault="00AA5CD9" w:rsidP="002B305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61C246FA"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A1A29DE" w14:textId="7777777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08C527AE" w14:textId="77777777" w:rsidR="00AA5CD9" w:rsidRPr="001A4741" w:rsidRDefault="00AA5CD9" w:rsidP="002B305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662" w:type="dxa"/>
          </w:tcPr>
          <w:p w14:paraId="0E90059F" w14:textId="77777777" w:rsidR="00AA5CD9" w:rsidRPr="001A4741" w:rsidRDefault="00AA5CD9" w:rsidP="002B305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For the Epidemiological Surveillance Unit - High, as it's a small cost. </w:t>
            </w:r>
          </w:p>
          <w:p w14:paraId="46345C35" w14:textId="77777777" w:rsidR="00AA5CD9" w:rsidRPr="001A4741" w:rsidRDefault="00AA5CD9" w:rsidP="002B305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Public Health Services?</w:t>
            </w:r>
          </w:p>
        </w:tc>
      </w:tr>
      <w:tr w:rsidR="00AA5CD9" w:rsidRPr="00E13079" w14:paraId="3DFD7A21" w14:textId="77777777" w:rsidTr="00E1307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529C9F8" w14:textId="77777777" w:rsidR="00AA5CD9" w:rsidRPr="00E13079" w:rsidRDefault="00AA5CD9" w:rsidP="002B3056">
            <w:pPr>
              <w:spacing w:after="0" w:line="240" w:lineRule="auto"/>
              <w:ind w:left="0"/>
              <w:rPr>
                <w:rFonts w:asciiTheme="minorHAnsi" w:hAnsiTheme="minorHAnsi" w:cs="Calibri"/>
                <w:b w:val="0"/>
                <w:bCs w:val="0"/>
                <w:sz w:val="20"/>
                <w:szCs w:val="20"/>
                <w:lang w:val="en-GB"/>
              </w:rPr>
            </w:pPr>
            <w:r w:rsidRPr="00E13079">
              <w:rPr>
                <w:rFonts w:asciiTheme="minorHAnsi" w:hAnsiTheme="minorHAnsi" w:cs="Calibri"/>
                <w:sz w:val="20"/>
                <w:szCs w:val="20"/>
                <w:lang w:val="en-GB"/>
              </w:rPr>
              <w:t xml:space="preserve">Indicator for verification of implementation progress </w:t>
            </w:r>
          </w:p>
        </w:tc>
        <w:tc>
          <w:tcPr>
            <w:tcW w:w="6662" w:type="dxa"/>
            <w:vAlign w:val="center"/>
          </w:tcPr>
          <w:p w14:paraId="5F363789" w14:textId="77777777" w:rsidR="00AA5CD9" w:rsidRPr="00E13079" w:rsidRDefault="00AA5CD9" w:rsidP="002B3056">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E13079">
              <w:rPr>
                <w:rFonts w:asciiTheme="minorHAnsi" w:hAnsiTheme="minorHAnsi"/>
                <w:color w:val="FF0000"/>
                <w:sz w:val="20"/>
                <w:szCs w:val="20"/>
                <w:lang w:val="en-GB"/>
              </w:rPr>
              <w:t>???</w:t>
            </w:r>
          </w:p>
        </w:tc>
      </w:tr>
      <w:tr w:rsidR="00AA5CD9" w:rsidRPr="001A4741" w14:paraId="34815A8A" w14:textId="77777777" w:rsidTr="00E13079">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0432B64" w14:textId="77777777" w:rsidR="00AA5CD9" w:rsidRPr="001A4741" w:rsidRDefault="00AA5CD9" w:rsidP="002B305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Related to </w:t>
            </w:r>
          </w:p>
        </w:tc>
        <w:tc>
          <w:tcPr>
            <w:tcW w:w="6662" w:type="dxa"/>
            <w:vAlign w:val="center"/>
          </w:tcPr>
          <w:p w14:paraId="6BE46847" w14:textId="70E38B75" w:rsidR="00AA5CD9" w:rsidRPr="001A4741" w:rsidRDefault="00606DCD" w:rsidP="002B3056">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GOV 3n</w:t>
            </w:r>
          </w:p>
        </w:tc>
      </w:tr>
    </w:tbl>
    <w:p w14:paraId="617B2597" w14:textId="0105528A" w:rsidR="00500A09" w:rsidRPr="001A4741" w:rsidRDefault="00500A09">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73" w:type="dxa"/>
        <w:jc w:val="center"/>
        <w:tblLayout w:type="fixed"/>
        <w:tblLook w:val="04A0" w:firstRow="1" w:lastRow="0" w:firstColumn="1" w:lastColumn="0" w:noHBand="0" w:noVBand="1"/>
      </w:tblPr>
      <w:tblGrid>
        <w:gridCol w:w="2699"/>
        <w:gridCol w:w="6374"/>
      </w:tblGrid>
      <w:tr w:rsidR="00AA5CD9" w:rsidRPr="001A4741" w14:paraId="7605AE4F" w14:textId="77777777" w:rsidTr="00500A09">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4C5DFA4E" w14:textId="77777777" w:rsidR="00AA5CD9" w:rsidRPr="001A4741" w:rsidRDefault="00AA5CD9" w:rsidP="00653325">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4" w:type="dxa"/>
            <w:vAlign w:val="center"/>
          </w:tcPr>
          <w:p w14:paraId="4C58641E" w14:textId="77777777" w:rsidR="00AA5CD9" w:rsidRPr="001A4741" w:rsidRDefault="00AA5CD9" w:rsidP="009B3AD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Establish an effective multilevel governance system that identifies a lead agency, defines clear roles and responsibilities of the various health and social care services, and facilitates intersectoral and intergovernmental coordination to manage climate change impacts on public health </w:t>
            </w:r>
          </w:p>
        </w:tc>
      </w:tr>
      <w:tr w:rsidR="00AA5CD9" w:rsidRPr="001A4741" w14:paraId="1449B76C"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52FCFD9E"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4" w:type="dxa"/>
            <w:vAlign w:val="center"/>
          </w:tcPr>
          <w:p w14:paraId="4E9A660C" w14:textId="77777777" w:rsidR="00AA5CD9" w:rsidRPr="001A4741" w:rsidRDefault="00AA5CD9" w:rsidP="009B3AD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 6n</w:t>
            </w:r>
          </w:p>
        </w:tc>
      </w:tr>
      <w:tr w:rsidR="00AA5CD9" w:rsidRPr="001A4741" w14:paraId="5CE51E33"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vAlign w:val="center"/>
          </w:tcPr>
          <w:p w14:paraId="6B0E74A3"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249D7938"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72"/>
            </w:r>
          </w:p>
        </w:tc>
        <w:tc>
          <w:tcPr>
            <w:tcW w:w="6374" w:type="dxa"/>
            <w:vAlign w:val="center"/>
          </w:tcPr>
          <w:p w14:paraId="48401151" w14:textId="77777777" w:rsidR="00AA5CD9" w:rsidRPr="001A4741" w:rsidRDefault="00AA5CD9" w:rsidP="00653325">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eastAsia="de-AT"/>
              </w:rPr>
            </w:pPr>
            <w:r w:rsidRPr="001A4741">
              <w:rPr>
                <w:rFonts w:asciiTheme="minorHAnsi" w:hAnsiTheme="minorHAnsi"/>
                <w:sz w:val="20"/>
                <w:szCs w:val="20"/>
                <w:lang w:val="en-GB" w:eastAsia="de-AT"/>
              </w:rPr>
              <w:t>Medium</w:t>
            </w:r>
          </w:p>
        </w:tc>
      </w:tr>
      <w:tr w:rsidR="00AA5CD9" w:rsidRPr="001A4741" w14:paraId="22B9BE49"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5CC47932"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4" w:type="dxa"/>
            <w:vAlign w:val="center"/>
          </w:tcPr>
          <w:p w14:paraId="786A57DD" w14:textId="77777777" w:rsidR="00AA5CD9" w:rsidRPr="001A4741" w:rsidRDefault="00AA5CD9" w:rsidP="009B3AD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All</w:t>
            </w:r>
          </w:p>
        </w:tc>
      </w:tr>
      <w:tr w:rsidR="00AA5CD9" w:rsidRPr="001A4741" w14:paraId="1C18F9E9"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4AC5B9E1"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4" w:type="dxa"/>
            <w:vAlign w:val="center"/>
          </w:tcPr>
          <w:p w14:paraId="1E78D1E5" w14:textId="77777777" w:rsidR="00AA5CD9" w:rsidRPr="001A4741" w:rsidRDefault="00AA5CD9" w:rsidP="009B3AD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tc>
      </w:tr>
      <w:tr w:rsidR="00AA5CD9" w:rsidRPr="001A4741" w14:paraId="7E33023E"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05383092"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4" w:type="dxa"/>
            <w:vAlign w:val="center"/>
          </w:tcPr>
          <w:p w14:paraId="57AC0B1B" w14:textId="77777777" w:rsidR="00AA5CD9" w:rsidRPr="001A4741" w:rsidRDefault="00AA5CD9" w:rsidP="009B3AD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w:t>
            </w:r>
          </w:p>
        </w:tc>
      </w:tr>
      <w:tr w:rsidR="00AA5CD9" w:rsidRPr="001A4741" w14:paraId="636202CE"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05E9F2E6"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73"/>
            </w:r>
          </w:p>
        </w:tc>
        <w:tc>
          <w:tcPr>
            <w:tcW w:w="6374" w:type="dxa"/>
            <w:vAlign w:val="center"/>
          </w:tcPr>
          <w:p w14:paraId="7B180418" w14:textId="77777777" w:rsidR="00AA5CD9" w:rsidRPr="001A4741" w:rsidRDefault="00AA5CD9" w:rsidP="00653325">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AA5CD9" w:rsidRPr="001A4741" w14:paraId="5A7590D6"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42127CDE"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4" w:type="dxa"/>
            <w:vAlign w:val="center"/>
          </w:tcPr>
          <w:p w14:paraId="5A4D16EE" w14:textId="77777777" w:rsidR="00AA5CD9" w:rsidRPr="001A4741" w:rsidRDefault="00AA5CD9" w:rsidP="00653325">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AA5CD9" w:rsidRPr="001A4741" w14:paraId="6990B683"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6B423C8E"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4" w:type="dxa"/>
            <w:vAlign w:val="center"/>
          </w:tcPr>
          <w:p w14:paraId="6719F31E" w14:textId="77777777" w:rsidR="00AA5CD9" w:rsidRPr="001A4741" w:rsidRDefault="00AA5CD9" w:rsidP="00653325">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the health care system response to climate related health-risks, improve the flow of information and enhance capacities of competent authorities and communities to respond to climate-related health risks</w:t>
            </w:r>
          </w:p>
        </w:tc>
      </w:tr>
      <w:tr w:rsidR="00AA5CD9" w:rsidRPr="001A4741" w14:paraId="427A4C63"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hideMark/>
          </w:tcPr>
          <w:p w14:paraId="6FB6C004"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4" w:type="dxa"/>
            <w:vAlign w:val="center"/>
          </w:tcPr>
          <w:p w14:paraId="50F14007" w14:textId="77777777" w:rsidR="00AA5CD9" w:rsidRPr="001A4741" w:rsidRDefault="00AA5CD9" w:rsidP="00653325">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This measure includes:</w:t>
            </w:r>
          </w:p>
          <w:p w14:paraId="52324002" w14:textId="77777777" w:rsidR="00AA5CD9" w:rsidRPr="001A4741" w:rsidRDefault="00AA5CD9" w:rsidP="0010565A">
            <w:pPr>
              <w:pStyle w:val="Prrafodelista"/>
              <w:numPr>
                <w:ilvl w:val="0"/>
                <w:numId w:val="129"/>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Develop an emergency plan that defines the responsibilities of the various health and social care services for the direct control of the effects of climate change on health in the event of an outbreak of disease or the occurrence of extreme weather events (heatwaves, floods, fires).</w:t>
            </w:r>
          </w:p>
          <w:p w14:paraId="6CCE630B" w14:textId="77777777" w:rsidR="00AA5CD9" w:rsidRPr="001A4741" w:rsidRDefault="00AA5CD9" w:rsidP="0010565A">
            <w:pPr>
              <w:pStyle w:val="Prrafodelista"/>
              <w:numPr>
                <w:ilvl w:val="0"/>
                <w:numId w:val="129"/>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Establish a multilevel governance system involving national, regional and local authorities, that defines clear roles and responsibilities formally and in advance, identifying a lead agency. Promote formal and informal intersectoral coordination mechanisms, such as working groups.</w:t>
            </w:r>
          </w:p>
          <w:p w14:paraId="44BA806D" w14:textId="77777777" w:rsidR="00AA5CD9" w:rsidRPr="001A4741" w:rsidRDefault="00AA5CD9" w:rsidP="0010565A">
            <w:pPr>
              <w:pStyle w:val="Prrafodelista"/>
              <w:numPr>
                <w:ilvl w:val="0"/>
                <w:numId w:val="129"/>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Provide all relevant actors with the necessary information and resources to implement the actions under their responsibility, ensuring bi-directional information flows as close to real-time as possible and provide opportunities for stakeholder engagement. Specifically:</w:t>
            </w:r>
          </w:p>
          <w:p w14:paraId="41DDB0EF" w14:textId="77777777" w:rsidR="00AA5CD9" w:rsidRPr="001A4741" w:rsidRDefault="00AA5CD9" w:rsidP="0010565A">
            <w:pPr>
              <w:pStyle w:val="Prrafodelista"/>
              <w:numPr>
                <w:ilvl w:val="1"/>
                <w:numId w:val="110"/>
              </w:numPr>
              <w:spacing w:after="0" w:line="240" w:lineRule="auto"/>
              <w:ind w:left="731" w:hanging="357"/>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Define effective routes of information flows for different climate-related related risks, competent authorities and stakeholders</w:t>
            </w:r>
          </w:p>
          <w:p w14:paraId="70D9AAC5" w14:textId="77777777" w:rsidR="00AA5CD9" w:rsidRPr="001A4741" w:rsidRDefault="00AA5CD9" w:rsidP="0010565A">
            <w:pPr>
              <w:pStyle w:val="Prrafodelista"/>
              <w:numPr>
                <w:ilvl w:val="1"/>
                <w:numId w:val="110"/>
              </w:numPr>
              <w:spacing w:after="0" w:line="240" w:lineRule="auto"/>
              <w:ind w:left="731" w:hanging="357"/>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 xml:space="preserve">Organize awareness campaigns to develop and disseminate educational messages on the effects of climate change on health and how to deal with and protect it </w:t>
            </w:r>
          </w:p>
          <w:p w14:paraId="6979419F" w14:textId="77777777" w:rsidR="00AA5CD9" w:rsidRPr="001A4741" w:rsidRDefault="00AA5CD9" w:rsidP="0010565A">
            <w:pPr>
              <w:pStyle w:val="Prrafodelista"/>
              <w:numPr>
                <w:ilvl w:val="1"/>
                <w:numId w:val="110"/>
              </w:numPr>
              <w:spacing w:after="0" w:line="240" w:lineRule="auto"/>
              <w:ind w:left="731" w:hanging="357"/>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Develop appropriate channels of communication to receive real-time on the ground information on health risks.</w:t>
            </w:r>
          </w:p>
          <w:p w14:paraId="6BD76CEA" w14:textId="77777777" w:rsidR="00AA5CD9" w:rsidRPr="001A4741" w:rsidRDefault="00AA5CD9" w:rsidP="0010565A">
            <w:pPr>
              <w:pStyle w:val="Prrafodelista"/>
              <w:numPr>
                <w:ilvl w:val="1"/>
                <w:numId w:val="110"/>
              </w:numPr>
              <w:spacing w:after="0" w:line="240" w:lineRule="auto"/>
              <w:ind w:left="731" w:hanging="357"/>
              <w:contextualSpacing w:val="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rial"/>
                <w:iCs/>
                <w:sz w:val="20"/>
                <w:szCs w:val="20"/>
                <w:lang w:val="en-GB" w:eastAsia="de-AT"/>
              </w:rPr>
            </w:pPr>
            <w:r w:rsidRPr="001A4741">
              <w:rPr>
                <w:rFonts w:asciiTheme="minorHAnsi" w:eastAsia="Aptos" w:hAnsiTheme="minorHAnsi" w:cs="Arial"/>
                <w:iCs/>
                <w:sz w:val="20"/>
                <w:szCs w:val="20"/>
                <w:lang w:val="en-GB" w:eastAsia="de-AT"/>
              </w:rPr>
              <w:t>Create forums for stakeholder involvement in the development of plans and procedures</w:t>
            </w:r>
          </w:p>
        </w:tc>
      </w:tr>
      <w:tr w:rsidR="00AA5CD9" w:rsidRPr="001A4741" w14:paraId="361D7B6D"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68D143B6"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4" w:type="dxa"/>
            <w:vAlign w:val="center"/>
          </w:tcPr>
          <w:p w14:paraId="3F1F7D7A" w14:textId="77777777" w:rsidR="00AA5CD9" w:rsidRPr="001A4741" w:rsidRDefault="00AA5CD9" w:rsidP="00653325">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AA5CD9" w:rsidRPr="001A4741" w14:paraId="131FBEAF"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2414D0BA"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D983807"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74"/>
            </w:r>
          </w:p>
        </w:tc>
        <w:tc>
          <w:tcPr>
            <w:tcW w:w="6374" w:type="dxa"/>
            <w:vAlign w:val="center"/>
          </w:tcPr>
          <w:p w14:paraId="63AA30D1" w14:textId="77777777" w:rsidR="00AA5CD9" w:rsidRPr="001A4741" w:rsidRDefault="00AA5CD9" w:rsidP="00653325">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color w:val="FF0000"/>
                <w:sz w:val="20"/>
                <w:szCs w:val="20"/>
                <w:lang w:val="en-GB"/>
              </w:rPr>
              <w:t>???</w:t>
            </w:r>
          </w:p>
        </w:tc>
      </w:tr>
      <w:tr w:rsidR="00AA5CD9" w:rsidRPr="001A4741" w14:paraId="40165FD1"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43E3039C"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70E4ECF"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4" w:type="dxa"/>
            <w:vAlign w:val="center"/>
          </w:tcPr>
          <w:p w14:paraId="7AF264EA" w14:textId="77777777" w:rsidR="00AA5CD9" w:rsidRPr="001A4741" w:rsidRDefault="00AA5CD9" w:rsidP="009B3AD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AA5CD9" w:rsidRPr="001A4741" w14:paraId="0A0140F3"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3566A3AD"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4" w:type="dxa"/>
            <w:vAlign w:val="center"/>
          </w:tcPr>
          <w:p w14:paraId="3DA1FA04" w14:textId="77777777" w:rsidR="00AA5CD9" w:rsidRPr="001A4741" w:rsidRDefault="00AA5CD9" w:rsidP="009B3AD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vulnerability to climate related health risks in the population</w:t>
            </w:r>
          </w:p>
        </w:tc>
      </w:tr>
      <w:tr w:rsidR="00AA5CD9" w:rsidRPr="001A4741" w14:paraId="67DD0261"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6D25676B"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4" w:type="dxa"/>
            <w:vAlign w:val="center"/>
          </w:tcPr>
          <w:p w14:paraId="4EFD561A" w14:textId="77777777" w:rsidR="00AA5CD9" w:rsidRPr="001A4741" w:rsidRDefault="00AA5CD9" w:rsidP="009B3AD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Improved the efficiency of health care services </w:t>
            </w:r>
          </w:p>
        </w:tc>
      </w:tr>
      <w:tr w:rsidR="00AA5CD9" w:rsidRPr="001A4741" w14:paraId="12CF83D1"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24B12266"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4" w:type="dxa"/>
            <w:vAlign w:val="center"/>
          </w:tcPr>
          <w:p w14:paraId="3A8170C2" w14:textId="77777777" w:rsidR="00AA5CD9" w:rsidRPr="001A4741" w:rsidRDefault="00AA5CD9" w:rsidP="009B3AD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52A31EE0"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3E00AB63"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4" w:type="dxa"/>
            <w:vAlign w:val="center"/>
          </w:tcPr>
          <w:p w14:paraId="3ABBD33A" w14:textId="77777777" w:rsidR="00AA5CD9" w:rsidRPr="001A4741" w:rsidRDefault="00AA5CD9" w:rsidP="009B3AD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36AF1D32"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56E46A2A"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13C9B197"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4" w:type="dxa"/>
            <w:vAlign w:val="center"/>
          </w:tcPr>
          <w:p w14:paraId="3BAEA9A6" w14:textId="77777777" w:rsidR="00AA5CD9" w:rsidRPr="001A4741" w:rsidRDefault="00AA5CD9" w:rsidP="009B3AD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49AC9A20"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76FFE379"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4" w:type="dxa"/>
          </w:tcPr>
          <w:p w14:paraId="51C690C4" w14:textId="77777777" w:rsidR="00AA5CD9" w:rsidRPr="001A4741" w:rsidRDefault="00AA5CD9" w:rsidP="009B3AD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eastAsia="de-AT"/>
              </w:rPr>
            </w:pPr>
            <w:r w:rsidRPr="001A4741">
              <w:rPr>
                <w:rFonts w:asciiTheme="minorHAnsi" w:hAnsiTheme="minorHAnsi"/>
                <w:color w:val="FF0000"/>
                <w:sz w:val="20"/>
                <w:szCs w:val="20"/>
                <w:lang w:val="en-GB" w:eastAsia="de-AT"/>
              </w:rPr>
              <w:t>???</w:t>
            </w:r>
          </w:p>
        </w:tc>
      </w:tr>
      <w:tr w:rsidR="00AA5CD9" w:rsidRPr="001A4741" w14:paraId="79A4EF1E"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7DA19F2E"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4" w:type="dxa"/>
            <w:vAlign w:val="center"/>
          </w:tcPr>
          <w:p w14:paraId="3C649495" w14:textId="77777777" w:rsidR="00AA5CD9" w:rsidRPr="001A4741" w:rsidRDefault="00AA5CD9" w:rsidP="009B3AD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AA5CD9" w:rsidRPr="001A4741" w14:paraId="2583CDBE"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47764DAE"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4" w:type="dxa"/>
            <w:vAlign w:val="center"/>
          </w:tcPr>
          <w:p w14:paraId="208EE8C0" w14:textId="77777777" w:rsidR="00AA5CD9" w:rsidRPr="001A4741" w:rsidRDefault="00AA5CD9" w:rsidP="00653325">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Health</w:t>
            </w:r>
          </w:p>
        </w:tc>
      </w:tr>
      <w:tr w:rsidR="00AA5CD9" w:rsidRPr="001A4741" w14:paraId="4ACFE3AC"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4C78AA25"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4" w:type="dxa"/>
            <w:vAlign w:val="center"/>
          </w:tcPr>
          <w:p w14:paraId="4C242927" w14:textId="77777777" w:rsidR="00AA5CD9" w:rsidRPr="001A4741" w:rsidRDefault="00AA5CD9" w:rsidP="00653325">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action needs a coordinated response from various departments within the Ministry of Health in addition to other involved actors.</w:t>
            </w:r>
          </w:p>
          <w:p w14:paraId="224BA399" w14:textId="77777777" w:rsidR="00AA5CD9" w:rsidRPr="001A4741" w:rsidRDefault="00AA5CD9" w:rsidP="00653325">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Multilevel governance is coordinated by the Ministry of interior</w:t>
            </w:r>
          </w:p>
        </w:tc>
      </w:tr>
      <w:tr w:rsidR="00AA5CD9" w:rsidRPr="001A4741" w14:paraId="7499BB52"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vAlign w:val="center"/>
          </w:tcPr>
          <w:p w14:paraId="245E1514"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4" w:type="dxa"/>
            <w:shd w:val="clear" w:color="auto" w:fill="auto"/>
            <w:vAlign w:val="center"/>
          </w:tcPr>
          <w:p w14:paraId="485B60B4" w14:textId="77777777" w:rsidR="00AA5CD9" w:rsidRPr="001A4741" w:rsidRDefault="00AA5CD9" w:rsidP="00653325">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AA5CD9" w:rsidRPr="001A4741" w14:paraId="5E340E7F"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48B42223"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418E818A"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4" w:type="dxa"/>
            <w:vAlign w:val="center"/>
          </w:tcPr>
          <w:p w14:paraId="130C6965" w14:textId="77777777" w:rsidR="00AA5CD9" w:rsidRPr="001A4741" w:rsidRDefault="00AA5CD9" w:rsidP="00653325">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AA5CD9" w:rsidRPr="001A4741" w14:paraId="23CBB702"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0E1D10EE"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C1F386E"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75"/>
            </w:r>
          </w:p>
        </w:tc>
        <w:tc>
          <w:tcPr>
            <w:tcW w:w="6374" w:type="dxa"/>
            <w:vAlign w:val="center"/>
          </w:tcPr>
          <w:p w14:paraId="24C48FC1" w14:textId="77777777" w:rsidR="00AA5CD9" w:rsidRPr="001A4741" w:rsidRDefault="00AA5CD9" w:rsidP="009B3AD6">
            <w:pPr>
              <w:pStyle w:val="Textocomentario"/>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lang w:val="en-GB"/>
              </w:rPr>
            </w:pPr>
            <w:r w:rsidRPr="001A4741">
              <w:rPr>
                <w:rFonts w:asciiTheme="minorHAnsi" w:hAnsiTheme="minorHAnsi" w:cs="Calibri"/>
                <w:color w:val="FF0000"/>
                <w:lang w:val="en-GB"/>
              </w:rPr>
              <w:t>???</w:t>
            </w:r>
          </w:p>
        </w:tc>
      </w:tr>
      <w:tr w:rsidR="00AA5CD9" w:rsidRPr="001A4741" w14:paraId="3D025318"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59387DAC"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4" w:type="dxa"/>
            <w:vAlign w:val="center"/>
          </w:tcPr>
          <w:p w14:paraId="673A274B" w14:textId="77777777" w:rsidR="00AA5CD9" w:rsidRPr="001A4741" w:rsidRDefault="00AA5CD9" w:rsidP="00653325">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AA5CD9" w:rsidRPr="001A4741" w14:paraId="16221580"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1D3A9A4F"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6C3E9353"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4" w:type="dxa"/>
            <w:vAlign w:val="center"/>
          </w:tcPr>
          <w:p w14:paraId="37A6D40F" w14:textId="77777777" w:rsidR="00AA5CD9" w:rsidRPr="001A4741" w:rsidRDefault="00AA5CD9" w:rsidP="00653325">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AA5CD9" w:rsidRPr="001A4741" w14:paraId="30B708F6" w14:textId="77777777" w:rsidTr="00500A0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349F7F01" w14:textId="77777777" w:rsidR="00AA5CD9" w:rsidRPr="001A4741" w:rsidRDefault="00AA5CD9" w:rsidP="00500A0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4" w:type="dxa"/>
            <w:vAlign w:val="center"/>
          </w:tcPr>
          <w:p w14:paraId="65D82958" w14:textId="77777777" w:rsidR="00AA5CD9" w:rsidRPr="001A4741" w:rsidRDefault="00AA5CD9"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AA5CD9" w:rsidRPr="001A4741" w14:paraId="3BF7F48F" w14:textId="77777777" w:rsidTr="00500A09">
        <w:trPr>
          <w:trHeight w:val="340"/>
          <w:jc w:val="center"/>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78DF7FBC" w14:textId="77777777" w:rsidR="00AA5CD9" w:rsidRPr="001A4741" w:rsidRDefault="00AA5CD9" w:rsidP="00500A0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Related to</w:t>
            </w:r>
          </w:p>
        </w:tc>
        <w:tc>
          <w:tcPr>
            <w:tcW w:w="6374" w:type="dxa"/>
            <w:vAlign w:val="center"/>
          </w:tcPr>
          <w:p w14:paraId="31343C3E" w14:textId="3C30ECDD" w:rsidR="00AA5CD9" w:rsidRPr="001A4741" w:rsidRDefault="00D86D2F" w:rsidP="00653325">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GOV 3n</w:t>
            </w:r>
          </w:p>
        </w:tc>
      </w:tr>
    </w:tbl>
    <w:p w14:paraId="6BA58CF4" w14:textId="77777777" w:rsidR="004F196A" w:rsidRPr="001A4741" w:rsidRDefault="004F196A">
      <w:pPr>
        <w:rPr>
          <w:rFonts w:asciiTheme="minorHAnsi" w:hAnsiTheme="minorHAnsi"/>
          <w:sz w:val="20"/>
          <w:szCs w:val="20"/>
          <w:lang w:val="en-GB"/>
        </w:rPr>
      </w:pPr>
    </w:p>
    <w:p w14:paraId="0542161F" w14:textId="5322DC9A" w:rsidR="004F196A" w:rsidRPr="001A4741" w:rsidRDefault="004F196A" w:rsidP="00094426">
      <w:pPr>
        <w:pStyle w:val="Ttulo2"/>
        <w:rPr>
          <w:lang w:val="en-GB"/>
        </w:rPr>
      </w:pPr>
      <w:bookmarkStart w:id="21" w:name="_Toc181714788"/>
      <w:r w:rsidRPr="001A4741">
        <w:rPr>
          <w:lang w:val="en-GB"/>
        </w:rPr>
        <w:t>Hydrological Regime and Water Management</w:t>
      </w:r>
      <w:r w:rsidR="00656A1F" w:rsidRPr="001A4741">
        <w:rPr>
          <w:lang w:val="en-GB"/>
        </w:rPr>
        <w:t xml:space="preserve"> measures impact assessment factsheets</w:t>
      </w:r>
      <w:bookmarkEnd w:id="21"/>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4816D4B7" w14:textId="77777777" w:rsidTr="00656A1F">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164364E"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0C843CA2"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Periodic reviews of progress and priorities of water policies and plans, and adaptation of objectives, instruments and resources, considering climate change.</w:t>
            </w:r>
          </w:p>
        </w:tc>
      </w:tr>
      <w:tr w:rsidR="00F55BDB" w:rsidRPr="001A4741" w14:paraId="6A08E22B"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EEB3D5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119DB3D6"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1</w:t>
            </w:r>
          </w:p>
        </w:tc>
      </w:tr>
      <w:tr w:rsidR="00F55BDB" w:rsidRPr="001A4741" w14:paraId="34C9CF46"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D98C1F"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1E16EC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76"/>
            </w:r>
          </w:p>
        </w:tc>
        <w:tc>
          <w:tcPr>
            <w:tcW w:w="6371" w:type="dxa"/>
            <w:vAlign w:val="center"/>
          </w:tcPr>
          <w:p w14:paraId="0064C44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or Medium based on legal requirements (every six years)</w:t>
            </w:r>
          </w:p>
        </w:tc>
      </w:tr>
      <w:tr w:rsidR="00F55BDB" w:rsidRPr="001A4741" w14:paraId="5008B660"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D218C3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4B0D15C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Floods</w:t>
            </w:r>
          </w:p>
        </w:tc>
      </w:tr>
      <w:tr w:rsidR="00F55BDB" w:rsidRPr="001A4741" w14:paraId="69DDF55F"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949673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1009FA8F"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62474A00"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1B2AE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4449E79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 water-dependent sectors</w:t>
            </w:r>
          </w:p>
        </w:tc>
      </w:tr>
      <w:tr w:rsidR="00F55BDB" w:rsidRPr="001A4741" w14:paraId="6A75DE56"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3EEDC4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77"/>
            </w:r>
          </w:p>
        </w:tc>
        <w:tc>
          <w:tcPr>
            <w:tcW w:w="6371" w:type="dxa"/>
            <w:vAlign w:val="center"/>
          </w:tcPr>
          <w:p w14:paraId="5D85A0C7"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6B6AE989"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DF869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083B7101"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4191BCEA"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F8E131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08806AE6"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Integrate climate change adaptation into water policy and planning - RBMPs, FMPs, DMPs - giving special priority to the management of extreme events (droughts and floods).</w:t>
            </w:r>
          </w:p>
        </w:tc>
      </w:tr>
      <w:tr w:rsidR="00F55BDB" w:rsidRPr="001A4741" w14:paraId="25FE47BF"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09422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713C00F9" w14:textId="77777777" w:rsidR="00F55BDB" w:rsidRPr="001A4741" w:rsidRDefault="00F55BDB" w:rsidP="004D552D">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Periodic reviews of the water policies and plans should consider the effects of climate change, at the stage of assessing the status of water bodies and especially of planning and selection of adaptation measures. Information on climate impacts, risks and vulnerability must be readily available. The periodic review should take place with the reviews of the RBMP (WFD), FRMP (FD) and Marine Program of Measures (MSFD)</w:t>
            </w:r>
          </w:p>
        </w:tc>
      </w:tr>
      <w:tr w:rsidR="00F55BDB" w:rsidRPr="001A4741" w14:paraId="21FA8EC6"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713247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246A6D94"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River basin district</w:t>
            </w:r>
          </w:p>
        </w:tc>
      </w:tr>
      <w:tr w:rsidR="00F55BDB" w:rsidRPr="001A4741" w14:paraId="73E7906B"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440AC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15DA39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78"/>
            </w:r>
          </w:p>
        </w:tc>
        <w:tc>
          <w:tcPr>
            <w:tcW w:w="6371" w:type="dxa"/>
            <w:vAlign w:val="center"/>
          </w:tcPr>
          <w:p w14:paraId="6059E65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 to high</w:t>
            </w:r>
          </w:p>
        </w:tc>
      </w:tr>
      <w:tr w:rsidR="00F55BDB" w:rsidRPr="001A4741" w14:paraId="38B1EA06"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9C44C5"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70702A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2FC6B6C"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Not applicable</w:t>
            </w:r>
          </w:p>
        </w:tc>
      </w:tr>
      <w:tr w:rsidR="00F55BDB" w:rsidRPr="001A4741" w14:paraId="705EC13E" w14:textId="77777777" w:rsidTr="00656A1F">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6BAF3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6A2D8BF2"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Effectively integrating climate change adaptation considerations into water resources policies and plans decreases vulnerability and exposure to hydroclimatic risks and increases water security</w:t>
            </w:r>
          </w:p>
        </w:tc>
      </w:tr>
      <w:tr w:rsidR="00F55BDB" w:rsidRPr="001A4741" w14:paraId="77BF860F" w14:textId="77777777" w:rsidTr="00656A1F">
        <w:trPr>
          <w:trHeight w:val="686"/>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284AC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6ACA8E3C"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drought and flood risk management reduces local exposure and vulnerability to these risks</w:t>
            </w:r>
          </w:p>
        </w:tc>
      </w:tr>
      <w:tr w:rsidR="00F55BDB" w:rsidRPr="001A4741" w14:paraId="5D6223A5" w14:textId="77777777" w:rsidTr="00656A1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986EDC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185DB12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F55BDB" w:rsidRPr="001A4741" w14:paraId="4BBBF9CB" w14:textId="77777777" w:rsidTr="00656A1F">
        <w:trPr>
          <w:trHeight w:val="69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FE622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720883FA"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Improved consideration of climate change impacts can help ensure the needs of water dependent ecosystems and species in the context of floods and droughts. </w:t>
            </w:r>
          </w:p>
        </w:tc>
      </w:tr>
      <w:tr w:rsidR="00F55BDB" w:rsidRPr="001A4741" w14:paraId="77E9562B" w14:textId="77777777" w:rsidTr="00656A1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6AB0D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690F2EF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It depends on the new measures some will be highly acceptable some others not.</w:t>
            </w:r>
          </w:p>
          <w:p w14:paraId="068A04D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After extreme events political and social feasibility increases.</w:t>
            </w:r>
          </w:p>
        </w:tc>
      </w:tr>
      <w:tr w:rsidR="00F55BDB" w:rsidRPr="001A4741" w14:paraId="5C965F99" w14:textId="77777777" w:rsidTr="00656A1F">
        <w:trPr>
          <w:trHeight w:val="70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D9B9F3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6636E01C"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Depending on the measure Political Cost </w:t>
            </w:r>
          </w:p>
          <w:p w14:paraId="62406CAF"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Elaboration of reviews is limited by available human resources</w:t>
            </w:r>
          </w:p>
        </w:tc>
      </w:tr>
      <w:tr w:rsidR="00F55BDB" w:rsidRPr="001A4741" w14:paraId="47E94478"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DE4B4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5DF9817B"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A9B0AF5" w14:textId="77777777" w:rsidTr="00656A1F">
        <w:trPr>
          <w:trHeight w:val="662"/>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AF481F0"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7129C5E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w:t>
            </w:r>
          </w:p>
        </w:tc>
      </w:tr>
      <w:tr w:rsidR="00F55BDB" w:rsidRPr="001A4741" w14:paraId="6572FC03"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004E91"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BD2EA4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Other competent authorities such as Dept. of Agriculture, Town Planning</w:t>
            </w:r>
          </w:p>
        </w:tc>
      </w:tr>
      <w:tr w:rsidR="00F55BDB" w:rsidRPr="001A4741" w14:paraId="77A988C3"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73AE4E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796CDF70"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All others relevant</w:t>
            </w:r>
          </w:p>
          <w:p w14:paraId="60C4C43F"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planning</w:t>
            </w:r>
          </w:p>
        </w:tc>
      </w:tr>
      <w:tr w:rsidR="00F55BDB" w:rsidRPr="001A4741" w14:paraId="202255FF"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F0A5E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419CC4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CBE006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0B270084"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49E4BC"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DD8FCF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79"/>
            </w:r>
          </w:p>
        </w:tc>
        <w:tc>
          <w:tcPr>
            <w:tcW w:w="6371" w:type="dxa"/>
            <w:vAlign w:val="center"/>
          </w:tcPr>
          <w:p w14:paraId="586DE64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Legally mandated periodic reviews – for instance every 6 years for WFD and Floods Directive</w:t>
            </w:r>
          </w:p>
        </w:tc>
      </w:tr>
      <w:tr w:rsidR="00F55BDB" w:rsidRPr="001A4741" w14:paraId="17D922E8"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24B8491"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5629ACD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measure, but short to medium</w:t>
            </w:r>
          </w:p>
        </w:tc>
      </w:tr>
      <w:tr w:rsidR="00F55BDB" w:rsidRPr="001A4741" w14:paraId="6F61E46D"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01CCD7E"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C03F885"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Limited human resources, some availability on funds</w:t>
            </w:r>
          </w:p>
        </w:tc>
      </w:tr>
      <w:tr w:rsidR="00F55BDB" w:rsidRPr="001A4741" w14:paraId="0BFE02D2" w14:textId="77777777" w:rsidTr="00656A1F">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9851738"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21D88F4B" w14:textId="77777777" w:rsidR="00F55BDB" w:rsidRPr="001A4741" w:rsidRDefault="00F55BDB"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Plans reviewed</w:t>
            </w:r>
          </w:p>
        </w:tc>
      </w:tr>
      <w:tr w:rsidR="00F55BDB" w:rsidRPr="001A4741" w14:paraId="7B97C9F0" w14:textId="77777777" w:rsidTr="00656A1F">
        <w:trPr>
          <w:trHeight w:val="636"/>
        </w:trPr>
        <w:tc>
          <w:tcPr>
            <w:cnfStyle w:val="001000000000" w:firstRow="0" w:lastRow="0" w:firstColumn="1" w:lastColumn="0" w:oddVBand="0" w:evenVBand="0" w:oddHBand="0" w:evenHBand="0" w:firstRowFirstColumn="0" w:firstRowLastColumn="0" w:lastRowFirstColumn="0" w:lastRowLastColumn="0"/>
            <w:tcW w:w="2689" w:type="dxa"/>
          </w:tcPr>
          <w:p w14:paraId="2ABEEC3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797896C0" w14:textId="77777777" w:rsidR="00F55BDB" w:rsidRPr="001A4741" w:rsidRDefault="00F55BDB" w:rsidP="2A1949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There are a lot of measures but there is always room for improvement</w:t>
            </w:r>
          </w:p>
          <w:p w14:paraId="223C3A5D" w14:textId="77777777" w:rsidR="00F55BDB" w:rsidRPr="001A4741" w:rsidRDefault="00F55BDB" w:rsidP="2A1949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Partly covered by the 6-year periodic reviews of the WFD-RBMP and the FRMP. Climate change is considered in these reviews.</w:t>
            </w:r>
          </w:p>
        </w:tc>
      </w:tr>
      <w:tr w:rsidR="00F55BDB" w:rsidRPr="001A4741" w14:paraId="5E45559D" w14:textId="77777777" w:rsidTr="007F52D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92AF952" w14:textId="37CFC312"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Relates to</w:t>
            </w:r>
          </w:p>
        </w:tc>
        <w:tc>
          <w:tcPr>
            <w:tcW w:w="6371" w:type="dxa"/>
          </w:tcPr>
          <w:p w14:paraId="50AB7F74"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24F24506" w14:textId="5F5812F3" w:rsidR="007F52DA" w:rsidRPr="001A4741" w:rsidRDefault="007F52DA">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2884AD91" w14:textId="77777777" w:rsidTr="00656A1F">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7D4EBA9D"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505A0528"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upgrade, modernize and repair the water supply and distribution networks and related infrastructure to reduce water losses</w:t>
            </w:r>
          </w:p>
        </w:tc>
      </w:tr>
      <w:tr w:rsidR="00F55BDB" w:rsidRPr="001A4741" w14:paraId="0B154DD0"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5036BF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F50D55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2</w:t>
            </w:r>
          </w:p>
        </w:tc>
      </w:tr>
      <w:tr w:rsidR="00F55BDB" w:rsidRPr="001A4741" w14:paraId="0FBAB5DA"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B56EAEB"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07F28B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80"/>
            </w:r>
          </w:p>
        </w:tc>
        <w:tc>
          <w:tcPr>
            <w:tcW w:w="6371" w:type="dxa"/>
            <w:vAlign w:val="center"/>
          </w:tcPr>
          <w:p w14:paraId="0949CB2D"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for Water Development Department (WDD) networks.</w:t>
            </w:r>
          </w:p>
          <w:p w14:paraId="6F0436E4"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for local authorities.</w:t>
            </w:r>
          </w:p>
        </w:tc>
      </w:tr>
      <w:tr w:rsidR="00F55BDB" w:rsidRPr="001A4741" w14:paraId="456F9EBD"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DF2AC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7478480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6B7BAF48"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29980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4BAC09A"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7A03AC52"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00471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3CB4AAA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06D8FF37"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9F6CCF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81"/>
            </w:r>
          </w:p>
        </w:tc>
        <w:tc>
          <w:tcPr>
            <w:tcW w:w="6371" w:type="dxa"/>
            <w:vAlign w:val="center"/>
          </w:tcPr>
          <w:p w14:paraId="0C21C6EC"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614E67A7"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DC38C4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61E9CC45"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Grey options</w:t>
            </w:r>
          </w:p>
        </w:tc>
      </w:tr>
      <w:tr w:rsidR="00F55BDB" w:rsidRPr="001A4741" w14:paraId="456DD485"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EB63C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tcPr>
          <w:p w14:paraId="3C5FE1F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savings to address water scarcity / high water costs due to increased demand for desalination / energy from water suppliers</w:t>
            </w:r>
          </w:p>
        </w:tc>
      </w:tr>
      <w:tr w:rsidR="00F55BDB" w:rsidRPr="001A4741" w14:paraId="47F439FC"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17EC6D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179ED563"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Water losses in water distribution networks especially in rural areas are quite high. Considered water losses in networks, also known as uncounted-for water in distribution networks in the main urban areas, are estimated to range from 15% to 20% and in rural areas from 30% to 50%. The water savings from the replacement of networks are expected to be very effective compared to other saving measures. A survey conducted in 2009-10 on the water supply networks of municipalities that are not serviced by water supply councils found that more than 80% of the networks in 63,4% of municipalities have been replaced.</w:t>
            </w:r>
          </w:p>
          <w:p w14:paraId="436D020B"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It is proposed to continue the replacement and repair of all old and poorly maintained water distribution networks and the detection of leaks by adopting appropriate technologies.</w:t>
            </w:r>
          </w:p>
        </w:tc>
      </w:tr>
      <w:tr w:rsidR="00F55BDB" w:rsidRPr="001A4741" w14:paraId="451C2D43"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61582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47FC7AD"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 Local</w:t>
            </w:r>
          </w:p>
        </w:tc>
      </w:tr>
      <w:tr w:rsidR="00F55BDB" w:rsidRPr="001A4741" w14:paraId="6C92272C"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012F04"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97597D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82"/>
            </w:r>
          </w:p>
        </w:tc>
        <w:tc>
          <w:tcPr>
            <w:tcW w:w="6371" w:type="dxa"/>
            <w:vAlign w:val="center"/>
          </w:tcPr>
          <w:p w14:paraId="2F4E5EA8" w14:textId="4710B6E2"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for District Local Government Organizations(DLGO)</w:t>
            </w:r>
          </w:p>
        </w:tc>
      </w:tr>
      <w:tr w:rsidR="00F55BDB" w:rsidRPr="001A4741" w14:paraId="6BE58D7E"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F5C28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833FB6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D41444A" w14:textId="6744CCB9"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High for DLGO</w:t>
            </w:r>
          </w:p>
        </w:tc>
      </w:tr>
      <w:tr w:rsidR="00F55BDB" w:rsidRPr="001A4741" w14:paraId="4C6BDC5B" w14:textId="77777777" w:rsidTr="00656A1F">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7206F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1823D0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water security for domestic water supply and other uses – commercial, tourism, etc. – in rural municipalities.</w:t>
            </w:r>
          </w:p>
        </w:tc>
      </w:tr>
      <w:tr w:rsidR="00F55BDB" w:rsidRPr="001A4741" w14:paraId="4012BE6E" w14:textId="77777777" w:rsidTr="00656A1F">
        <w:trPr>
          <w:trHeight w:val="686"/>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0F16C5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28D64B47"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Ensure water supply for various uses and reduce risk of water shortages.</w:t>
            </w:r>
          </w:p>
        </w:tc>
      </w:tr>
      <w:tr w:rsidR="00F55BDB" w:rsidRPr="001A4741" w14:paraId="1A96FFA2" w14:textId="77777777" w:rsidTr="00656A1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20616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7462F7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Reduced water losses result in a reduction of overall water consumption and therefore potabilization and treatment, thus reducing energy demand and emissions. </w:t>
            </w:r>
          </w:p>
        </w:tc>
      </w:tr>
      <w:tr w:rsidR="00F55BDB" w:rsidRPr="001A4741" w14:paraId="490717C6" w14:textId="77777777" w:rsidTr="00656A1F">
        <w:trPr>
          <w:trHeight w:val="69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D9ADD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2EDD4BD"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efficiency in distribution network reduces overall demand from natural ecosystems.</w:t>
            </w:r>
          </w:p>
        </w:tc>
      </w:tr>
      <w:tr w:rsidR="00F55BDB" w:rsidRPr="001A4741" w14:paraId="6860C76D" w14:textId="77777777" w:rsidTr="00656A1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027DAD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0403A17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Legally obligated so politically acceptable, </w:t>
            </w:r>
          </w:p>
          <w:p w14:paraId="1A55CB3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Social acceptability depends on the impact on water tariffs</w:t>
            </w:r>
          </w:p>
        </w:tc>
      </w:tr>
      <w:tr w:rsidR="00F55BDB" w:rsidRPr="001A4741" w14:paraId="0D49BF49" w14:textId="77777777" w:rsidTr="00656A1F">
        <w:trPr>
          <w:trHeight w:val="70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3CF9C6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EAF11C7"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Availability of Resources</w:t>
            </w:r>
          </w:p>
        </w:tc>
      </w:tr>
      <w:tr w:rsidR="00F55BDB" w:rsidRPr="001A4741" w14:paraId="676EF34F"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3C0BA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57976E4A"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027E748" w14:textId="77777777" w:rsidTr="00656A1F">
        <w:trPr>
          <w:trHeight w:val="662"/>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790327"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0B7AC6C3"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EOA for distribution networks, WDD for the main conveyors.</w:t>
            </w:r>
          </w:p>
        </w:tc>
      </w:tr>
      <w:tr w:rsidR="00F55BDB" w:rsidRPr="001A4741" w14:paraId="70D908A0"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5E070BA"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5E51528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EOA</w:t>
            </w:r>
          </w:p>
        </w:tc>
      </w:tr>
      <w:tr w:rsidR="00F55BDB" w:rsidRPr="001A4741" w14:paraId="4ABEBFB1"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2CDBE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40FC4D62"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Drinking Water Directive, Leakage Index per water supply area, to define priorities and costs for maintenance based on funds availability.</w:t>
            </w:r>
          </w:p>
          <w:p w14:paraId="2A31921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Energy efficiency: Reduced leakage in water distribution network reduces energy consumption.</w:t>
            </w:r>
          </w:p>
        </w:tc>
      </w:tr>
      <w:tr w:rsidR="00F55BDB" w:rsidRPr="001A4741" w14:paraId="3E475311"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2CCD7C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77D8A2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62B1813"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0CCB0D37"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4A759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08CEC9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83"/>
            </w:r>
          </w:p>
        </w:tc>
        <w:tc>
          <w:tcPr>
            <w:tcW w:w="6371" w:type="dxa"/>
            <w:vAlign w:val="center"/>
          </w:tcPr>
          <w:p w14:paraId="295DC13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availability of human and financial resources</w:t>
            </w:r>
          </w:p>
        </w:tc>
      </w:tr>
      <w:tr w:rsidR="00F55BDB" w:rsidRPr="001A4741" w14:paraId="25631D4B" w14:textId="77777777" w:rsidTr="00656A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4C6B877"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369FA3F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Immediately after upgrade and maintenance works have been completed.</w:t>
            </w:r>
          </w:p>
        </w:tc>
      </w:tr>
      <w:tr w:rsidR="00F55BDB" w:rsidRPr="001A4741" w14:paraId="01AE8ED4" w14:textId="77777777" w:rsidTr="00656A1F">
        <w:trPr>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678DCD"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2DB7DD3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451CDD01" w14:textId="77777777" w:rsidTr="00656A1F">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AA1A8F"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3BD7EA5" w14:textId="77777777" w:rsidR="00820BD5" w:rsidRDefault="00F55BDB" w:rsidP="00820BD5">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Periodical Water Losses % Reduction,</w:t>
            </w:r>
          </w:p>
          <w:p w14:paraId="2857A334" w14:textId="6F057777" w:rsidR="00F55BDB" w:rsidRPr="00820BD5" w:rsidRDefault="00F55BDB" w:rsidP="00820BD5">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820BD5">
              <w:rPr>
                <w:rFonts w:asciiTheme="minorHAnsi" w:hAnsiTheme="minorHAnsi"/>
                <w:sz w:val="20"/>
                <w:szCs w:val="20"/>
                <w:lang w:val="en-GB"/>
              </w:rPr>
              <w:t>Other Leakage Indices</w:t>
            </w:r>
            <w:r w:rsidR="00820BD5" w:rsidRPr="00820BD5">
              <w:rPr>
                <w:rFonts w:asciiTheme="minorHAnsi" w:hAnsiTheme="minorHAnsi"/>
                <w:color w:val="FF0000"/>
                <w:sz w:val="20"/>
                <w:szCs w:val="20"/>
                <w:lang w:val="en-GB"/>
              </w:rPr>
              <w:t xml:space="preserve"> ???</w:t>
            </w:r>
          </w:p>
        </w:tc>
      </w:tr>
      <w:tr w:rsidR="00F55BDB" w:rsidRPr="001A4741" w14:paraId="5299F1D9" w14:textId="77777777" w:rsidTr="00656A1F">
        <w:trPr>
          <w:trHeight w:val="636"/>
        </w:trPr>
        <w:tc>
          <w:tcPr>
            <w:cnfStyle w:val="001000000000" w:firstRow="0" w:lastRow="0" w:firstColumn="1" w:lastColumn="0" w:oddVBand="0" w:evenVBand="0" w:oddHBand="0" w:evenHBand="0" w:firstRowFirstColumn="0" w:firstRowLastColumn="0" w:lastRowFirstColumn="0" w:lastRowLastColumn="0"/>
            <w:tcW w:w="2689" w:type="dxa"/>
          </w:tcPr>
          <w:p w14:paraId="7F57446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51E829D7"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WDD’s Infrastructure is well maintained. Now probably this has been transferred to Local and Regional Authority. This measure is considered of high priority; however, its implementation depends on the availability of human and financial resources.  </w:t>
            </w:r>
          </w:p>
        </w:tc>
      </w:tr>
      <w:tr w:rsidR="00F55BDB" w:rsidRPr="001A4741" w14:paraId="3D4CD09D"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6DFFC61" w14:textId="73E3E0B4"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Relates to</w:t>
            </w:r>
          </w:p>
        </w:tc>
        <w:tc>
          <w:tcPr>
            <w:tcW w:w="6371" w:type="dxa"/>
          </w:tcPr>
          <w:p w14:paraId="09E1FA52"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46EBF30C" w14:textId="77777777" w:rsidR="00F55BDB" w:rsidRPr="001A4741" w:rsidRDefault="00F55BDB">
      <w:pPr>
        <w:rPr>
          <w:rFonts w:asciiTheme="minorHAnsi" w:hAnsiTheme="minorHAnsi"/>
          <w:sz w:val="20"/>
          <w:szCs w:val="20"/>
          <w:lang w:val="en-GB"/>
        </w:rPr>
      </w:pPr>
    </w:p>
    <w:p w14:paraId="64D7EF4B" w14:textId="3D9CFF6C" w:rsidR="007E06F1" w:rsidRPr="001A4741" w:rsidRDefault="007E06F1">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41167B46" w14:textId="77777777" w:rsidTr="007E06F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4B040B94"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753D05DA"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National Investment Plan for Water Works considers the revised National Adaptation Strategy and addressing the identified strategic and specific objectives</w:t>
            </w:r>
          </w:p>
        </w:tc>
      </w:tr>
      <w:tr w:rsidR="00F55BDB" w:rsidRPr="001A4741" w14:paraId="4B66A68D"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68408A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24D529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3</w:t>
            </w:r>
          </w:p>
        </w:tc>
      </w:tr>
      <w:tr w:rsidR="00F55BDB" w:rsidRPr="001A4741" w14:paraId="4440B9ED"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10497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7DE1BD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84"/>
            </w:r>
          </w:p>
        </w:tc>
        <w:tc>
          <w:tcPr>
            <w:tcW w:w="6371" w:type="dxa"/>
            <w:vAlign w:val="center"/>
          </w:tcPr>
          <w:p w14:paraId="7EDECBE3"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FC55579"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22999A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0F9873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and floods</w:t>
            </w:r>
          </w:p>
        </w:tc>
      </w:tr>
      <w:tr w:rsidR="00F55BDB" w:rsidRPr="001A4741" w14:paraId="6745BF34"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06CE38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C620424"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66E5B384"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9C51DD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1A165C7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Finance</w:t>
            </w:r>
          </w:p>
        </w:tc>
      </w:tr>
      <w:tr w:rsidR="00F55BDB" w:rsidRPr="001A4741" w14:paraId="77AEDABA"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24C5F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85"/>
            </w:r>
          </w:p>
        </w:tc>
        <w:tc>
          <w:tcPr>
            <w:tcW w:w="6371" w:type="dxa"/>
            <w:vAlign w:val="center"/>
          </w:tcPr>
          <w:p w14:paraId="3ECA731C"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F55BDB" w:rsidRPr="001A4741" w14:paraId="24A1D76B"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09FE7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3C730C0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77E13AF7"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FD1DA0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60A6BE5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targeted allocation of resources for the implementation of infrastructure projects for water protection and the sustainable satisfaction of water needs taking into consideration climate change adaptation.</w:t>
            </w:r>
          </w:p>
        </w:tc>
      </w:tr>
      <w:tr w:rsidR="00F55BDB" w:rsidRPr="001A4741" w14:paraId="2943772E"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69FFF6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13150A93" w14:textId="14CD938C" w:rsidR="00F55BDB" w:rsidRPr="001A4741" w:rsidRDefault="00F55BDB" w:rsidP="004D552D">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In the context of fulfilling the essential conditions for the approval of the Cohesion Policy Programme "THALIA 2021-2027", the Water Development Department (WDD) and the Council of Ministers has approved the National Investment Plan for Water Works, which applies to projects of WDD and other water supply and sewerage institutes (Water Supply Boards + Sewerage Boards now under the DLGOs, Municipalities, Communities, etc.) which are either in progress or planned for implementation within the decade.  </w:t>
            </w:r>
          </w:p>
        </w:tc>
      </w:tr>
      <w:tr w:rsidR="00F55BDB" w:rsidRPr="001A4741" w14:paraId="6422CB2A"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3FE80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5AB4C628"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6A1E52DF"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D8F3E9"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F11E97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86"/>
            </w:r>
          </w:p>
        </w:tc>
        <w:tc>
          <w:tcPr>
            <w:tcW w:w="6371" w:type="dxa"/>
            <w:vAlign w:val="center"/>
          </w:tcPr>
          <w:p w14:paraId="3D36606F"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E8A213B"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5E18F8"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CF0A16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66CFF46"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4E8D5A47"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29B79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6F73F510"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water security through improved water infrastructure planning considering adaptation to climate change.</w:t>
            </w:r>
          </w:p>
        </w:tc>
      </w:tr>
      <w:tr w:rsidR="00F55BDB" w:rsidRPr="001A4741" w14:paraId="2D50861A"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FCD2C3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D24F17A"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Legal framework implementation</w:t>
            </w:r>
          </w:p>
        </w:tc>
      </w:tr>
      <w:tr w:rsidR="00F55BDB" w:rsidRPr="001A4741" w14:paraId="7D080048"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35507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695BACFB"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5AE9FE7A"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6FFC7F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0DA7014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highlight w:val="yellow"/>
                <w:lang w:val="en-GB"/>
              </w:rPr>
            </w:pPr>
            <w:r w:rsidRPr="001A4741">
              <w:rPr>
                <w:rFonts w:asciiTheme="minorHAnsi" w:hAnsiTheme="minorHAnsi" w:cs="Calibri"/>
                <w:sz w:val="20"/>
                <w:szCs w:val="20"/>
                <w:lang w:val="en-GB"/>
              </w:rPr>
              <w:t xml:space="preserve">Depending on the measures implemented and their contribution to improve the status of all waters – surface, groundwater and coastal. </w:t>
            </w:r>
          </w:p>
        </w:tc>
      </w:tr>
      <w:tr w:rsidR="00F55BDB" w:rsidRPr="001A4741" w14:paraId="0126568B"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DD472C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3A44EC34"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515A725"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6D2C93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4F7D4D9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Availability of funds</w:t>
            </w:r>
          </w:p>
        </w:tc>
      </w:tr>
      <w:tr w:rsidR="00F55BDB" w:rsidRPr="001A4741" w14:paraId="51E74499"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AB9E66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48C8941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Depending on the content of the revised Investment Plan and the measures considered. Emphasis should be placed in adaptive options.</w:t>
            </w:r>
          </w:p>
        </w:tc>
      </w:tr>
      <w:tr w:rsidR="00F55BDB" w:rsidRPr="001A4741" w14:paraId="64821F29"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3F8B88"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10D8B41B" w14:textId="2DA2285E"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DLGO, WDD</w:t>
            </w:r>
          </w:p>
        </w:tc>
      </w:tr>
      <w:tr w:rsidR="00F55BDB" w:rsidRPr="001A4741" w14:paraId="440EB906"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EF2604D"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63656634" w14:textId="40F37511"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DLGO, Ministry of Finance</w:t>
            </w:r>
          </w:p>
        </w:tc>
      </w:tr>
      <w:tr w:rsidR="00F55BDB" w:rsidRPr="001A4741" w14:paraId="4F442249"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DCF6B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4EF2AF83"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Legal Requirements</w:t>
            </w:r>
          </w:p>
        </w:tc>
      </w:tr>
      <w:tr w:rsidR="00F55BDB" w:rsidRPr="001A4741" w14:paraId="69F14949"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E4215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1E0B44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470797C"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26C8807"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955B0C"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4D2B9E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87"/>
            </w:r>
          </w:p>
        </w:tc>
        <w:tc>
          <w:tcPr>
            <w:tcW w:w="6371" w:type="dxa"/>
            <w:vAlign w:val="center"/>
          </w:tcPr>
          <w:p w14:paraId="63334F0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2025-2030</w:t>
            </w:r>
          </w:p>
        </w:tc>
      </w:tr>
      <w:tr w:rsidR="00F55BDB" w:rsidRPr="001A4741" w14:paraId="3E53A053"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AB5A5F"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0B6C295" w14:textId="56DEDBA0"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Directly upon implementation</w:t>
            </w:r>
          </w:p>
        </w:tc>
      </w:tr>
      <w:tr w:rsidR="00F55BDB" w:rsidRPr="001A4741" w14:paraId="2A094EC3"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93A73F5"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427F55BF"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40B5FB6"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1F6887"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9F9ED24" w14:textId="77777777" w:rsidR="00F55BDB" w:rsidRPr="001A4741" w:rsidRDefault="00F55BDB"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Projects funded per year</w:t>
            </w:r>
          </w:p>
        </w:tc>
      </w:tr>
      <w:tr w:rsidR="00F55BDB" w:rsidRPr="001A4741" w14:paraId="68C72047" w14:textId="77777777" w:rsidTr="007E06F1">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363969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6E951803" w14:textId="77777777" w:rsidR="00F55BDB" w:rsidRPr="001A4741" w:rsidRDefault="00F55BDB" w:rsidP="005643A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plan has been approved by the Council of Ministers 3.4.2024 (1.17billion EUR for projects to implemented in 2 phases, (a) for ongoing projects to be completed within 2024-2029, and (b) for planned/ under examination projects, estimated to start by 2025 and be completed by 2030. Projects are planned (infrastructure), together with RRF. </w:t>
            </w:r>
            <w:hyperlink r:id="rId27" w:history="1">
              <w:r w:rsidRPr="001A4741">
                <w:rPr>
                  <w:rStyle w:val="Hipervnculo"/>
                  <w:rFonts w:asciiTheme="minorHAnsi" w:hAnsiTheme="minorHAnsi"/>
                  <w:sz w:val="20"/>
                  <w:szCs w:val="20"/>
                  <w:lang w:val="en-GB"/>
                </w:rPr>
                <w:t>https://www.moa.gov.cy/moa/wdd/wdd.nsf/All/9C95FC3F1264EADAC2258B3B003D6654/$file/Ethniko_Ependitiko_Plano_Ydatikon_Ergon_June2024.pdf</w:t>
              </w:r>
            </w:hyperlink>
          </w:p>
        </w:tc>
      </w:tr>
      <w:tr w:rsidR="00F55BDB" w:rsidRPr="001A4741" w14:paraId="49E29E42" w14:textId="77777777" w:rsidTr="007E06F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A2E20E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6B21BD6"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4</w:t>
            </w:r>
          </w:p>
        </w:tc>
      </w:tr>
    </w:tbl>
    <w:p w14:paraId="15DE28B0" w14:textId="77777777" w:rsidR="00F55BDB" w:rsidRPr="001A4741" w:rsidRDefault="00F55BDB">
      <w:pPr>
        <w:rPr>
          <w:rFonts w:asciiTheme="minorHAnsi" w:hAnsiTheme="minorHAnsi"/>
          <w:sz w:val="20"/>
          <w:szCs w:val="20"/>
          <w:lang w:val="en-GB"/>
        </w:rPr>
      </w:pPr>
    </w:p>
    <w:p w14:paraId="06CBB232" w14:textId="1630BF0F" w:rsidR="00BB65CB" w:rsidRPr="001A4741" w:rsidRDefault="00BB65CB">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048F5251" w14:textId="77777777" w:rsidTr="00BB65C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4F7FDBDD"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772293DC" w14:textId="3E9C69C8"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Create an early leak detection tool and a digital platform (app) to inform consumers about their consumption, submit applications and pay bills.</w:t>
            </w:r>
          </w:p>
        </w:tc>
      </w:tr>
      <w:tr w:rsidR="00F55BDB" w:rsidRPr="001A4741" w14:paraId="22B1848E"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55966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337821B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4</w:t>
            </w:r>
          </w:p>
        </w:tc>
      </w:tr>
      <w:tr w:rsidR="00F55BDB" w:rsidRPr="001A4741" w14:paraId="0495592F"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36FBB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B63D4A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88"/>
            </w:r>
          </w:p>
        </w:tc>
        <w:tc>
          <w:tcPr>
            <w:tcW w:w="6371" w:type="dxa"/>
            <w:vAlign w:val="center"/>
          </w:tcPr>
          <w:p w14:paraId="4FE0F7F5"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E703AFC"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08B181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2329320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0AFE9BC8"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293C19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976BB5C"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437F38A9"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4AAF59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D9C629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None</w:t>
            </w:r>
          </w:p>
        </w:tc>
      </w:tr>
      <w:tr w:rsidR="00F55BDB" w:rsidRPr="001A4741" w14:paraId="693BBA23"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2AD844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89"/>
            </w:r>
          </w:p>
        </w:tc>
        <w:tc>
          <w:tcPr>
            <w:tcW w:w="6371" w:type="dxa"/>
            <w:vAlign w:val="center"/>
          </w:tcPr>
          <w:p w14:paraId="55B7C226"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p w14:paraId="05A0146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behavioral change</w:t>
            </w:r>
          </w:p>
        </w:tc>
      </w:tr>
      <w:tr w:rsidR="00F55BDB" w:rsidRPr="001A4741" w14:paraId="7B601D9B"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360C12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1DFF434"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p w14:paraId="27A83759"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capacity building</w:t>
            </w:r>
          </w:p>
        </w:tc>
      </w:tr>
      <w:tr w:rsidR="00F55BDB" w:rsidRPr="001A4741" w14:paraId="311A9EA1"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5CC01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4E41104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Early detection of leaks in domestic water supply systems. Behavioural change of consumers in relation to water protection, resulting in water savings. Consumer facilitation. Upgrading of services. Increased reliability of the water supply operator.</w:t>
            </w:r>
          </w:p>
        </w:tc>
      </w:tr>
      <w:tr w:rsidR="00F55BDB" w:rsidRPr="001A4741" w14:paraId="7E774BD6"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4465B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0BFF3EE1" w14:textId="77777777" w:rsidR="00F55BDB" w:rsidRPr="001A4741" w:rsidRDefault="00F55BDB" w:rsidP="0010565A">
            <w:pPr>
              <w:pStyle w:val="Prrafodelista"/>
              <w:numPr>
                <w:ilvl w:val="0"/>
                <w:numId w:val="82"/>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Creation of a platform (application) to inform consumers about their consumption, if there is a smart metering system (for any increased consumption, leaks, etc.), to submit applications and to pay bills.</w:t>
            </w:r>
          </w:p>
          <w:p w14:paraId="5A1BFAF4" w14:textId="77777777" w:rsidR="00F55BDB" w:rsidRPr="001A4741" w:rsidRDefault="00F55BDB" w:rsidP="0010565A">
            <w:pPr>
              <w:pStyle w:val="Prrafodelista"/>
              <w:numPr>
                <w:ilvl w:val="0"/>
                <w:numId w:val="82"/>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Creation of an early detection system tool through the formation of a Digital Twin of the water supply distribution network. This tool can be achieved by installing pressure sensors and water quality sensors to efficiently monitor the water supply to different serving areas. Furthermore, the development of such a tool will provide water supply authorities with a useful resource that will offer live-streaming data regarding the water supply and indicate possible anomalies in the network, potential malfunctions, and water losses. This will allow for preventive measures to be taken for such events, helping to reduce water losses.</w:t>
            </w:r>
          </w:p>
        </w:tc>
      </w:tr>
      <w:tr w:rsidR="00F55BDB" w:rsidRPr="001A4741" w14:paraId="37419B71"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1A551D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E41A41B"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607434C9"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F50CCC"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5F8EAA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90"/>
            </w:r>
          </w:p>
        </w:tc>
        <w:tc>
          <w:tcPr>
            <w:tcW w:w="6371" w:type="dxa"/>
            <w:vAlign w:val="center"/>
          </w:tcPr>
          <w:p w14:paraId="494E6B3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4270C4D"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19DD02"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C40755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FE23564"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1341DA0B"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0FD10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ED3827C"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Increased reliability of the water supply system</w:t>
            </w:r>
          </w:p>
        </w:tc>
      </w:tr>
      <w:tr w:rsidR="00F55BDB" w:rsidRPr="001A4741" w14:paraId="3B53CEF1"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056895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2E0F63F"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losses in water distribution networks and decreased water production and distribution costs.</w:t>
            </w:r>
          </w:p>
        </w:tc>
      </w:tr>
      <w:tr w:rsidR="00F55BDB" w:rsidRPr="001A4741" w14:paraId="243D0889"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36B75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63252D0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Reduced losses result in reduced consumption, reduced volumes of water lost, energy consumption for water and wastewater treatment and reduced emissions. </w:t>
            </w:r>
          </w:p>
        </w:tc>
      </w:tr>
      <w:tr w:rsidR="00F55BDB" w:rsidRPr="001A4741" w14:paraId="4C74B417"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47D42F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647DE2DA"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water demand and reduced quantitative pressure on water bodies.</w:t>
            </w:r>
          </w:p>
        </w:tc>
      </w:tr>
      <w:tr w:rsidR="00F55BDB" w:rsidRPr="001A4741" w14:paraId="0FE267C2"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42DA99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56D04B3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9E1CB9A"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B32AB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37B3D0C"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Financing and human resources</w:t>
            </w:r>
          </w:p>
        </w:tc>
      </w:tr>
      <w:tr w:rsidR="00F55BDB" w:rsidRPr="001A4741" w14:paraId="3E3015F0"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64CAF6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6F2082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26766E9"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5C67A91"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3A58F97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DLGOs for domestic water demand.</w:t>
            </w:r>
          </w:p>
        </w:tc>
      </w:tr>
      <w:tr w:rsidR="00F55BDB" w:rsidRPr="001A4741" w14:paraId="071C8BD3"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3E3A4DA"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5F381F7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EOA (DLGO)</w:t>
            </w:r>
          </w:p>
        </w:tc>
      </w:tr>
      <w:tr w:rsidR="00F55BDB" w:rsidRPr="001A4741" w14:paraId="1B5FE61B"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D2CE4D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6E53AEA5"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Enhance compliance with revised Drinking Water Directive</w:t>
            </w:r>
          </w:p>
        </w:tc>
      </w:tr>
      <w:tr w:rsidR="00F55BDB" w:rsidRPr="001A4741" w14:paraId="2D81D4AA"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0B5E85"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435DD7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17D430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status of development of the app.</w:t>
            </w:r>
          </w:p>
        </w:tc>
      </w:tr>
      <w:tr w:rsidR="00F55BDB" w:rsidRPr="001A4741" w14:paraId="1A4C67B6"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C8452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66123A1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91"/>
            </w:r>
          </w:p>
        </w:tc>
        <w:tc>
          <w:tcPr>
            <w:tcW w:w="6371" w:type="dxa"/>
            <w:vAlign w:val="center"/>
          </w:tcPr>
          <w:p w14:paraId="644A87E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status of development of the app.</w:t>
            </w:r>
          </w:p>
        </w:tc>
      </w:tr>
      <w:tr w:rsidR="00F55BDB" w:rsidRPr="001A4741" w14:paraId="571C4031"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0336CD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FE31EA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Shortly after implementation of the app.</w:t>
            </w:r>
          </w:p>
        </w:tc>
      </w:tr>
      <w:tr w:rsidR="00F55BDB" w:rsidRPr="001A4741" w14:paraId="12DFE084"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D7774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7207088C" w14:textId="119303A3"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Funding from the DLGOs</w:t>
            </w:r>
          </w:p>
        </w:tc>
      </w:tr>
      <w:tr w:rsidR="00F55BDB" w:rsidRPr="001A4741" w14:paraId="0244EDEA"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B4F2F5"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05D97407" w14:textId="77777777" w:rsidR="00F55BDB" w:rsidRPr="001A4741" w:rsidRDefault="00F55BDB"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Platform created: started/ongoing/finalised</w:t>
            </w:r>
          </w:p>
        </w:tc>
      </w:tr>
      <w:tr w:rsidR="00F55BDB" w:rsidRPr="001A4741" w14:paraId="13220978" w14:textId="77777777" w:rsidTr="00BB65CB">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967D46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0F4CDF5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F55BDB" w:rsidRPr="001A4741" w14:paraId="3BA19F5F" w14:textId="77777777" w:rsidTr="00BB6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BD1FEC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622835B7"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426BDCF3" w14:textId="77777777" w:rsidR="00F55BDB" w:rsidRPr="001A4741" w:rsidRDefault="00F55BDB">
      <w:pPr>
        <w:rPr>
          <w:rFonts w:asciiTheme="minorHAnsi" w:hAnsiTheme="minorHAnsi"/>
          <w:sz w:val="20"/>
          <w:szCs w:val="20"/>
          <w:lang w:val="en-GB"/>
        </w:rPr>
      </w:pPr>
    </w:p>
    <w:p w14:paraId="3F081D29" w14:textId="7992BCA1" w:rsidR="00422A9E" w:rsidRPr="001A4741" w:rsidRDefault="00422A9E">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453C58E3" w14:textId="77777777" w:rsidTr="00656A1F">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3553814A"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5F93D417"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Expand the use of water meters</w:t>
            </w:r>
          </w:p>
        </w:tc>
      </w:tr>
      <w:tr w:rsidR="00F55BDB" w:rsidRPr="001A4741" w14:paraId="3ECC3419"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2AD0D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09A6974"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5</w:t>
            </w:r>
          </w:p>
        </w:tc>
      </w:tr>
      <w:tr w:rsidR="00F55BDB" w:rsidRPr="001A4741" w14:paraId="2AD1D3DC"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AF77C5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36947E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92"/>
            </w:r>
          </w:p>
        </w:tc>
        <w:tc>
          <w:tcPr>
            <w:tcW w:w="6371" w:type="dxa"/>
            <w:vAlign w:val="center"/>
          </w:tcPr>
          <w:p w14:paraId="38F85B4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691F6BD"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EB9737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3B8E8BB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76ED672C"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B3B10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709A9FB2"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6BA0183A"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C9BF86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56952CCE"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p w14:paraId="33E4CD2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F55BDB" w:rsidRPr="001A4741" w14:paraId="1E5084AD"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CE63F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93"/>
            </w:r>
          </w:p>
        </w:tc>
        <w:tc>
          <w:tcPr>
            <w:tcW w:w="6371" w:type="dxa"/>
            <w:vAlign w:val="center"/>
          </w:tcPr>
          <w:p w14:paraId="43DD5D49"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1F4694A8"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1FE9B7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6F9E198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tc>
      </w:tr>
      <w:tr w:rsidR="00F55BDB" w:rsidRPr="001A4741" w14:paraId="260B02C5"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C1BC7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3068B784"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Supply deficit of irrigation</w:t>
            </w:r>
          </w:p>
          <w:p w14:paraId="3C550E1B"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monitoring of consumption patterns and reduce overall water use.</w:t>
            </w:r>
          </w:p>
        </w:tc>
      </w:tr>
      <w:tr w:rsidR="00F55BDB" w:rsidRPr="001A4741" w14:paraId="1421991C"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75F4B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3B38FBD3"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Expansion of the use of water supply meters and parallel expansion of the counting of "pressure". Installation of water supply meters to all users and water providers as well as the parallel installation of modern systems of automatic centralized collection and evaluation of meter readings for effective monitoring.</w:t>
            </w:r>
          </w:p>
        </w:tc>
      </w:tr>
      <w:tr w:rsidR="00F55BDB" w:rsidRPr="001A4741" w14:paraId="014DCA22"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FB774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51BA9CC"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065A57B2"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5037B8"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0765E9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94"/>
            </w:r>
          </w:p>
        </w:tc>
        <w:tc>
          <w:tcPr>
            <w:tcW w:w="6371" w:type="dxa"/>
            <w:vAlign w:val="center"/>
          </w:tcPr>
          <w:p w14:paraId="1818B16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Cost is on the consumer</w:t>
            </w:r>
          </w:p>
        </w:tc>
      </w:tr>
      <w:tr w:rsidR="00F55BDB" w:rsidRPr="001A4741" w14:paraId="3D5F0F78"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E2FFA2"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975DDF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9D22194"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Cost by consumer</w:t>
            </w:r>
          </w:p>
        </w:tc>
      </w:tr>
      <w:tr w:rsidR="00F55BDB" w:rsidRPr="001A4741" w14:paraId="329BD808"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2E14D3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85C93B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Financial impacts of the cost of the meters. Improved water management and water security.</w:t>
            </w:r>
          </w:p>
        </w:tc>
      </w:tr>
      <w:tr w:rsidR="00F55BDB" w:rsidRPr="001A4741" w14:paraId="3B913E36"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FBB81C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76D6A3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data and information on consumption patterns can facilitate identification and reduction of losses, reduce overall water demand and reduced costs of water supply services.</w:t>
            </w:r>
          </w:p>
        </w:tc>
      </w:tr>
      <w:tr w:rsidR="00F55BDB" w:rsidRPr="001A4741" w14:paraId="4A901376"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E0C834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115C0BE"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consumption results in reduced energy use and reduced emissions</w:t>
            </w:r>
          </w:p>
        </w:tc>
      </w:tr>
      <w:tr w:rsidR="00F55BDB" w:rsidRPr="001A4741" w14:paraId="5C43C38A"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44778E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4F6D486"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consumption results in reduced quantitative impacts on water bodies.</w:t>
            </w:r>
          </w:p>
        </w:tc>
      </w:tr>
      <w:tr w:rsidR="00F55BDB" w:rsidRPr="001A4741" w14:paraId="199153EC"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B15B1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64FFCEDA"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Calibri"/>
                <w:sz w:val="20"/>
                <w:szCs w:val="20"/>
                <w:lang w:val="en-GB"/>
              </w:rPr>
              <w:t>Political: High</w:t>
            </w:r>
            <w:r w:rsidRPr="001A4741">
              <w:rPr>
                <w:rFonts w:asciiTheme="minorHAnsi" w:hAnsiTheme="minorHAnsi"/>
                <w:sz w:val="20"/>
                <w:szCs w:val="20"/>
                <w:lang w:val="en-GB"/>
              </w:rPr>
              <w:t xml:space="preserve"> </w:t>
            </w:r>
          </w:p>
          <w:p w14:paraId="44AF711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Social: Initial reticence and gradually acceptable</w:t>
            </w:r>
          </w:p>
        </w:tc>
      </w:tr>
      <w:tr w:rsidR="00F55BDB" w:rsidRPr="001A4741" w14:paraId="1B7596AF"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4D47C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6AC82663"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Scarce Human Resources for inspecting meter status and consumption measurements – unless smart meters are installed. Smart meters to be installed on large consumers (mostly from boreholes)</w:t>
            </w:r>
          </w:p>
        </w:tc>
      </w:tr>
      <w:tr w:rsidR="00F55BDB" w:rsidRPr="001A4741" w14:paraId="37CA0DD5"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9226EA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8FB9D3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BD9278D"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D818496"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4CC85106"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District offices</w:t>
            </w:r>
          </w:p>
        </w:tc>
      </w:tr>
      <w:tr w:rsidR="00F55BDB" w:rsidRPr="001A4741" w14:paraId="12F325E6"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4CF13EF"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673C64C7" w14:textId="4FFF3FDB"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DLGOs</w:t>
            </w:r>
          </w:p>
        </w:tc>
      </w:tr>
      <w:tr w:rsidR="00F55BDB" w:rsidRPr="001A4741" w14:paraId="3F4AB275"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01A8D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7BB73A76"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Compliance with revised Drinking Water Directive</w:t>
            </w:r>
          </w:p>
        </w:tc>
      </w:tr>
      <w:tr w:rsidR="00F55BDB" w:rsidRPr="001A4741" w14:paraId="2EC61F71"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FAD1A6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EDBC55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02DF96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0D746D2D"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B0F3EB"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C8A24E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95"/>
            </w:r>
          </w:p>
        </w:tc>
        <w:tc>
          <w:tcPr>
            <w:tcW w:w="6371" w:type="dxa"/>
            <w:vAlign w:val="center"/>
          </w:tcPr>
          <w:p w14:paraId="5AB5D9E1"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It has been implemented to a significant extent in some regions.</w:t>
            </w:r>
          </w:p>
        </w:tc>
      </w:tr>
      <w:tr w:rsidR="00F55BDB" w:rsidRPr="001A4741" w14:paraId="27CE6E56"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68D020F"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2A94C175"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Shortly after deployment of water meters.</w:t>
            </w:r>
          </w:p>
        </w:tc>
      </w:tr>
      <w:tr w:rsidR="00F55BDB" w:rsidRPr="001A4741" w14:paraId="198F5A4B"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56BA200"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7D329BC9" w14:textId="0E41A4E1"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Water tariffs</w:t>
            </w:r>
          </w:p>
        </w:tc>
      </w:tr>
      <w:tr w:rsidR="00F55BDB" w:rsidRPr="001A4741" w14:paraId="0F92C249" w14:textId="77777777" w:rsidTr="00422A9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B87B4DB"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10320596" w14:textId="77777777" w:rsidR="00F55BDB" w:rsidRPr="001A4741" w:rsidRDefault="00F55BDB"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water meters installed every year</w:t>
            </w:r>
          </w:p>
          <w:p w14:paraId="6A0CFEAA" w14:textId="77777777" w:rsidR="00F55BDB" w:rsidRPr="001A4741" w:rsidRDefault="00F55BDB" w:rsidP="0010565A">
            <w:pPr>
              <w:pStyle w:val="Tab-berschrift"/>
              <w:numPr>
                <w:ilvl w:val="0"/>
                <w:numId w:val="17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coverage of households</w:t>
            </w:r>
          </w:p>
        </w:tc>
      </w:tr>
      <w:tr w:rsidR="00F55BDB" w:rsidRPr="001A4741" w14:paraId="7002E1B0" w14:textId="77777777" w:rsidTr="00422A9E">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C342E0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48D6B5A2"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399914F9" w14:textId="77777777" w:rsidR="00F55BDB" w:rsidRPr="001A4741" w:rsidRDefault="00F55BDB">
      <w:pPr>
        <w:rPr>
          <w:rFonts w:asciiTheme="minorHAnsi" w:hAnsiTheme="minorHAnsi"/>
          <w:sz w:val="20"/>
          <w:szCs w:val="20"/>
          <w:lang w:val="en-GB"/>
        </w:rPr>
      </w:pPr>
    </w:p>
    <w:p w14:paraId="40C66DFF" w14:textId="70561728" w:rsidR="0039527F" w:rsidRPr="001A4741" w:rsidRDefault="0039527F">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0BAB8247" w14:textId="77777777" w:rsidTr="00E9419C">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1776ABCD" w14:textId="77777777" w:rsidR="00F55BDB" w:rsidRPr="001A4741" w:rsidRDefault="00F55BDB" w:rsidP="00E9419C">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3EA99AFC" w14:textId="77777777" w:rsidR="00F55BDB" w:rsidRPr="001A4741" w:rsidRDefault="00F55BDB" w:rsidP="00E9419C">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Implementation and regular reviews of the Drought Management Plan (DMP) incorporating information on climate change impacts on water resources and integrate contingent drought risk management into water planning and management</w:t>
            </w:r>
          </w:p>
        </w:tc>
      </w:tr>
      <w:tr w:rsidR="00F55BDB" w:rsidRPr="001A4741" w14:paraId="29FA8D0D"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DB19145"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301ED5BD" w14:textId="77777777" w:rsidR="00F55BDB" w:rsidRPr="001A4741" w:rsidRDefault="00F55BDB" w:rsidP="00E9419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6</w:t>
            </w:r>
          </w:p>
        </w:tc>
      </w:tr>
      <w:tr w:rsidR="00F55BDB" w:rsidRPr="001A4741" w14:paraId="7D0B47FB"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01F9F4" w14:textId="77777777" w:rsidR="00F55BDB" w:rsidRPr="001A4741" w:rsidRDefault="00F55BDB" w:rsidP="00E9419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2DEAB08"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296"/>
            </w:r>
          </w:p>
        </w:tc>
        <w:tc>
          <w:tcPr>
            <w:tcW w:w="6371" w:type="dxa"/>
            <w:vAlign w:val="center"/>
          </w:tcPr>
          <w:p w14:paraId="73541DE1" w14:textId="77777777" w:rsidR="00F55BDB" w:rsidRPr="001A4741" w:rsidRDefault="00F55BDB" w:rsidP="00E9419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9138522"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4D56324"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794938C3" w14:textId="77777777" w:rsidR="00F55BDB" w:rsidRPr="001A4741" w:rsidRDefault="00F55BDB" w:rsidP="00E9419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508AD893"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E7193B"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58BFC8E5" w14:textId="77777777" w:rsidR="00F55BDB" w:rsidRPr="001A4741" w:rsidRDefault="00F55BDB" w:rsidP="00E9419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2168C9D7"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9A36201"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BF3C211" w14:textId="075F09EF" w:rsidR="00F55BDB" w:rsidRPr="001A4741" w:rsidRDefault="00F55BDB" w:rsidP="00E9419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highlight w:val="yellow"/>
                <w:lang w:val="en-GB"/>
              </w:rPr>
            </w:pPr>
            <w:r w:rsidRPr="001A4741">
              <w:rPr>
                <w:rFonts w:asciiTheme="minorHAnsi" w:hAnsiTheme="minorHAnsi" w:cs="Calibri"/>
                <w:sz w:val="20"/>
                <w:szCs w:val="20"/>
                <w:lang w:val="en-GB"/>
              </w:rPr>
              <w:t>Biodiversity, Agriculture</w:t>
            </w:r>
          </w:p>
        </w:tc>
      </w:tr>
      <w:tr w:rsidR="00F55BDB" w:rsidRPr="001A4741" w14:paraId="6F4BFFA8"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13F168"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297"/>
            </w:r>
          </w:p>
        </w:tc>
        <w:tc>
          <w:tcPr>
            <w:tcW w:w="6371" w:type="dxa"/>
            <w:vAlign w:val="center"/>
          </w:tcPr>
          <w:p w14:paraId="3420F461" w14:textId="77777777" w:rsidR="00F55BDB" w:rsidRPr="001A4741" w:rsidRDefault="00F55BDB" w:rsidP="00E9419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tc>
      </w:tr>
      <w:tr w:rsidR="00F55BDB" w:rsidRPr="001A4741" w14:paraId="672CDAC9"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9BC8BD"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6070EC79" w14:textId="77777777" w:rsidR="00F55BDB" w:rsidRPr="001A4741" w:rsidRDefault="00F55BDB" w:rsidP="00E9419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Technological options</w:t>
            </w:r>
          </w:p>
        </w:tc>
      </w:tr>
      <w:tr w:rsidR="00F55BDB" w:rsidRPr="001A4741" w14:paraId="5AFE8146"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D24263"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349A2FD" w14:textId="77777777" w:rsidR="00F55BDB" w:rsidRPr="001A4741" w:rsidRDefault="00F55BDB" w:rsidP="00E9419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Implementation and regular revisions of Drought Management Plan</w:t>
            </w:r>
          </w:p>
        </w:tc>
      </w:tr>
      <w:tr w:rsidR="00F55BDB" w:rsidRPr="001A4741" w14:paraId="341B8581"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0B25190"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1FE6A990" w14:textId="77777777" w:rsidR="00E9419C" w:rsidRPr="001A4741" w:rsidRDefault="00F55BDB" w:rsidP="0010565A">
            <w:pPr>
              <w:pStyle w:val="Prrafodelista"/>
              <w:numPr>
                <w:ilvl w:val="0"/>
                <w:numId w:val="17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Implementation of the measures required for the implementation of the drought/water scarcity Management Plan</w:t>
            </w:r>
          </w:p>
          <w:p w14:paraId="0C089D4E" w14:textId="77777777" w:rsidR="00E9419C" w:rsidRPr="001A4741" w:rsidRDefault="00F55BDB" w:rsidP="0010565A">
            <w:pPr>
              <w:pStyle w:val="Prrafodelista"/>
              <w:numPr>
                <w:ilvl w:val="0"/>
                <w:numId w:val="17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Implementation and strengthening of early warning systems</w:t>
            </w:r>
          </w:p>
          <w:p w14:paraId="5E9BF331" w14:textId="77777777" w:rsidR="00C335A4" w:rsidRPr="001A4741" w:rsidRDefault="00F55BDB" w:rsidP="0010565A">
            <w:pPr>
              <w:pStyle w:val="Prrafodelista"/>
              <w:numPr>
                <w:ilvl w:val="0"/>
                <w:numId w:val="17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Periodic reassessment of indicators and limits assigned to them.</w:t>
            </w:r>
          </w:p>
          <w:p w14:paraId="1CEE881A" w14:textId="0664A85F" w:rsidR="00F55BDB" w:rsidRPr="001A4741" w:rsidRDefault="00F55BDB" w:rsidP="0010565A">
            <w:pPr>
              <w:pStyle w:val="Prrafodelista"/>
              <w:numPr>
                <w:ilvl w:val="0"/>
                <w:numId w:val="17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Drought indexes are based on stochastic modelling of historical flows and propose management of water resources in advance on a 5-year future probable drought scenario. Climate projections based on climate models are not yet included in the Drought Management Plans – they are based on statistical analyses of historical data</w:t>
            </w:r>
          </w:p>
          <w:p w14:paraId="05E81934" w14:textId="77777777" w:rsidR="00F55BDB" w:rsidRPr="001A4741" w:rsidRDefault="00F55BDB" w:rsidP="00E9419C">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review should be carried out every 6 years in accordance with the WFD.</w:t>
            </w:r>
          </w:p>
        </w:tc>
      </w:tr>
      <w:tr w:rsidR="00F55BDB" w:rsidRPr="001A4741" w14:paraId="622C96EC"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EDD86BF"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38721E8" w14:textId="77777777" w:rsidR="00F55BDB" w:rsidRPr="001A4741" w:rsidRDefault="00F55BDB" w:rsidP="00E9419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 River basin district</w:t>
            </w:r>
          </w:p>
        </w:tc>
      </w:tr>
      <w:tr w:rsidR="00F55BDB" w:rsidRPr="001A4741" w14:paraId="21594F58"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A6CD2D" w14:textId="77777777" w:rsidR="00F55BDB" w:rsidRPr="001A4741" w:rsidRDefault="00F55BDB" w:rsidP="00E9419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11A1157"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298"/>
            </w:r>
          </w:p>
        </w:tc>
        <w:tc>
          <w:tcPr>
            <w:tcW w:w="6371" w:type="dxa"/>
            <w:vAlign w:val="center"/>
          </w:tcPr>
          <w:p w14:paraId="3017EFDA" w14:textId="77777777" w:rsidR="00F55BDB" w:rsidRPr="001A4741" w:rsidRDefault="00F55BDB" w:rsidP="00E9419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measures included in the DMP</w:t>
            </w:r>
          </w:p>
        </w:tc>
      </w:tr>
      <w:tr w:rsidR="00F55BDB" w:rsidRPr="001A4741" w14:paraId="2972161D"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A45B1F1" w14:textId="77777777" w:rsidR="00F55BDB" w:rsidRPr="001A4741" w:rsidRDefault="00F55BDB" w:rsidP="00E9419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EC8559F"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689A454" w14:textId="77777777" w:rsidR="00F55BDB" w:rsidRPr="001A4741" w:rsidRDefault="00F55BDB" w:rsidP="00E9419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Depending on measures included in the DMP</w:t>
            </w:r>
          </w:p>
        </w:tc>
      </w:tr>
      <w:tr w:rsidR="00F55BDB" w:rsidRPr="001A4741" w14:paraId="2175A96F"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C72A15"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2BA62F69" w14:textId="77777777" w:rsidR="00F55BDB" w:rsidRPr="001A4741" w:rsidRDefault="00F55BDB" w:rsidP="00E9419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vulnerability to drought risks and enhanced water security</w:t>
            </w:r>
          </w:p>
        </w:tc>
      </w:tr>
      <w:tr w:rsidR="00F55BDB" w:rsidRPr="001A4741" w14:paraId="14FC49BE"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F1DC72"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0EA2C215" w14:textId="77777777" w:rsidR="00F55BDB" w:rsidRPr="001A4741" w:rsidRDefault="00F55BDB" w:rsidP="00E9419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impacts of drought in water supply for different uses</w:t>
            </w:r>
          </w:p>
        </w:tc>
      </w:tr>
      <w:tr w:rsidR="00F55BDB" w:rsidRPr="001A4741" w14:paraId="0705C9C9"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A5B4A6"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91007BD" w14:textId="77777777" w:rsidR="00F55BDB" w:rsidRPr="001A4741" w:rsidRDefault="00F55BDB" w:rsidP="00E9419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53E24293"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41ADB9F"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5680DB3" w14:textId="77777777" w:rsidR="00F55BDB" w:rsidRPr="001A4741" w:rsidRDefault="00F55BDB" w:rsidP="00E9419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Ensured environmental flows through improved drought risk management</w:t>
            </w:r>
          </w:p>
        </w:tc>
      </w:tr>
      <w:tr w:rsidR="00F55BDB" w:rsidRPr="001A4741" w14:paraId="25C1196F"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20E43C"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4AE09BAD" w14:textId="77777777" w:rsidR="00F55BDB" w:rsidRPr="001A4741" w:rsidRDefault="00F55BDB" w:rsidP="00E9419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0DBD241"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F98C24"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F823299" w14:textId="77777777" w:rsidR="00F55BDB" w:rsidRPr="001A4741" w:rsidRDefault="00F55BDB" w:rsidP="00E9419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If grey measures are needed to address droughts, some of these are expensive.</w:t>
            </w:r>
          </w:p>
        </w:tc>
      </w:tr>
      <w:tr w:rsidR="00F55BDB" w:rsidRPr="001A4741" w14:paraId="4F16FE6F"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1DC3B4"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CE9C428" w14:textId="77777777" w:rsidR="00F55BDB" w:rsidRPr="001A4741" w:rsidRDefault="00F55BDB" w:rsidP="00E9419C">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Some reactive measures implemented to address drought emergencies can lead to increased vulnerability to future droughts – for instance uncontrolled groundwater use, or reduction of environmental flows during droughts.</w:t>
            </w:r>
          </w:p>
        </w:tc>
      </w:tr>
      <w:tr w:rsidR="00F55BDB" w:rsidRPr="001A4741" w14:paraId="24256BBE"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02BC23D" w14:textId="77777777" w:rsidR="00F55BDB" w:rsidRPr="001A4741" w:rsidRDefault="00F55BDB" w:rsidP="00E9419C">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69C776CC" w14:textId="77777777" w:rsidR="00F55BDB" w:rsidRPr="001A4741" w:rsidRDefault="00F55BDB" w:rsidP="00E9419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w:t>
            </w:r>
          </w:p>
        </w:tc>
      </w:tr>
      <w:tr w:rsidR="00F55BDB" w:rsidRPr="001A4741" w14:paraId="5367D0CB"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A3269F" w14:textId="77777777" w:rsidR="00F55BDB" w:rsidRPr="001A4741" w:rsidRDefault="00F55BDB" w:rsidP="00E9419C">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00D905A" w14:textId="7860FCAB" w:rsidR="00F55BDB" w:rsidRPr="001A4741" w:rsidRDefault="00F55BDB" w:rsidP="00E9419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DoE, DF, DA </w:t>
            </w:r>
          </w:p>
        </w:tc>
      </w:tr>
      <w:tr w:rsidR="00F55BDB" w:rsidRPr="001A4741" w14:paraId="52A0A087"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C1DE93"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8849DA5" w14:textId="77777777" w:rsidR="00F55BDB" w:rsidRPr="001A4741" w:rsidRDefault="00F55BDB" w:rsidP="00E9419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Compliance with WFD</w:t>
            </w:r>
          </w:p>
        </w:tc>
      </w:tr>
      <w:tr w:rsidR="00F55BDB" w:rsidRPr="001A4741" w14:paraId="3CF5B64D"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3B2FDC" w14:textId="77777777" w:rsidR="00F55BDB" w:rsidRPr="001A4741" w:rsidRDefault="00F55BDB" w:rsidP="00E9419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4A7FC70"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B8C35B9" w14:textId="77777777" w:rsidR="00F55BDB" w:rsidRPr="001A4741" w:rsidRDefault="00F55BDB" w:rsidP="00E9419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3A3C5242"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95F7560" w14:textId="77777777" w:rsidR="00F55BDB" w:rsidRPr="001A4741" w:rsidRDefault="00F55BDB" w:rsidP="00E9419C">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E26AFB4"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299"/>
            </w:r>
          </w:p>
        </w:tc>
        <w:tc>
          <w:tcPr>
            <w:tcW w:w="6371" w:type="dxa"/>
            <w:vAlign w:val="center"/>
          </w:tcPr>
          <w:p w14:paraId="4D2F5F56" w14:textId="77777777" w:rsidR="00F55BDB" w:rsidRPr="001A4741" w:rsidRDefault="00F55BDB" w:rsidP="00E9419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Drought Management Plan is updated every 6 years in line with RBMP. It will be updated in parallel with the 4</w:t>
            </w:r>
            <w:r w:rsidRPr="001A4741">
              <w:rPr>
                <w:rFonts w:asciiTheme="minorHAnsi" w:hAnsiTheme="minorHAnsi"/>
                <w:sz w:val="20"/>
                <w:szCs w:val="20"/>
                <w:vertAlign w:val="superscript"/>
                <w:lang w:val="en-GB"/>
              </w:rPr>
              <w:t>th</w:t>
            </w:r>
            <w:r w:rsidRPr="001A4741">
              <w:rPr>
                <w:rFonts w:asciiTheme="minorHAnsi" w:hAnsiTheme="minorHAnsi"/>
                <w:sz w:val="20"/>
                <w:szCs w:val="20"/>
                <w:lang w:val="en-GB"/>
              </w:rPr>
              <w:t xml:space="preserve"> RBMP. </w:t>
            </w:r>
          </w:p>
          <w:p w14:paraId="2D694301" w14:textId="77777777" w:rsidR="00F55BDB" w:rsidRPr="001A4741" w:rsidRDefault="00F55BDB" w:rsidP="00E9419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Drought Indices are monitored monthly. </w:t>
            </w:r>
          </w:p>
        </w:tc>
      </w:tr>
      <w:tr w:rsidR="00F55BDB" w:rsidRPr="001A4741" w14:paraId="13AAE23C"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2C8019" w14:textId="77777777" w:rsidR="00F55BDB" w:rsidRPr="001A4741" w:rsidRDefault="00F55BDB" w:rsidP="00E9419C">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13B1BEB" w14:textId="3BCA195E" w:rsidR="00F55BDB" w:rsidRPr="001A4741" w:rsidRDefault="00F55BDB" w:rsidP="00E9419C">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Concurrent with Plan’s implementation</w:t>
            </w:r>
          </w:p>
        </w:tc>
      </w:tr>
      <w:tr w:rsidR="00F55BDB" w:rsidRPr="001A4741" w14:paraId="653C4221"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DB5E5CD" w14:textId="77777777" w:rsidR="00F55BDB" w:rsidRPr="001A4741" w:rsidRDefault="00F55BDB" w:rsidP="00E9419C">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63DA051" w14:textId="77777777" w:rsidR="00F55BDB" w:rsidRPr="001A4741" w:rsidRDefault="00F55BDB" w:rsidP="00E9419C">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availability</w:t>
            </w:r>
          </w:p>
        </w:tc>
      </w:tr>
      <w:tr w:rsidR="00F55BDB" w:rsidRPr="001A4741" w14:paraId="6CED11B0" w14:textId="77777777" w:rsidTr="00E9419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3C1CBBF" w14:textId="77777777" w:rsidR="00F55BDB" w:rsidRPr="001A4741" w:rsidRDefault="00F55BDB" w:rsidP="00E9419C">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CB23D78" w14:textId="77777777" w:rsidR="00F55BDB" w:rsidRPr="001A4741" w:rsidRDefault="00F55BDB" w:rsidP="0010565A">
            <w:pPr>
              <w:pStyle w:val="Tab-berschrift"/>
              <w:numPr>
                <w:ilvl w:val="0"/>
                <w:numId w:val="17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Number of Reviews DMPs per six years</w:t>
            </w:r>
          </w:p>
        </w:tc>
      </w:tr>
      <w:tr w:rsidR="00F55BDB" w:rsidRPr="001A4741" w14:paraId="56B14FC0" w14:textId="77777777" w:rsidTr="00E9419C">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DCC78C2" w14:textId="77777777" w:rsidR="00F55BDB" w:rsidRPr="001A4741" w:rsidRDefault="00F55BDB" w:rsidP="00E9419C">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7F029A4" w14:textId="77777777" w:rsidR="00F55BDB" w:rsidRPr="001A4741" w:rsidRDefault="00F55BDB" w:rsidP="00E9419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2</w:t>
            </w:r>
          </w:p>
          <w:p w14:paraId="08419301" w14:textId="210A5EF3" w:rsidR="00F55BDB" w:rsidRPr="001A4741" w:rsidRDefault="001A5CE7" w:rsidP="00E9419C">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1n</w:t>
            </w:r>
          </w:p>
        </w:tc>
      </w:tr>
    </w:tbl>
    <w:p w14:paraId="6B4D500A" w14:textId="69B19C9C" w:rsidR="00CB6B43" w:rsidRPr="001A4741" w:rsidRDefault="00CB6B43">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jc w:val="center"/>
        <w:tblLayout w:type="fixed"/>
        <w:tblLook w:val="04A0" w:firstRow="1" w:lastRow="0" w:firstColumn="1" w:lastColumn="0" w:noHBand="0" w:noVBand="1"/>
      </w:tblPr>
      <w:tblGrid>
        <w:gridCol w:w="2689"/>
        <w:gridCol w:w="6371"/>
      </w:tblGrid>
      <w:tr w:rsidR="00F55BDB" w:rsidRPr="001A4741" w14:paraId="3BB2E26E" w14:textId="77777777" w:rsidTr="00346AF3">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D2D027"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0D8829A9"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application of the polluter pays principle to improve water quality</w:t>
            </w:r>
          </w:p>
        </w:tc>
      </w:tr>
      <w:tr w:rsidR="00F55BDB" w:rsidRPr="001A4741" w14:paraId="062F9569"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A56BF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5D2C43B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7n</w:t>
            </w:r>
          </w:p>
        </w:tc>
      </w:tr>
      <w:tr w:rsidR="00F55BDB" w:rsidRPr="001A4741" w14:paraId="2B303B64"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83984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575283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00"/>
            </w:r>
          </w:p>
        </w:tc>
        <w:tc>
          <w:tcPr>
            <w:tcW w:w="6371" w:type="dxa"/>
            <w:vAlign w:val="center"/>
          </w:tcPr>
          <w:p w14:paraId="0A95AD91"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F55BDB" w:rsidRPr="001A4741" w14:paraId="590CE787"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463292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B2E44AA"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2CE2D2CE"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F1B019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2A196FCD"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0C10D415"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4BDFFA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58067DB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Industry; Economy and Finance; Agriculture</w:t>
            </w:r>
          </w:p>
        </w:tc>
      </w:tr>
      <w:tr w:rsidR="00F55BDB" w:rsidRPr="001A4741" w14:paraId="09D706FC"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A4E8D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01"/>
            </w:r>
          </w:p>
        </w:tc>
        <w:tc>
          <w:tcPr>
            <w:tcW w:w="6371" w:type="dxa"/>
            <w:vAlign w:val="center"/>
          </w:tcPr>
          <w:p w14:paraId="5D86722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F55BDB" w:rsidRPr="001A4741" w14:paraId="61B9D383"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33B4D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6FAD2D90"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7BB948D1"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F43F8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534F575"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 pollution and improve water quality</w:t>
            </w:r>
          </w:p>
        </w:tc>
      </w:tr>
      <w:tr w:rsidR="00F55BDB" w:rsidRPr="001A4741" w14:paraId="086A048B"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E2B666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320517A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polluter pays principle is at the core of EU environmental policy: those responsible for environmental damage should pay to cover the costs. This applies to prevention of pollution, remediation, liability (criminal, civil and environmental liability) and the costs imposed on society of pollution that does happen. Incorporating environmental costs into water fees in Cyprus can contribute to reduce pollution, improve water quality through better water use practices.</w:t>
            </w:r>
          </w:p>
        </w:tc>
      </w:tr>
      <w:tr w:rsidR="00F55BDB" w:rsidRPr="001A4741" w14:paraId="6BAB8529"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63D00E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4D590898"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20C5518A"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E205CD9"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A96BA7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02"/>
            </w:r>
          </w:p>
        </w:tc>
        <w:tc>
          <w:tcPr>
            <w:tcW w:w="6371" w:type="dxa"/>
            <w:vAlign w:val="center"/>
          </w:tcPr>
          <w:p w14:paraId="737D161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(costs of monitoring and enforcement)</w:t>
            </w:r>
          </w:p>
        </w:tc>
      </w:tr>
      <w:tr w:rsidR="00F55BDB" w:rsidRPr="001A4741" w14:paraId="5E5EC1E2"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D5E53D"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4C8214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CB1DC57"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3E19A420"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40D17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5B1B92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Benefits from improved water quality for water security and recreational water use</w:t>
            </w:r>
          </w:p>
        </w:tc>
      </w:tr>
      <w:tr w:rsidR="00F55BDB" w:rsidRPr="001A4741" w14:paraId="72767876"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8BA430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CAB4B5A" w14:textId="533BFEB1"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Enhanced quality of life, including resilience to CC</w:t>
            </w:r>
          </w:p>
        </w:tc>
      </w:tr>
      <w:tr w:rsidR="00F55BDB" w:rsidRPr="001A4741" w14:paraId="63986058"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F82C9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CD49D0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10E26570"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B4EB2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22AE398C"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water quality</w:t>
            </w:r>
          </w:p>
        </w:tc>
      </w:tr>
      <w:tr w:rsidR="00F55BDB" w:rsidRPr="001A4741" w14:paraId="4C6F21F5"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85A284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15C89E5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5C979FF8"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76903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0588650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Need better enforcement. There are measures, the results show there is room for improvement, due to lack of human resources.</w:t>
            </w:r>
          </w:p>
        </w:tc>
      </w:tr>
      <w:tr w:rsidR="00F55BDB" w:rsidRPr="001A4741" w14:paraId="2EE042FB"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E0C74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D4AEFD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1FCF2CC"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76674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156515A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 Department of the Environment, Department of Agriculture, Industrial Service, Mine Service</w:t>
            </w:r>
          </w:p>
        </w:tc>
      </w:tr>
      <w:tr w:rsidR="00F55BDB" w:rsidRPr="001A4741" w14:paraId="562905B9"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FB665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2A92A0A1" w14:textId="3FA6BA72"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w:t>
            </w:r>
          </w:p>
        </w:tc>
      </w:tr>
      <w:tr w:rsidR="00F55BDB" w:rsidRPr="001A4741" w14:paraId="3738FE8B"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CD5DC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27927CE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Compliance with WFD. </w:t>
            </w:r>
          </w:p>
          <w:p w14:paraId="39CE37A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Water Reuse Regulation </w:t>
            </w:r>
          </w:p>
        </w:tc>
      </w:tr>
      <w:tr w:rsidR="00F55BDB" w:rsidRPr="001A4741" w14:paraId="0450DEAB"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089F94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82D106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3DA2F2F"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2B25762"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7AE944"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F53907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03"/>
            </w:r>
          </w:p>
        </w:tc>
        <w:tc>
          <w:tcPr>
            <w:tcW w:w="6371" w:type="dxa"/>
          </w:tcPr>
          <w:p w14:paraId="23D94ED7" w14:textId="7A4B81B3"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50731684"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ECF3D2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tcPr>
          <w:p w14:paraId="1F6A6A0C" w14:textId="3DBBAB82"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Upon implementation</w:t>
            </w:r>
          </w:p>
        </w:tc>
      </w:tr>
      <w:tr w:rsidR="00F55BDB" w:rsidRPr="001A4741" w14:paraId="5B83ECBE"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339CB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591025B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Limited human resources</w:t>
            </w:r>
          </w:p>
        </w:tc>
      </w:tr>
      <w:tr w:rsidR="00F55BDB" w:rsidRPr="001A4741" w14:paraId="271940ED" w14:textId="77777777" w:rsidTr="00346A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F1E1A40"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0E1F24C" w14:textId="77777777"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Change in water body status</w:t>
            </w:r>
          </w:p>
        </w:tc>
      </w:tr>
      <w:tr w:rsidR="00F55BDB" w:rsidRPr="001A4741" w14:paraId="77E6C7AD" w14:textId="77777777" w:rsidTr="00346AF3">
        <w:trPr>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EDC8C8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September Workshop</w:t>
            </w:r>
          </w:p>
        </w:tc>
        <w:tc>
          <w:tcPr>
            <w:tcW w:w="6371" w:type="dxa"/>
            <w:vAlign w:val="center"/>
          </w:tcPr>
          <w:p w14:paraId="3E08EFDD"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Polluter pays principle could be implemented in the energy (excessive energy consumption) and transport (polluting vehicles) sectors</w:t>
            </w:r>
          </w:p>
        </w:tc>
      </w:tr>
      <w:tr w:rsidR="00F55BDB" w:rsidRPr="001A4741" w14:paraId="5009C9F9" w14:textId="77777777" w:rsidTr="00346AF3">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B87223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3A39A207"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9n</w:t>
            </w:r>
          </w:p>
        </w:tc>
      </w:tr>
    </w:tbl>
    <w:p w14:paraId="229630B9" w14:textId="77777777" w:rsidR="00F55BDB" w:rsidRPr="001A4741" w:rsidRDefault="00F55BDB">
      <w:pPr>
        <w:rPr>
          <w:rFonts w:asciiTheme="minorHAnsi" w:hAnsiTheme="minorHAnsi"/>
          <w:sz w:val="20"/>
          <w:szCs w:val="20"/>
          <w:lang w:val="en-GB"/>
        </w:rPr>
      </w:pPr>
    </w:p>
    <w:p w14:paraId="76D7E5D2" w14:textId="7AE540AE" w:rsidR="004F66FF" w:rsidRPr="001A4741" w:rsidRDefault="004F66FF">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77687BC1" w14:textId="77777777" w:rsidTr="004F66F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398A778" w14:textId="77777777" w:rsidR="00F55BDB" w:rsidRPr="001A4741" w:rsidRDefault="00F55BDB" w:rsidP="004F66F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225D7BF0" w14:textId="77777777" w:rsidR="00F55BDB" w:rsidRPr="001A4741" w:rsidRDefault="00F55BDB" w:rsidP="004F66F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Reuse of treated urban wastewater after strict control of its suitability; and provide incentive schemes for sectoral uptake of water reuse (farming, livestock, other uses)</w:t>
            </w:r>
          </w:p>
        </w:tc>
      </w:tr>
      <w:tr w:rsidR="00F55BDB" w:rsidRPr="001A4741" w14:paraId="6D07381F"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608595"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57F1A9AD"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8</w:t>
            </w:r>
          </w:p>
        </w:tc>
      </w:tr>
      <w:tr w:rsidR="00F55BDB" w:rsidRPr="001A4741" w14:paraId="200E70A4"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00FB24" w14:textId="77777777" w:rsidR="00F55BDB" w:rsidRPr="001A4741" w:rsidRDefault="00F55BDB" w:rsidP="004F66F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5AF73E9"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04"/>
            </w:r>
          </w:p>
        </w:tc>
        <w:tc>
          <w:tcPr>
            <w:tcW w:w="6371" w:type="dxa"/>
            <w:vAlign w:val="center"/>
          </w:tcPr>
          <w:p w14:paraId="76FE97B2" w14:textId="77777777" w:rsidR="00F55BDB" w:rsidRPr="001A4741" w:rsidRDefault="00F55BDB" w:rsidP="004F66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4729DF9"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04097C"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66ECC5F1"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573E3FF3"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2310C1"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84697E6" w14:textId="77777777" w:rsidR="00F55BDB" w:rsidRPr="001A4741" w:rsidRDefault="00F55BDB" w:rsidP="004F66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6C6D7116"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282E9D"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4290EEA3"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p w14:paraId="4D1FC67F"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p w14:paraId="570EC376"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4E9145DB"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98566C"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05"/>
            </w:r>
          </w:p>
        </w:tc>
        <w:tc>
          <w:tcPr>
            <w:tcW w:w="6371" w:type="dxa"/>
            <w:vAlign w:val="center"/>
          </w:tcPr>
          <w:p w14:paraId="183849C6"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Physical and Technological</w:t>
            </w:r>
          </w:p>
          <w:p w14:paraId="4272F0EB"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F55BDB" w:rsidRPr="001A4741" w14:paraId="22DB6EAA"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631BE46"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D5D437F" w14:textId="77777777"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Grey options</w:t>
            </w:r>
          </w:p>
          <w:p w14:paraId="6DF31E39" w14:textId="77777777"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Finance and incentive instruments</w:t>
            </w:r>
          </w:p>
        </w:tc>
      </w:tr>
      <w:tr w:rsidR="00F55BDB" w:rsidRPr="001A4741" w14:paraId="7C0C7BF5"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313045"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1515AFF8"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Reuse of treated urban wastewater with strict control of their suitability in compliance with existing regulations</w:t>
            </w:r>
          </w:p>
        </w:tc>
      </w:tr>
      <w:tr w:rsidR="00F55BDB" w:rsidRPr="001A4741" w14:paraId="1008DD04"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5FC4F0F"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3B71990A" w14:textId="77777777" w:rsidR="00F55BDB" w:rsidRPr="001A4741" w:rsidRDefault="00F55BDB" w:rsidP="004F66F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the necessary infrastructure to make the treated urban wastewater available for irrigation of green areas, sports fields and irrigation of crops, where these infrastructures are not available. Conduct the necessary studies (technical, cost-benefit, etc.) for the development of the water distribution networks.</w:t>
            </w:r>
          </w:p>
        </w:tc>
      </w:tr>
      <w:tr w:rsidR="00F55BDB" w:rsidRPr="001A4741" w14:paraId="59EE6CB8"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13A7C3"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017BE5A" w14:textId="77777777" w:rsidR="00F55BDB" w:rsidRPr="001A4741" w:rsidRDefault="00F55BDB" w:rsidP="004F66F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3BCB0174"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ACDA995" w14:textId="77777777" w:rsidR="00F55BDB" w:rsidRPr="001A4741" w:rsidRDefault="00F55BDB" w:rsidP="004F66F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EEF91B2"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06"/>
            </w:r>
          </w:p>
        </w:tc>
        <w:tc>
          <w:tcPr>
            <w:tcW w:w="6371" w:type="dxa"/>
            <w:vAlign w:val="center"/>
          </w:tcPr>
          <w:p w14:paraId="37B527F7" w14:textId="77777777"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36742A3A"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60386FE" w14:textId="77777777" w:rsidR="00F55BDB" w:rsidRPr="001A4741" w:rsidRDefault="00F55BDB" w:rsidP="004F66F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05EC5E6"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EDAB357"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 high for the existing infrastructure. Consumers pay for maintenance, but it is heavily subsidized.</w:t>
            </w:r>
          </w:p>
          <w:p w14:paraId="371EDF95"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Maintenance costs upcoming network to be defined.</w:t>
            </w:r>
          </w:p>
        </w:tc>
      </w:tr>
      <w:tr w:rsidR="00F55BDB" w:rsidRPr="001A4741" w14:paraId="0047BE33"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184B768"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B7CDD6E" w14:textId="63AF8140"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Recycled water is a secure supply of water.</w:t>
            </w:r>
          </w:p>
        </w:tc>
      </w:tr>
      <w:tr w:rsidR="00F55BDB" w:rsidRPr="001A4741" w14:paraId="0D0EA4BC"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B585A1B"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6785A4C2" w14:textId="04A1E44C" w:rsidR="00F55BDB" w:rsidRPr="001A4741" w:rsidRDefault="00F55BDB" w:rsidP="004F66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Boosting of agricultural sector, rural economy etc.</w:t>
            </w:r>
          </w:p>
        </w:tc>
      </w:tr>
      <w:tr w:rsidR="00F55BDB" w:rsidRPr="001A4741" w14:paraId="3D5847BA"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D27640"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760F2055"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7685FF26"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C4854E"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543B0043" w14:textId="77777777" w:rsidR="00F55BDB" w:rsidRPr="001A4741" w:rsidRDefault="00F55BDB" w:rsidP="004F66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Water savings- reduce environmental impact by reusing water in lieu of freshwater sources</w:t>
            </w:r>
          </w:p>
        </w:tc>
      </w:tr>
      <w:tr w:rsidR="00F55BDB" w:rsidRPr="001A4741" w14:paraId="1E4F293D"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9A5BD4"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75C193C7"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B2E6ADD"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DEDCB05"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0692720F" w14:textId="77777777" w:rsidR="00F55BDB" w:rsidRPr="001A4741" w:rsidRDefault="00F55BDB" w:rsidP="004F66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eastAsiaTheme="minorHAnsi" w:hAnsiTheme="minorHAnsi"/>
                <w:kern w:val="2"/>
                <w:sz w:val="20"/>
                <w:szCs w:val="20"/>
                <w:lang w:val="en-GB" w:eastAsia="de-AT"/>
                <w14:ligatures w14:val="standardContextual"/>
              </w:rPr>
              <w:t>The quality of reclaimed water originating from Urban Wastewater Treatment Plants in some coastal areas – for instance Larnaca - has high salinity and can be used only in tolerant crops. Measures are taken to reduce the conductivity. new areas will be connected in three years, and it is expected to reduce the conductivity.</w:t>
            </w:r>
          </w:p>
        </w:tc>
      </w:tr>
      <w:tr w:rsidR="00F55BDB" w:rsidRPr="001A4741" w14:paraId="4F777A05"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C669B6"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CD26B9F" w14:textId="77777777" w:rsidR="00F55BDB" w:rsidRPr="001A4741" w:rsidRDefault="00F55BDB" w:rsidP="004F66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Reclaimed water meets new or increased demands, instead of substituting existing uses and reducing pressure on surface and groundwater bodies.</w:t>
            </w:r>
          </w:p>
        </w:tc>
      </w:tr>
      <w:tr w:rsidR="00F55BDB" w:rsidRPr="001A4741" w14:paraId="325B9853"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590E1B1" w14:textId="77777777" w:rsidR="00F55BDB" w:rsidRPr="001A4741" w:rsidRDefault="00F55BDB" w:rsidP="004F66F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122F0EE8"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theme="minorBidi"/>
                <w:sz w:val="20"/>
                <w:szCs w:val="20"/>
                <w:lang w:val="en-GB" w:eastAsia="de-AT"/>
              </w:rPr>
              <w:t>Water Development Department is responsible for the tertiary treated effluent (this may change to DLGOs)</w:t>
            </w:r>
          </w:p>
        </w:tc>
      </w:tr>
      <w:tr w:rsidR="00F55BDB" w:rsidRPr="001A4741" w14:paraId="02F876DB"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EF6AE9" w14:textId="77777777" w:rsidR="00F55BDB" w:rsidRPr="001A4741" w:rsidRDefault="00F55BDB" w:rsidP="004F66F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41E566C7" w14:textId="77777777"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Department of Agriculture</w:t>
            </w:r>
          </w:p>
          <w:p w14:paraId="18A4BD22" w14:textId="77777777"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Sewerage Water Boards (now under DLGOs) responsible to treat wastewater up to secondary treatment</w:t>
            </w:r>
          </w:p>
        </w:tc>
      </w:tr>
      <w:tr w:rsidR="00F55BDB" w:rsidRPr="001A4741" w14:paraId="307DD82E"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0F45733"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08C1F662"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Compliance with Regulation (EU) 2020/741 of 25 May 2020, on minimum requirements for water reuse  </w:t>
            </w:r>
          </w:p>
          <w:p w14:paraId="1415B039"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Groundwater / treated water can be used for irrigation in cities – synergy with tree planting measure in cities</w:t>
            </w:r>
          </w:p>
          <w:p w14:paraId="1F162B0A"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Soils: good quality of water also protects soil</w:t>
            </w:r>
          </w:p>
        </w:tc>
      </w:tr>
      <w:tr w:rsidR="00F55BDB" w:rsidRPr="001A4741" w14:paraId="60FA4085"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6DB235E" w14:textId="77777777" w:rsidR="00F55BDB" w:rsidRPr="001A4741" w:rsidRDefault="00F55BDB" w:rsidP="004F66F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FE8B200"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D019693" w14:textId="77777777"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237F4F9"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8A1437" w14:textId="77777777" w:rsidR="00F55BDB" w:rsidRPr="001A4741" w:rsidRDefault="00F55BDB" w:rsidP="004F66F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B368361"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07"/>
            </w:r>
          </w:p>
        </w:tc>
        <w:tc>
          <w:tcPr>
            <w:tcW w:w="6371" w:type="dxa"/>
            <w:vAlign w:val="center"/>
          </w:tcPr>
          <w:p w14:paraId="755B14C0" w14:textId="5EFE6B16"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Short</w:t>
            </w:r>
          </w:p>
        </w:tc>
      </w:tr>
      <w:tr w:rsidR="00F55BDB" w:rsidRPr="001A4741" w14:paraId="5FF6BEA1"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7BDCB98" w14:textId="77777777" w:rsidR="00F55BDB" w:rsidRPr="001A4741" w:rsidRDefault="00F55BDB" w:rsidP="004F66F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7388FF0" w14:textId="77777777" w:rsidR="00F55BDB" w:rsidRPr="001A4741" w:rsidRDefault="00F55BDB" w:rsidP="004F66F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Shortly after wastewater treatment and transportation infrastructure is operational.</w:t>
            </w:r>
          </w:p>
        </w:tc>
      </w:tr>
      <w:tr w:rsidR="00F55BDB" w:rsidRPr="001A4741" w14:paraId="7772F922"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FC1B87" w14:textId="77777777" w:rsidR="00F55BDB" w:rsidRPr="001A4741" w:rsidRDefault="00F55BDB" w:rsidP="004F66F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3DB8D93E" w14:textId="77777777" w:rsidR="00F55BDB" w:rsidRPr="001A4741" w:rsidRDefault="00F55BDB" w:rsidP="004F66F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5801B1AE"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0CC96D9" w14:textId="77777777" w:rsidR="00F55BDB" w:rsidRPr="001A4741" w:rsidRDefault="00F55BDB" w:rsidP="004F66F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13C3C24D" w14:textId="77777777" w:rsidR="00F55BDB" w:rsidRPr="001A4741" w:rsidRDefault="00F55BDB" w:rsidP="0010565A">
            <w:pPr>
              <w:pStyle w:val="Tab-berschrift"/>
              <w:numPr>
                <w:ilvl w:val="0"/>
                <w:numId w:val="175"/>
              </w:numPr>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Cubic meters of recused water per year</w:t>
            </w:r>
          </w:p>
        </w:tc>
      </w:tr>
      <w:tr w:rsidR="00F55BDB" w:rsidRPr="001A4741" w14:paraId="1C09912D"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40A3268"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263CA396" w14:textId="77777777" w:rsidR="00F55BDB" w:rsidRPr="001A4741" w:rsidRDefault="00F55BDB" w:rsidP="004F66F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Cyprus has yet to meet its legal obligations regarding the Urban Wastewater Treatment Directive 91/271/EC, which is a priority now. Stricter WWT standards are proposed under the proposed UWWTD revision.</w:t>
            </w:r>
          </w:p>
          <w:p w14:paraId="7F5C893B" w14:textId="77777777" w:rsidR="00F55BDB" w:rsidRPr="001A4741" w:rsidRDefault="00F55BDB" w:rsidP="004F66F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While tertiary UWW treatment plants already are in operation</w:t>
            </w:r>
            <w:r w:rsidRPr="001A4741">
              <w:rPr>
                <w:rFonts w:asciiTheme="minorHAnsi" w:hAnsiTheme="minorHAnsi"/>
                <w:sz w:val="20"/>
                <w:szCs w:val="20"/>
                <w:lang w:val="en-GB" w:eastAsia="de-AT"/>
              </w:rPr>
              <w:t xml:space="preserve"> in some places. Plans include expanding UWWTP in other agglomerations, and WDD intends to invest for its tertiary treatment and reuse reclaimed water in agriculture, to release freshwater reserves etc.</w:t>
            </w:r>
          </w:p>
        </w:tc>
      </w:tr>
      <w:tr w:rsidR="00F55BDB" w:rsidRPr="001A4741" w14:paraId="0706878C" w14:textId="77777777" w:rsidTr="004F66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6131ED3"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September Workshop</w:t>
            </w:r>
          </w:p>
        </w:tc>
        <w:tc>
          <w:tcPr>
            <w:tcW w:w="6371" w:type="dxa"/>
            <w:vAlign w:val="center"/>
          </w:tcPr>
          <w:p w14:paraId="16925654" w14:textId="77777777" w:rsidR="00F55BDB" w:rsidRPr="001A4741" w:rsidRDefault="00F55BDB" w:rsidP="004F66F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p>
        </w:tc>
      </w:tr>
      <w:tr w:rsidR="00F55BDB" w:rsidRPr="001A4741" w14:paraId="7E1C7257" w14:textId="77777777" w:rsidTr="004F66FF">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08AADB9" w14:textId="77777777" w:rsidR="00F55BDB" w:rsidRPr="001A4741" w:rsidRDefault="00F55BDB" w:rsidP="004F66F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03375DF7" w14:textId="77777777" w:rsidR="00F55BDB" w:rsidRPr="001A4741" w:rsidRDefault="00F55BDB" w:rsidP="004F66F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eastAsia="Calibri" w:hAnsiTheme="minorHAnsi" w:cs="Arial"/>
                <w:sz w:val="20"/>
                <w:szCs w:val="20"/>
                <w:lang w:val="en-GB"/>
              </w:rPr>
              <w:t>AGRI 4</w:t>
            </w:r>
          </w:p>
        </w:tc>
      </w:tr>
    </w:tbl>
    <w:p w14:paraId="245B7ADB" w14:textId="38A9F5D2" w:rsidR="00F2653E" w:rsidRPr="001A4741" w:rsidRDefault="00F2653E">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478966A1" w14:textId="77777777" w:rsidTr="00F6631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9E0A76B"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1A83A624"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eastAsiaTheme="minorHAnsi" w:hAnsiTheme="minorHAnsi"/>
                <w:kern w:val="2"/>
                <w:sz w:val="20"/>
                <w:szCs w:val="20"/>
                <w:lang w:val="en-GB" w:eastAsia="de-AT"/>
                <w14:ligatures w14:val="standardContextual"/>
              </w:rPr>
              <w:t>Protect groundwater resources from pollution and overuse and promote the reduction of groundwater abstractions where sustainability limits are exceeded</w:t>
            </w:r>
          </w:p>
        </w:tc>
      </w:tr>
      <w:tr w:rsidR="00F55BDB" w:rsidRPr="001A4741" w14:paraId="46517CBA"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33072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29A5524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9n</w:t>
            </w:r>
          </w:p>
        </w:tc>
      </w:tr>
      <w:tr w:rsidR="00F55BDB" w:rsidRPr="001A4741" w14:paraId="7C2CC4B6"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2AC1B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657452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08"/>
            </w:r>
          </w:p>
        </w:tc>
        <w:tc>
          <w:tcPr>
            <w:tcW w:w="6371" w:type="dxa"/>
            <w:vAlign w:val="center"/>
          </w:tcPr>
          <w:p w14:paraId="3D04CCA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(Directive 2000/60/EC establishing a framework for Community action in the field of water policy and Directives 2008/105/EC and 2006/118/EC on environmental quality standards in the field of water policy, have been incorporated in the National legislation)</w:t>
            </w:r>
          </w:p>
        </w:tc>
      </w:tr>
      <w:tr w:rsidR="00F55BDB" w:rsidRPr="001A4741" w14:paraId="43FF97AC"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837F5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3BB904F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06A99C64"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6A809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73D327C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42845E5E"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3E16A7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69BF262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p w14:paraId="6527CA2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r w:rsidRPr="001A4741">
              <w:rPr>
                <w:rFonts w:asciiTheme="minorHAnsi" w:hAnsiTheme="minorHAnsi" w:cs="Calibri"/>
                <w:color w:val="E97132" w:themeColor="accent2"/>
                <w:sz w:val="20"/>
                <w:szCs w:val="20"/>
                <w:lang w:val="en-GB"/>
              </w:rPr>
              <w:t xml:space="preserve"> </w:t>
            </w:r>
          </w:p>
        </w:tc>
      </w:tr>
      <w:tr w:rsidR="00F55BDB" w:rsidRPr="001A4741" w14:paraId="6D557DC9"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B25083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09"/>
            </w:r>
          </w:p>
        </w:tc>
        <w:tc>
          <w:tcPr>
            <w:tcW w:w="6371" w:type="dxa"/>
            <w:vAlign w:val="center"/>
          </w:tcPr>
          <w:p w14:paraId="06B8746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76EB6596"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C76BF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1486154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6388F4A7"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FA5240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3D64EA9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status of groundwater bodies</w:t>
            </w:r>
          </w:p>
        </w:tc>
      </w:tr>
      <w:tr w:rsidR="00F55BDB" w:rsidRPr="001A4741" w14:paraId="74F8426F"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81E9B4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69381995"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Groundwater is a strategic resource for water management in situations of drought since it typically responds more slowly to changes in precipitation. It plays a fundamental role for ensuring water supply in times of drought, in the maintenance of aquatic ecosystems, providing the base flow of river systems, and its deterioration jeopardises the environmental status of rivers and the sustainability of their water supply and flow maintenance services. For all these reasons, the recovery of groundwater bodies is a priority objective in terms of adaptation. The reduction of groundwater abstractions should be promoted where sustainability limits are exceeded, and the effective reduction of pollution should be encouraged, particularly that related to agricultural and livestock farming.</w:t>
            </w:r>
          </w:p>
          <w:p w14:paraId="283A4FB5"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Measures in this line of action can include:</w:t>
            </w:r>
          </w:p>
          <w:p w14:paraId="60109FC7" w14:textId="77777777" w:rsidR="00F55BDB" w:rsidRPr="001A4741" w:rsidRDefault="00F55BDB" w:rsidP="0010565A">
            <w:pPr>
              <w:numPr>
                <w:ilvl w:val="0"/>
                <w:numId w:val="83"/>
              </w:numPr>
              <w:spacing w:before="60"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Improved characterization of groundwater bodies / understanding of annual renewable resources and groundwater dynamics</w:t>
            </w:r>
          </w:p>
          <w:p w14:paraId="78CE8B01" w14:textId="77777777" w:rsidR="00F55BDB" w:rsidRPr="001A4741" w:rsidRDefault="00F55BDB" w:rsidP="0010565A">
            <w:pPr>
              <w:pStyle w:val="Prrafodelista"/>
              <w:numPr>
                <w:ilvl w:val="0"/>
                <w:numId w:val="83"/>
              </w:numPr>
              <w:spacing w:before="6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Require all groundwater uses to install water meters (smart meters if funds are available) and periodically report to the river basin authorities.</w:t>
            </w:r>
          </w:p>
          <w:p w14:paraId="26B78CEB" w14:textId="77777777" w:rsidR="00F55BDB" w:rsidRPr="001A4741" w:rsidRDefault="00F55BDB" w:rsidP="0010565A">
            <w:pPr>
              <w:pStyle w:val="Prrafodelista"/>
              <w:numPr>
                <w:ilvl w:val="0"/>
                <w:numId w:val="83"/>
              </w:numPr>
              <w:spacing w:before="6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Improve monitoring and control of groundwater uses to enhance the aquifer’s sustainability. This requires the review of the existing monitoring network to check and improve its representativeness, resources for periodic monitoring, data gathering, processing and (semi-automatic) regular reporting. It could be implemented potentially on a pilot base.</w:t>
            </w:r>
          </w:p>
          <w:p w14:paraId="6AA5C80B" w14:textId="77777777" w:rsidR="00F55BDB" w:rsidRPr="001A4741" w:rsidRDefault="00F55BDB" w:rsidP="0010565A">
            <w:pPr>
              <w:pStyle w:val="Prrafodelista"/>
              <w:numPr>
                <w:ilvl w:val="0"/>
                <w:numId w:val="83"/>
              </w:numPr>
              <w:spacing w:before="6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Limit non-essential groundwater uses – landscaping, irrigation – when sustainability limits are exceeded taking into consideration socioeconomic and environmental criteria</w:t>
            </w:r>
          </w:p>
        </w:tc>
      </w:tr>
      <w:tr w:rsidR="00F55BDB" w:rsidRPr="001A4741" w14:paraId="6E5D4AB4"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19808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463A929"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 River basin district</w:t>
            </w:r>
          </w:p>
        </w:tc>
      </w:tr>
      <w:tr w:rsidR="00F55BDB" w:rsidRPr="001A4741" w14:paraId="1D5A61F1"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07E02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52F800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10"/>
            </w:r>
          </w:p>
        </w:tc>
        <w:tc>
          <w:tcPr>
            <w:tcW w:w="6371" w:type="dxa"/>
            <w:vAlign w:val="center"/>
          </w:tcPr>
          <w:p w14:paraId="2A4E6A8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4A154D2F"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F6C0F4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F93D20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4ECC38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Low</w:t>
            </w:r>
          </w:p>
        </w:tc>
      </w:tr>
      <w:tr w:rsidR="00F55BDB" w:rsidRPr="001A4741" w14:paraId="22C9D98F"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3EE0B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3D3E86E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Traditional crop production, resistance by farmers to change crops to reduce irrigation water demand and water scarcity hinders the effective implementation of this measure</w:t>
            </w:r>
          </w:p>
        </w:tc>
      </w:tr>
      <w:tr w:rsidR="00F55BDB" w:rsidRPr="001A4741" w14:paraId="0E5AEA2E"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4ABF8A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446FC16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Reverse trends of bad quantitative and chemical groundwater body statuses.</w:t>
            </w:r>
          </w:p>
        </w:tc>
      </w:tr>
      <w:tr w:rsidR="00F55BDB" w:rsidRPr="001A4741" w14:paraId="1098FB1C"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D699D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3D795C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5FE4A4E9"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E62D8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346D4B0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status of groundwater bodies and groundwater dependent aquatic ecosystems</w:t>
            </w:r>
          </w:p>
        </w:tc>
      </w:tr>
      <w:tr w:rsidR="00F55BDB" w:rsidRPr="001A4741" w14:paraId="47F9BF9F"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97562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05D142B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759D5B4"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3391FB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51835B7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Need to compensate farmers for income loss for decreasing groundwater abstraction.  </w:t>
            </w:r>
          </w:p>
        </w:tc>
      </w:tr>
      <w:tr w:rsidR="00F55BDB" w:rsidRPr="001A4741" w14:paraId="54BE36AD"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C68279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2C2C2F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0FC77871"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44667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7B1C828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 / Geological Survey Department</w:t>
            </w:r>
          </w:p>
        </w:tc>
      </w:tr>
      <w:tr w:rsidR="00F55BDB" w:rsidRPr="001A4741" w14:paraId="4E1B1B96"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26437F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09C4631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DLGO, Farmers associations</w:t>
            </w:r>
          </w:p>
        </w:tc>
      </w:tr>
      <w:tr w:rsidR="00F55BDB" w:rsidRPr="001A4741" w14:paraId="165CE849"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FE315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2B7CD5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Compliance with WFD; Groundwater directives.</w:t>
            </w:r>
          </w:p>
          <w:p w14:paraId="504E652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Forest habitat conservation</w:t>
            </w:r>
          </w:p>
          <w:p w14:paraId="6A8BF5A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Soils: good quality of water also protects soil</w:t>
            </w:r>
          </w:p>
        </w:tc>
      </w:tr>
      <w:tr w:rsidR="00F55BDB" w:rsidRPr="001A4741" w14:paraId="47B91AE6"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47E45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210348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2BAEA3E" w14:textId="615F07FA"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68EB542A"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349C33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FD40B9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11"/>
            </w:r>
          </w:p>
        </w:tc>
        <w:tc>
          <w:tcPr>
            <w:tcW w:w="6371" w:type="dxa"/>
            <w:vAlign w:val="center"/>
          </w:tcPr>
          <w:p w14:paraId="64CEB464" w14:textId="15C1EB9F"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1618ACCE"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08C86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16FD7FB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monitoring and enforcement capabilities as well as the type of pressure – groundwater bodies recuperate from bad quantitative status but more slowly from bad qualitative status.</w:t>
            </w:r>
          </w:p>
        </w:tc>
      </w:tr>
      <w:tr w:rsidR="00F55BDB" w:rsidRPr="001A4741" w14:paraId="5B861C0A"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BAA05D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54AF135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618A6CA3" w14:textId="77777777" w:rsidTr="00F663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EE9C40"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6ED1D50" w14:textId="77777777"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Change in GW status in accordance with the WFD</w:t>
            </w:r>
          </w:p>
        </w:tc>
      </w:tr>
      <w:tr w:rsidR="00F55BDB" w:rsidRPr="001A4741" w14:paraId="68DFD594" w14:textId="77777777" w:rsidTr="00F66310">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6769C9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5F62B5A8"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7n</w:t>
            </w:r>
          </w:p>
        </w:tc>
      </w:tr>
    </w:tbl>
    <w:p w14:paraId="6E119004" w14:textId="36DC2AEA" w:rsidR="00F66310" w:rsidRPr="001A4741" w:rsidRDefault="00F66310" w:rsidP="00656A1F">
      <w:pPr>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209" w:type="dxa"/>
        <w:tblLayout w:type="fixed"/>
        <w:tblLook w:val="04A0" w:firstRow="1" w:lastRow="0" w:firstColumn="1" w:lastColumn="0" w:noHBand="0" w:noVBand="1"/>
      </w:tblPr>
      <w:tblGrid>
        <w:gridCol w:w="2405"/>
        <w:gridCol w:w="6804"/>
      </w:tblGrid>
      <w:tr w:rsidR="00F55BDB" w:rsidRPr="001A4741" w14:paraId="58CB2948" w14:textId="77777777" w:rsidTr="00D55583">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2CECFF5"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804" w:type="dxa"/>
            <w:vAlign w:val="center"/>
          </w:tcPr>
          <w:p w14:paraId="430CB010"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 flood risks through river ecosystem restoration and rewilding in rural and urban areas</w:t>
            </w:r>
          </w:p>
        </w:tc>
      </w:tr>
      <w:tr w:rsidR="00F55BDB" w:rsidRPr="001A4741" w14:paraId="51AE00A0"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4FB965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804" w:type="dxa"/>
            <w:vAlign w:val="center"/>
          </w:tcPr>
          <w:p w14:paraId="42C3194A"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10n</w:t>
            </w:r>
          </w:p>
        </w:tc>
      </w:tr>
      <w:tr w:rsidR="00F55BDB" w:rsidRPr="001A4741" w14:paraId="7C9B34A3"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B5AE4A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09037F9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12"/>
            </w:r>
          </w:p>
        </w:tc>
        <w:tc>
          <w:tcPr>
            <w:tcW w:w="6804" w:type="dxa"/>
            <w:vAlign w:val="center"/>
          </w:tcPr>
          <w:p w14:paraId="6641926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eastAsia="de-AT"/>
              </w:rPr>
              <w:t>High</w:t>
            </w:r>
          </w:p>
        </w:tc>
      </w:tr>
      <w:tr w:rsidR="00F55BDB" w:rsidRPr="001A4741" w14:paraId="4E568D8D"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93F57A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804" w:type="dxa"/>
            <w:vAlign w:val="center"/>
          </w:tcPr>
          <w:p w14:paraId="3E11DCF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Floods</w:t>
            </w:r>
          </w:p>
        </w:tc>
      </w:tr>
      <w:tr w:rsidR="00F55BDB" w:rsidRPr="001A4741" w14:paraId="54E84909"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9813F4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804" w:type="dxa"/>
            <w:vAlign w:val="center"/>
          </w:tcPr>
          <w:p w14:paraId="1E664816"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Hydrological Regime and Water Management </w:t>
            </w:r>
          </w:p>
        </w:tc>
      </w:tr>
      <w:tr w:rsidR="00F55BDB" w:rsidRPr="001A4741" w14:paraId="4B38E72B"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46BE5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804" w:type="dxa"/>
            <w:vAlign w:val="center"/>
          </w:tcPr>
          <w:p w14:paraId="2B00711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Biodiversity and Ecosystems </w:t>
            </w:r>
          </w:p>
          <w:p w14:paraId="4B001BD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p w14:paraId="5E3994D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62101F1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Soils</w:t>
            </w:r>
          </w:p>
          <w:p w14:paraId="1F84F85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F55BDB" w:rsidRPr="001A4741" w14:paraId="297DD2BB"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093F3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13"/>
            </w:r>
          </w:p>
        </w:tc>
        <w:tc>
          <w:tcPr>
            <w:tcW w:w="6804" w:type="dxa"/>
            <w:vAlign w:val="center"/>
          </w:tcPr>
          <w:p w14:paraId="3ACB6F6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07D29C4E"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0A23A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804" w:type="dxa"/>
            <w:vAlign w:val="center"/>
          </w:tcPr>
          <w:p w14:paraId="2F05AD3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options</w:t>
            </w:r>
          </w:p>
        </w:tc>
      </w:tr>
      <w:tr w:rsidR="00F55BDB" w:rsidRPr="001A4741" w14:paraId="16449AFC"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5C30BD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804" w:type="dxa"/>
            <w:vAlign w:val="center"/>
          </w:tcPr>
          <w:p w14:paraId="16AA171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Adapt planning practices so that ecological and hydrological continuities and ecosystem functionality inform spatial planning (regional, urban), the approval of projects impacting inland waters and strengthen the resilience of territories to the impacts of climate change</w:t>
            </w:r>
          </w:p>
        </w:tc>
      </w:tr>
      <w:tr w:rsidR="00F55BDB" w:rsidRPr="001A4741" w14:paraId="08CF61D8"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0FA6FE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804" w:type="dxa"/>
            <w:vAlign w:val="center"/>
          </w:tcPr>
          <w:p w14:paraId="02A450F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National, regional and local authorities collaborate to develop medium- and long-term balanced land strategies that:</w:t>
            </w:r>
          </w:p>
          <w:p w14:paraId="74C27E86" w14:textId="77777777" w:rsidR="00F55BDB" w:rsidRPr="001A4741" w:rsidRDefault="00F55BDB" w:rsidP="0010565A">
            <w:pPr>
              <w:numPr>
                <w:ilvl w:val="0"/>
                <w:numId w:val="84"/>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limit the consumption of natural, agricultural and forestry areas to reduce artificialisation and favour infiltration of precipitation </w:t>
            </w:r>
          </w:p>
          <w:p w14:paraId="647CCB5F" w14:textId="77777777" w:rsidR="00F55BDB" w:rsidRPr="001A4741" w:rsidRDefault="00F55BDB" w:rsidP="0010565A">
            <w:pPr>
              <w:numPr>
                <w:ilvl w:val="0"/>
                <w:numId w:val="84"/>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recuperate the floodplain – providing “room to the river”</w:t>
            </w:r>
          </w:p>
          <w:p w14:paraId="2292F3A0" w14:textId="77777777" w:rsidR="00F55BDB" w:rsidRPr="001A4741" w:rsidRDefault="00F55BDB" w:rsidP="0010565A">
            <w:pPr>
              <w:numPr>
                <w:ilvl w:val="0"/>
                <w:numId w:val="84"/>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promote the restoration of aquatic ecosystems and hydromorphological restoration of rivers through the removal and/or improvement of longitudinal and horizontal barriers – weirs, dams that are not used anymore, etc.</w:t>
            </w:r>
          </w:p>
          <w:p w14:paraId="7A98FB1E" w14:textId="77777777" w:rsidR="00F55BDB" w:rsidRPr="001A4741" w:rsidRDefault="00F55BDB" w:rsidP="0010565A">
            <w:pPr>
              <w:numPr>
                <w:ilvl w:val="0"/>
                <w:numId w:val="84"/>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 urban areas, identify and rewild riverbeds and other areas that have the potential to evolve into 'green corridors,' functioning not only as flood zones but also offering advantages for residents and acting as a haven for wildlife. Some actions include:</w:t>
            </w:r>
          </w:p>
          <w:p w14:paraId="59E69E5D" w14:textId="77777777" w:rsidR="00F55BDB" w:rsidRPr="001A4741" w:rsidRDefault="00F55BDB" w:rsidP="0010565A">
            <w:pPr>
              <w:pStyle w:val="Prrafodelista"/>
              <w:numPr>
                <w:ilvl w:val="1"/>
                <w:numId w:val="84"/>
              </w:numPr>
              <w:spacing w:before="80" w:after="0" w:line="240" w:lineRule="auto"/>
              <w:ind w:left="739"/>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Restoring the slopes of the valley and the riverbed.</w:t>
            </w:r>
          </w:p>
          <w:p w14:paraId="7F564859" w14:textId="77777777" w:rsidR="00F55BDB" w:rsidRPr="001A4741" w:rsidRDefault="00F55BDB" w:rsidP="0010565A">
            <w:pPr>
              <w:pStyle w:val="Prrafodelista"/>
              <w:numPr>
                <w:ilvl w:val="1"/>
                <w:numId w:val="84"/>
              </w:numPr>
              <w:spacing w:before="80" w:after="0" w:line="240" w:lineRule="auto"/>
              <w:ind w:left="739"/>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Rebuilding trails using natural materials.</w:t>
            </w:r>
          </w:p>
          <w:p w14:paraId="2C22741F" w14:textId="77777777" w:rsidR="00F55BDB" w:rsidRPr="001A4741" w:rsidRDefault="00F55BDB" w:rsidP="0010565A">
            <w:pPr>
              <w:pStyle w:val="Prrafodelista"/>
              <w:numPr>
                <w:ilvl w:val="1"/>
                <w:numId w:val="84"/>
              </w:numPr>
              <w:spacing w:before="80" w:after="0" w:line="240" w:lineRule="auto"/>
              <w:ind w:left="739"/>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Planting indigenous trees and plant species.</w:t>
            </w:r>
          </w:p>
          <w:p w14:paraId="40CD916B" w14:textId="77777777" w:rsidR="00F55BDB" w:rsidRPr="001A4741" w:rsidRDefault="00F55BDB" w:rsidP="0010565A">
            <w:pPr>
              <w:pStyle w:val="Prrafodelista"/>
              <w:numPr>
                <w:ilvl w:val="1"/>
                <w:numId w:val="84"/>
              </w:numPr>
              <w:spacing w:before="80" w:after="0" w:line="240" w:lineRule="auto"/>
              <w:ind w:left="739"/>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Install flexible and adaptable infrastructure</w:t>
            </w:r>
          </w:p>
          <w:p w14:paraId="29508CA4" w14:textId="77777777" w:rsidR="00F55BDB" w:rsidRPr="001A4741" w:rsidRDefault="00F55BDB" w:rsidP="0010565A">
            <w:pPr>
              <w:pStyle w:val="Prrafodelista"/>
              <w:numPr>
                <w:ilvl w:val="0"/>
                <w:numId w:val="84"/>
              </w:numPr>
              <w:spacing w:before="8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Use the Climate Resilient City Tool (CRCTool) to explore the spatial planning of adaptation options (mainly NBS) in urban areas to facilitate the exploration and selection of nature-based adaptation options for urban planning.</w:t>
            </w:r>
          </w:p>
          <w:p w14:paraId="12303018" w14:textId="77777777" w:rsidR="00F55BDB" w:rsidRPr="001A4741" w:rsidRDefault="00F55BDB" w:rsidP="0010565A">
            <w:pPr>
              <w:pStyle w:val="Prrafodelista"/>
              <w:numPr>
                <w:ilvl w:val="0"/>
                <w:numId w:val="84"/>
              </w:numPr>
              <w:spacing w:before="80" w:after="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Actively involve residents and space users, such as landowners, and their knowledge of past flooding events to inform the plans</w:t>
            </w:r>
          </w:p>
          <w:p w14:paraId="5DB1CB41"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These actions contribute to the reduction of runoff and flood risks, soil erosion and biodiversity conservation.</w:t>
            </w:r>
          </w:p>
        </w:tc>
      </w:tr>
      <w:tr w:rsidR="00F55BDB" w:rsidRPr="001A4741" w14:paraId="24B02AB0"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6E95E2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804" w:type="dxa"/>
            <w:vAlign w:val="center"/>
          </w:tcPr>
          <w:p w14:paraId="11CDF156"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F55BDB" w:rsidRPr="001A4741" w14:paraId="6DEEBD4E"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5626F7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C5BE82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14"/>
            </w:r>
          </w:p>
        </w:tc>
        <w:tc>
          <w:tcPr>
            <w:tcW w:w="6804" w:type="dxa"/>
            <w:vAlign w:val="center"/>
          </w:tcPr>
          <w:p w14:paraId="6CE6D10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(depending on assessment of needs)</w:t>
            </w:r>
          </w:p>
        </w:tc>
      </w:tr>
      <w:tr w:rsidR="00F55BDB" w:rsidRPr="001A4741" w14:paraId="23E267AD"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AE1549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1771D6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vAlign w:val="center"/>
          </w:tcPr>
          <w:p w14:paraId="41B04F6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Low</w:t>
            </w:r>
          </w:p>
        </w:tc>
      </w:tr>
      <w:tr w:rsidR="00F55BDB" w:rsidRPr="001A4741" w14:paraId="54F476CD"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FB0221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804" w:type="dxa"/>
            <w:vAlign w:val="center"/>
          </w:tcPr>
          <w:p w14:paraId="6319198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These measures in urban environments are often associated with locally a better quality of life, tied to increased green spaces and enhanced biodiversity in urban areas.</w:t>
            </w:r>
          </w:p>
        </w:tc>
      </w:tr>
      <w:tr w:rsidR="00F55BDB" w:rsidRPr="001A4741" w14:paraId="5A80D867"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17E89D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804" w:type="dxa"/>
            <w:vAlign w:val="center"/>
          </w:tcPr>
          <w:p w14:paraId="2E7BB2A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flood protection, decreased insurance costs</w:t>
            </w:r>
          </w:p>
        </w:tc>
      </w:tr>
      <w:tr w:rsidR="00F55BDB" w:rsidRPr="001A4741" w14:paraId="707BCE29"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BFAC24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804" w:type="dxa"/>
            <w:vAlign w:val="center"/>
          </w:tcPr>
          <w:p w14:paraId="7DFD10D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6B2A498E"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8A0F4C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804" w:type="dxa"/>
            <w:vAlign w:val="center"/>
          </w:tcPr>
          <w:p w14:paraId="31DC4AB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biodiversity; improved functionality of aquatic ecosystems</w:t>
            </w:r>
          </w:p>
        </w:tc>
      </w:tr>
      <w:tr w:rsidR="00F55BDB" w:rsidRPr="001A4741" w14:paraId="6BDE8A3F"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054C3F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804" w:type="dxa"/>
            <w:vAlign w:val="center"/>
          </w:tcPr>
          <w:p w14:paraId="5EEE026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03EAB68"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36A7D8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804" w:type="dxa"/>
            <w:vAlign w:val="center"/>
          </w:tcPr>
          <w:p w14:paraId="375DD05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Natural Water Retention Measures (NWRM) require greater space/land availability. Sometimes private land needs to be expropriated/confiscated which comes with a cost. Financial and political.</w:t>
            </w:r>
          </w:p>
          <w:p w14:paraId="250EC44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human and financial resources availability</w:t>
            </w:r>
          </w:p>
          <w:p w14:paraId="428D428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Conflict with forestry (FOR 6n)</w:t>
            </w:r>
          </w:p>
        </w:tc>
      </w:tr>
      <w:tr w:rsidR="00F55BDB" w:rsidRPr="001A4741" w14:paraId="59048D98"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F42979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804" w:type="dxa"/>
            <w:vAlign w:val="center"/>
          </w:tcPr>
          <w:p w14:paraId="78BF2BE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p>
        </w:tc>
      </w:tr>
      <w:tr w:rsidR="00F55BDB" w:rsidRPr="001A4741" w14:paraId="6ED58882"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EB8D51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804" w:type="dxa"/>
            <w:vAlign w:val="center"/>
          </w:tcPr>
          <w:p w14:paraId="33D48BA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lang w:val="en-GB" w:eastAsia="de-AT"/>
              </w:rPr>
            </w:pPr>
            <w:r w:rsidRPr="001A4741">
              <w:rPr>
                <w:rFonts w:asciiTheme="minorHAnsi" w:hAnsiTheme="minorHAnsi" w:cstheme="minorBidi"/>
                <w:sz w:val="20"/>
                <w:szCs w:val="20"/>
                <w:lang w:val="en-GB" w:eastAsia="de-AT"/>
              </w:rPr>
              <w:t>For the measures of hydromorphological restoration of rivers included in the WFD—RBMP-programme of measures, the Dept. of Environment and WDD are the implementing bodies</w:t>
            </w:r>
          </w:p>
          <w:p w14:paraId="7BFE88D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theme="minorBidi"/>
                <w:sz w:val="20"/>
                <w:szCs w:val="20"/>
                <w:lang w:val="en-GB" w:eastAsia="de-AT"/>
              </w:rPr>
              <w:t xml:space="preserve">For actions in urban areas: </w:t>
            </w:r>
            <w:r w:rsidRPr="001A4741">
              <w:rPr>
                <w:rFonts w:asciiTheme="minorHAnsi" w:hAnsiTheme="minorHAnsi"/>
                <w:sz w:val="20"/>
                <w:szCs w:val="20"/>
                <w:lang w:val="en-GB"/>
              </w:rPr>
              <w:t>DoE, DLGOs, District Administrations</w:t>
            </w:r>
          </w:p>
        </w:tc>
      </w:tr>
      <w:tr w:rsidR="00F55BDB" w:rsidRPr="001A4741" w14:paraId="3C0DAD2B"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0E2D7BE"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804" w:type="dxa"/>
            <w:vAlign w:val="center"/>
          </w:tcPr>
          <w:p w14:paraId="697B58E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TPHD, DLGOs, District administration</w:t>
            </w:r>
          </w:p>
        </w:tc>
      </w:tr>
      <w:tr w:rsidR="00F55BDB" w:rsidRPr="001A4741" w14:paraId="52524111"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3B9270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804" w:type="dxa"/>
            <w:vAlign w:val="center"/>
          </w:tcPr>
          <w:p w14:paraId="211A502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Floods Directive; Water framework directive</w:t>
            </w:r>
          </w:p>
          <w:p w14:paraId="09815BCF" w14:textId="77777777" w:rsidR="00F55BDB" w:rsidRPr="001A4741" w:rsidRDefault="00F55BDB" w:rsidP="00656A1F">
            <w:pPr>
              <w:pStyle w:val="Tab-berschrift"/>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MTCW (Ministry of Transport, Communications and Works): use flood relief infrastructure in the urban areas in combination with other projects, e.g., cycling paths (for cooling), green urban spaces etc. (PWD)</w:t>
            </w:r>
          </w:p>
          <w:p w14:paraId="42ABC8CD" w14:textId="77777777" w:rsidR="00F55BDB" w:rsidRPr="001A4741" w:rsidRDefault="00F55BDB" w:rsidP="00656A1F">
            <w:pPr>
              <w:pStyle w:val="Tab-berschrift"/>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with INFR since water features could be combined with cycling infrastructure, since the creation of running water channels under cycle paths can create cool conditions for cyclists, while at the same time being urban flood protection works</w:t>
            </w:r>
          </w:p>
          <w:p w14:paraId="53432794" w14:textId="77777777" w:rsidR="00F55BDB" w:rsidRPr="001A4741" w:rsidRDefault="00F55BDB" w:rsidP="00656A1F">
            <w:pPr>
              <w:pStyle w:val="Tab-berschrift"/>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with INFR: urban green spaces, as the creation of fountains and other water features in urban green spaces can create cool conditions for residents who enjoy green spaces in such areas, while also providing urban flood relief protection</w:t>
            </w:r>
          </w:p>
        </w:tc>
      </w:tr>
      <w:tr w:rsidR="00F55BDB" w:rsidRPr="001A4741" w14:paraId="0FEE5A76"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896FD05"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3758C7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804" w:type="dxa"/>
            <w:vAlign w:val="center"/>
          </w:tcPr>
          <w:p w14:paraId="1F9AC7C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95B9EE3"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11137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823C73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15"/>
            </w:r>
          </w:p>
        </w:tc>
        <w:tc>
          <w:tcPr>
            <w:tcW w:w="6804" w:type="dxa"/>
            <w:vAlign w:val="center"/>
          </w:tcPr>
          <w:p w14:paraId="2F9D8748"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 implementation is ongoing and several measures for river hydromorphological restoration are included in the programme of measures of the 3</w:t>
            </w:r>
            <w:r w:rsidRPr="001A4741">
              <w:rPr>
                <w:rFonts w:asciiTheme="minorHAnsi" w:hAnsiTheme="minorHAnsi"/>
                <w:sz w:val="20"/>
                <w:szCs w:val="20"/>
                <w:vertAlign w:val="superscript"/>
                <w:lang w:val="en-GB"/>
              </w:rPr>
              <w:t>rd</w:t>
            </w:r>
            <w:r w:rsidRPr="001A4741">
              <w:rPr>
                <w:rFonts w:asciiTheme="minorHAnsi" w:hAnsiTheme="minorHAnsi"/>
                <w:sz w:val="20"/>
                <w:szCs w:val="20"/>
                <w:lang w:val="en-GB"/>
              </w:rPr>
              <w:t xml:space="preserve"> RBMP</w:t>
            </w:r>
          </w:p>
        </w:tc>
      </w:tr>
      <w:tr w:rsidR="00F55BDB" w:rsidRPr="001A4741" w14:paraId="50C482FC"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AEB3A1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804" w:type="dxa"/>
            <w:vAlign w:val="center"/>
          </w:tcPr>
          <w:p w14:paraId="0D214799"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Upon Implementation</w:t>
            </w:r>
          </w:p>
        </w:tc>
      </w:tr>
      <w:tr w:rsidR="00F55BDB" w:rsidRPr="001A4741" w14:paraId="1403EDF1"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DE1E58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804" w:type="dxa"/>
            <w:vAlign w:val="center"/>
          </w:tcPr>
          <w:p w14:paraId="7E300A3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39F348E8"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5CBFF01"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804" w:type="dxa"/>
            <w:vAlign w:val="center"/>
          </w:tcPr>
          <w:p w14:paraId="2E02BC01" w14:textId="77777777"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Reduced number of adverse consequences in accordance with Art 6(5) FD.</w:t>
            </w:r>
          </w:p>
        </w:tc>
      </w:tr>
      <w:tr w:rsidR="00F55BDB" w:rsidRPr="001A4741" w14:paraId="39348FB2" w14:textId="77777777" w:rsidTr="00D5558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540BE4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804" w:type="dxa"/>
            <w:vAlign w:val="center"/>
          </w:tcPr>
          <w:p w14:paraId="5FCF9283"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Some actions are completed, underway or planned. Needs are assessed on a systematic basis.</w:t>
            </w:r>
          </w:p>
        </w:tc>
      </w:tr>
      <w:tr w:rsidR="00F55BDB" w:rsidRPr="001A4741" w14:paraId="36B7C10E" w14:textId="77777777" w:rsidTr="00D555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30796CE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804" w:type="dxa"/>
          </w:tcPr>
          <w:p w14:paraId="3D543143"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DRM 8n</w:t>
            </w:r>
          </w:p>
          <w:p w14:paraId="61F2B287"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INFR 3</w:t>
            </w:r>
          </w:p>
        </w:tc>
      </w:tr>
    </w:tbl>
    <w:p w14:paraId="42761206" w14:textId="6278CF48" w:rsidR="007C7777" w:rsidRPr="001A4741" w:rsidRDefault="007C7777" w:rsidP="00656A1F">
      <w:pPr>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263"/>
        <w:gridCol w:w="6797"/>
      </w:tblGrid>
      <w:tr w:rsidR="00F55BDB" w:rsidRPr="001A4741" w14:paraId="779C78E7" w14:textId="77777777" w:rsidTr="0076702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263" w:type="dxa"/>
            <w:hideMark/>
          </w:tcPr>
          <w:p w14:paraId="469E4526"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797" w:type="dxa"/>
            <w:vAlign w:val="center"/>
          </w:tcPr>
          <w:p w14:paraId="40CF9BE5"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Enhance the efficient use of water in buildings, industry and agriculture</w:t>
            </w:r>
          </w:p>
        </w:tc>
      </w:tr>
      <w:tr w:rsidR="00F55BDB" w:rsidRPr="001A4741" w14:paraId="2EB40A96"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8D7388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797" w:type="dxa"/>
            <w:vAlign w:val="center"/>
          </w:tcPr>
          <w:p w14:paraId="03A010E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11</w:t>
            </w:r>
          </w:p>
        </w:tc>
      </w:tr>
      <w:tr w:rsidR="00F55BDB" w:rsidRPr="001A4741" w14:paraId="21E9C920"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C06F29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195330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16"/>
            </w:r>
          </w:p>
        </w:tc>
        <w:tc>
          <w:tcPr>
            <w:tcW w:w="6797" w:type="dxa"/>
            <w:vAlign w:val="center"/>
          </w:tcPr>
          <w:p w14:paraId="13D3081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CC19ED2"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0D58CA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797" w:type="dxa"/>
            <w:vAlign w:val="center"/>
          </w:tcPr>
          <w:p w14:paraId="3B815C6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3145E427"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AF6D73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797" w:type="dxa"/>
            <w:vAlign w:val="center"/>
          </w:tcPr>
          <w:p w14:paraId="4AAB862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71124A82"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14E742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797" w:type="dxa"/>
            <w:vAlign w:val="center"/>
          </w:tcPr>
          <w:p w14:paraId="19CBAB2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p w14:paraId="3572CC7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p w14:paraId="101AD96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highlight w:val="yellow"/>
                <w:lang w:val="en-GB"/>
              </w:rPr>
            </w:pPr>
            <w:r w:rsidRPr="001A4741">
              <w:rPr>
                <w:rFonts w:asciiTheme="minorHAnsi" w:hAnsiTheme="minorHAnsi" w:cs="Calibri"/>
                <w:sz w:val="20"/>
                <w:szCs w:val="20"/>
                <w:lang w:val="en-GB"/>
              </w:rPr>
              <w:t xml:space="preserve">Agriculture </w:t>
            </w:r>
          </w:p>
        </w:tc>
      </w:tr>
      <w:tr w:rsidR="00F55BDB" w:rsidRPr="001A4741" w14:paraId="1B2905E0"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5C1491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17"/>
            </w:r>
          </w:p>
        </w:tc>
        <w:tc>
          <w:tcPr>
            <w:tcW w:w="6797" w:type="dxa"/>
            <w:vAlign w:val="center"/>
          </w:tcPr>
          <w:p w14:paraId="431F19A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5C7F6832"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D317C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797" w:type="dxa"/>
            <w:vAlign w:val="center"/>
          </w:tcPr>
          <w:p w14:paraId="3044DA8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16621365"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ECD1E2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797" w:type="dxa"/>
            <w:vAlign w:val="center"/>
          </w:tcPr>
          <w:p w14:paraId="3E09BB4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savings to address water scarcity / high water costs due to increased demand for desalination / energy from water suppliers.</w:t>
            </w:r>
          </w:p>
        </w:tc>
      </w:tr>
      <w:tr w:rsidR="00F55BDB" w:rsidRPr="001A4741" w14:paraId="029C396A"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B8ECE8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797" w:type="dxa"/>
          </w:tcPr>
          <w:p w14:paraId="4096CE4A"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Strengthening efficient water use in buildings, industry and agriculture (e.g. more efficient household appliances, installation of water saving devices, water recycling in industries, promotion of improved irrigation systems in crops). </w:t>
            </w:r>
          </w:p>
          <w:p w14:paraId="7474C944"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Proposal for the mandatory adoption of the measure by all large private enterprises and the public sector and incentives for the residential sector and small and medium-sized enterprises (provision of free equipment, subsidy, discounts on fees and taxes). Mandatory for new buildings.</w:t>
            </w:r>
          </w:p>
          <w:p w14:paraId="3F5A347B"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Conduct a feasibility study on the potential of rainwater harvesting for certain domestic and agricultural uses and promote through a grant scheme, if viable.</w:t>
            </w:r>
          </w:p>
        </w:tc>
      </w:tr>
      <w:tr w:rsidR="00F55BDB" w:rsidRPr="001A4741" w14:paraId="17BAC419"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E534C1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797" w:type="dxa"/>
            <w:vAlign w:val="center"/>
          </w:tcPr>
          <w:p w14:paraId="1C9B9549"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5CEA8353"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301BDD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4DD856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18"/>
            </w:r>
          </w:p>
        </w:tc>
        <w:tc>
          <w:tcPr>
            <w:tcW w:w="6797" w:type="dxa"/>
            <w:vAlign w:val="center"/>
          </w:tcPr>
          <w:p w14:paraId="61538A3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726A4E20"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BBCE01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7EDC38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4771C39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w:t>
            </w:r>
          </w:p>
        </w:tc>
      </w:tr>
      <w:tr w:rsidR="00F55BDB" w:rsidRPr="001A4741" w14:paraId="6F133F24"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34417A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797" w:type="dxa"/>
            <w:vAlign w:val="center"/>
          </w:tcPr>
          <w:p w14:paraId="164BA55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Subsidies for more water and energy efficiency appliances would help reduce utility costs</w:t>
            </w:r>
          </w:p>
        </w:tc>
      </w:tr>
      <w:tr w:rsidR="00F55BDB" w:rsidRPr="001A4741" w14:paraId="01FE5250"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06A32E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797" w:type="dxa"/>
            <w:vAlign w:val="center"/>
          </w:tcPr>
          <w:p w14:paraId="153088D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 capital costs but lower operational costs (due to a decreased water bill)</w:t>
            </w:r>
          </w:p>
        </w:tc>
      </w:tr>
      <w:tr w:rsidR="00F55BDB" w:rsidRPr="001A4741" w14:paraId="392F0911"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4A86F0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797" w:type="dxa"/>
            <w:vAlign w:val="center"/>
          </w:tcPr>
          <w:p w14:paraId="1CB725B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More efficient appliances and production processes also imply lower energy consumption and less emissions</w:t>
            </w:r>
          </w:p>
        </w:tc>
      </w:tr>
      <w:tr w:rsidR="00F55BDB" w:rsidRPr="001A4741" w14:paraId="721EAD6B"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C7BA95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797" w:type="dxa"/>
            <w:vAlign w:val="center"/>
          </w:tcPr>
          <w:p w14:paraId="0F1D4CF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efficiency can help reduce overall water demand and decrease quantitative pressure on freshwater sources.</w:t>
            </w:r>
          </w:p>
        </w:tc>
      </w:tr>
      <w:tr w:rsidR="00F55BDB" w:rsidRPr="001A4741" w14:paraId="55643782"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DEFCE3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797" w:type="dxa"/>
            <w:vAlign w:val="center"/>
          </w:tcPr>
          <w:p w14:paraId="13C7070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 due to implementation costs</w:t>
            </w:r>
          </w:p>
        </w:tc>
      </w:tr>
      <w:tr w:rsidR="00F55BDB" w:rsidRPr="001A4741" w14:paraId="55C6A120"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0B24C0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797" w:type="dxa"/>
            <w:vAlign w:val="center"/>
          </w:tcPr>
          <w:p w14:paraId="531B34D5"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funding resources.</w:t>
            </w:r>
          </w:p>
        </w:tc>
      </w:tr>
      <w:tr w:rsidR="00F55BDB" w:rsidRPr="001A4741" w14:paraId="544DBD11"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020347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797" w:type="dxa"/>
            <w:vAlign w:val="center"/>
          </w:tcPr>
          <w:p w14:paraId="2E88E1D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ACB48BF"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55B109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797" w:type="dxa"/>
            <w:vAlign w:val="center"/>
          </w:tcPr>
          <w:p w14:paraId="51983B6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with Ministry of Interior</w:t>
            </w:r>
          </w:p>
          <w:p w14:paraId="582BFAB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For Buildings: DLGOs</w:t>
            </w:r>
          </w:p>
          <w:p w14:paraId="2A3E3AF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Agriculture: there are many measures promoted – farmers education: DoA</w:t>
            </w:r>
          </w:p>
          <w:p w14:paraId="3067D7B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Deputy Ministry of Tourism</w:t>
            </w:r>
          </w:p>
        </w:tc>
      </w:tr>
      <w:tr w:rsidR="00F55BDB" w:rsidRPr="001A4741" w14:paraId="14FD6FB3"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3B282E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797" w:type="dxa"/>
            <w:vAlign w:val="center"/>
          </w:tcPr>
          <w:p w14:paraId="7253D41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w:t>
            </w:r>
          </w:p>
        </w:tc>
      </w:tr>
      <w:tr w:rsidR="00F55BDB" w:rsidRPr="001A4741" w14:paraId="6E91E85A"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9B2CF9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797" w:type="dxa"/>
            <w:vAlign w:val="center"/>
          </w:tcPr>
          <w:p w14:paraId="3BD38C9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Compliance with WFD</w:t>
            </w:r>
          </w:p>
          <w:p w14:paraId="3DC5F69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Helps energy efficiency in general</w:t>
            </w:r>
          </w:p>
        </w:tc>
      </w:tr>
      <w:tr w:rsidR="00F55BDB" w:rsidRPr="001A4741" w14:paraId="0A6EF3E8"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E8BBB4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19D8DD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1457E16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C0F825E"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D8FAED5"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6C3315A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19"/>
            </w:r>
          </w:p>
        </w:tc>
        <w:tc>
          <w:tcPr>
            <w:tcW w:w="6797" w:type="dxa"/>
            <w:vAlign w:val="center"/>
          </w:tcPr>
          <w:p w14:paraId="7ED1A763" w14:textId="4B78F885"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0CE0C694"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A091E4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797" w:type="dxa"/>
            <w:vAlign w:val="center"/>
          </w:tcPr>
          <w:p w14:paraId="1ADC34C2"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Shortly after installation of improved appliances, equipment, irrigation systems, etc.</w:t>
            </w:r>
          </w:p>
        </w:tc>
      </w:tr>
      <w:tr w:rsidR="00F55BDB" w:rsidRPr="001A4741" w14:paraId="0B52DAD3"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62ED5E9"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797" w:type="dxa"/>
            <w:vAlign w:val="center"/>
          </w:tcPr>
          <w:p w14:paraId="6DD123A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39216FDC"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4A19A03"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797" w:type="dxa"/>
            <w:vAlign w:val="center"/>
          </w:tcPr>
          <w:p w14:paraId="469E11E6" w14:textId="7AE2E446"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developments adopting water efficiency measures</w:t>
            </w:r>
          </w:p>
        </w:tc>
      </w:tr>
      <w:tr w:rsidR="00F55BDB" w:rsidRPr="001A4741" w14:paraId="07FDD43D" w14:textId="77777777" w:rsidTr="0076702A">
        <w:trPr>
          <w:trHeight w:val="340"/>
        </w:trPr>
        <w:tc>
          <w:tcPr>
            <w:cnfStyle w:val="001000000000" w:firstRow="0" w:lastRow="0" w:firstColumn="1" w:lastColumn="0" w:oddVBand="0" w:evenVBand="0" w:oddHBand="0" w:evenHBand="0" w:firstRowFirstColumn="0" w:firstRowLastColumn="0" w:lastRowFirstColumn="0" w:lastRowLastColumn="0"/>
            <w:tcW w:w="2263" w:type="dxa"/>
          </w:tcPr>
          <w:p w14:paraId="52CD137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797" w:type="dxa"/>
            <w:vAlign w:val="center"/>
          </w:tcPr>
          <w:p w14:paraId="20701C63"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Efficient use of water in agriculture through adequate irrigation systems is in moderately high standards. Always room for improvement. Water efficiency in buildings, and tourism and other industries can be improved though water saving devices etc.  </w:t>
            </w:r>
          </w:p>
        </w:tc>
      </w:tr>
      <w:tr w:rsidR="00F55BDB" w:rsidRPr="001A4741" w14:paraId="5789D225" w14:textId="77777777" w:rsidTr="007670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14:paraId="2FC3EC9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797" w:type="dxa"/>
          </w:tcPr>
          <w:p w14:paraId="0A5770AA"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 1n</w:t>
            </w:r>
          </w:p>
        </w:tc>
      </w:tr>
    </w:tbl>
    <w:p w14:paraId="5D4FAB9C" w14:textId="5E0BD3C0" w:rsidR="0076702A" w:rsidRPr="001A4741" w:rsidRDefault="0076702A" w:rsidP="00656A1F">
      <w:pPr>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F55BDB" w:rsidRPr="001A4741" w14:paraId="20688E13" w14:textId="77777777" w:rsidTr="00A27E6C">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5477552A"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010B0FC4" w14:textId="6D5C4916"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Control and limit intensive water demand activities (e.g., golf courses, tourist facilities, water-intensive crops) in water-scarce areas </w:t>
            </w:r>
          </w:p>
        </w:tc>
      </w:tr>
      <w:tr w:rsidR="00F55BDB" w:rsidRPr="001A4741" w14:paraId="6A2E1AE4"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61F276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543757BF"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12</w:t>
            </w:r>
          </w:p>
        </w:tc>
      </w:tr>
      <w:tr w:rsidR="00F55BDB" w:rsidRPr="001A4741" w14:paraId="3C4107E4"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5CA9B3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8B210A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20"/>
            </w:r>
          </w:p>
        </w:tc>
        <w:tc>
          <w:tcPr>
            <w:tcW w:w="6513" w:type="dxa"/>
            <w:vAlign w:val="center"/>
          </w:tcPr>
          <w:p w14:paraId="7236D2C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768DA52"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5D8896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7F1AEFA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w:t>
            </w:r>
          </w:p>
        </w:tc>
      </w:tr>
      <w:tr w:rsidR="00F55BDB" w:rsidRPr="001A4741" w14:paraId="2E4D0010"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C8C50F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4E0B9B2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6B940161"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B08432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6705D542"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Agriculture </w:t>
            </w:r>
          </w:p>
          <w:p w14:paraId="65D342D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Spatial planning </w:t>
            </w:r>
          </w:p>
          <w:p w14:paraId="74B8AB6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tc>
      </w:tr>
      <w:tr w:rsidR="00F55BDB" w:rsidRPr="001A4741" w14:paraId="14326225"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805CF5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21"/>
            </w:r>
          </w:p>
        </w:tc>
        <w:tc>
          <w:tcPr>
            <w:tcW w:w="6513" w:type="dxa"/>
            <w:vAlign w:val="center"/>
          </w:tcPr>
          <w:p w14:paraId="01F0F6A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00E6182E"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BEBEF3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5546318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51F2DEAB"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63A48E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550C3FA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savings to address water scarcity and high-water costs due to increased desalination demand</w:t>
            </w:r>
          </w:p>
        </w:tc>
      </w:tr>
      <w:tr w:rsidR="00F55BDB" w:rsidRPr="001A4741" w14:paraId="56D10804"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D5524F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tcPr>
          <w:p w14:paraId="7678895F" w14:textId="77777777" w:rsidR="00F55BDB" w:rsidRPr="001A4741" w:rsidRDefault="00F55BDB" w:rsidP="0010565A">
            <w:pPr>
              <w:pStyle w:val="Prrafodelista"/>
              <w:numPr>
                <w:ilvl w:val="0"/>
                <w:numId w:val="85"/>
              </w:numPr>
              <w:spacing w:before="80"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Redefine the criteria for permitting and prohibition of water intensive developments.</w:t>
            </w:r>
          </w:p>
          <w:p w14:paraId="093AF9C6" w14:textId="77777777" w:rsidR="00F55BDB" w:rsidRPr="001A4741" w:rsidRDefault="00F55BDB" w:rsidP="0010565A">
            <w:pPr>
              <w:pStyle w:val="Prrafodelista"/>
              <w:numPr>
                <w:ilvl w:val="0"/>
                <w:numId w:val="85"/>
              </w:numPr>
              <w:spacing w:before="80"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Develop and consider of adaptation scenarios for the control of water intensive developments in areas with insufficient water resources.</w:t>
            </w:r>
          </w:p>
          <w:p w14:paraId="368CE8F0" w14:textId="77777777" w:rsidR="00F55BDB" w:rsidRPr="001A4741" w:rsidRDefault="00F55BDB" w:rsidP="0010565A">
            <w:pPr>
              <w:pStyle w:val="Prrafodelista"/>
              <w:numPr>
                <w:ilvl w:val="0"/>
                <w:numId w:val="8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kern w:val="2"/>
                <w:sz w:val="20"/>
                <w:szCs w:val="20"/>
                <w:lang w:val="en-GB" w:eastAsia="de-AT"/>
                <w14:ligatures w14:val="standardContextual"/>
              </w:rPr>
              <w:t>Incorporate Planning Permitting procedures of new developments.</w:t>
            </w:r>
          </w:p>
        </w:tc>
      </w:tr>
      <w:tr w:rsidR="00F55BDB" w:rsidRPr="001A4741" w14:paraId="6BEA12B5"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C2D709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66447930"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136A0E70"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DDC95A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265F0B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22"/>
            </w:r>
          </w:p>
        </w:tc>
        <w:tc>
          <w:tcPr>
            <w:tcW w:w="6513" w:type="dxa"/>
            <w:vAlign w:val="center"/>
          </w:tcPr>
          <w:p w14:paraId="7BD0C6D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theme="minorBidi"/>
                <w:sz w:val="20"/>
                <w:szCs w:val="20"/>
                <w:lang w:val="en-GB" w:eastAsia="de-AT"/>
              </w:rPr>
              <w:t>On private sector – high</w:t>
            </w:r>
          </w:p>
        </w:tc>
      </w:tr>
      <w:tr w:rsidR="00F55BDB" w:rsidRPr="001A4741" w14:paraId="5AB0FB8B"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6B8A5C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4BD450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7C0EB13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F55BDB" w:rsidRPr="001A4741" w14:paraId="6636EA98"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2AEF3D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1CCC571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F55BDB" w:rsidRPr="001A4741" w14:paraId="72146D8D"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3D2BB1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2660FE9C" w14:textId="086CD458"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water availability locally and regionally</w:t>
            </w:r>
          </w:p>
        </w:tc>
      </w:tr>
      <w:tr w:rsidR="00F55BDB" w:rsidRPr="001A4741" w14:paraId="628AB2BA"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4BBB3F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7FF4847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036BF57C"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DF7802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1AFD532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pressure on water dependent ecosystems and quantitative status of water bodies</w:t>
            </w:r>
          </w:p>
        </w:tc>
      </w:tr>
      <w:tr w:rsidR="00F55BDB" w:rsidRPr="001A4741" w14:paraId="02BF15B2"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FB5424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47BB97E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Politically: Low</w:t>
            </w:r>
            <w:r w:rsidRPr="001A4741">
              <w:rPr>
                <w:rFonts w:asciiTheme="minorHAnsi" w:hAnsiTheme="minorHAnsi"/>
                <w:sz w:val="20"/>
                <w:szCs w:val="20"/>
                <w:lang w:val="en-GB"/>
              </w:rPr>
              <w:br/>
            </w:r>
            <w:r w:rsidRPr="001A4741">
              <w:rPr>
                <w:rFonts w:asciiTheme="minorHAnsi" w:hAnsiTheme="minorHAnsi" w:cs="Calibri"/>
                <w:sz w:val="20"/>
                <w:szCs w:val="20"/>
                <w:lang w:val="en-GB"/>
              </w:rPr>
              <w:t>Socially – high (eg. Farmers)</w:t>
            </w:r>
          </w:p>
        </w:tc>
      </w:tr>
      <w:tr w:rsidR="00F55BDB" w:rsidRPr="001A4741" w14:paraId="2A842B37"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7AFF78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34B8A44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Investors groups/lobbies/ political</w:t>
            </w:r>
          </w:p>
        </w:tc>
      </w:tr>
      <w:tr w:rsidR="00F55BDB" w:rsidRPr="001A4741" w14:paraId="1B4A7DC3"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B7A9F8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1A46702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CBA2584"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3C76EA5"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64EC6A6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with collaboration with TPH , Ministry of Interior</w:t>
            </w:r>
          </w:p>
        </w:tc>
      </w:tr>
      <w:tr w:rsidR="00F55BDB" w:rsidRPr="001A4741" w14:paraId="349FC372"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C3E12B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2460E78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TPHD, WDD</w:t>
            </w:r>
          </w:p>
        </w:tc>
      </w:tr>
      <w:tr w:rsidR="00F55BDB" w:rsidRPr="001A4741" w14:paraId="402DC528"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019C13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2716E5F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Existing Plans for promoting such big and water intensive developments (Golf courses, Touristic Developments, etc).</w:t>
            </w:r>
          </w:p>
          <w:p w14:paraId="34807C4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Helps reduce energy consumption</w:t>
            </w:r>
          </w:p>
        </w:tc>
      </w:tr>
      <w:tr w:rsidR="00F55BDB" w:rsidRPr="001A4741" w14:paraId="2D0780CC"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6F15CE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48708A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2B63C19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59801F7"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3E4E70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F7EE37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23"/>
            </w:r>
          </w:p>
        </w:tc>
        <w:tc>
          <w:tcPr>
            <w:tcW w:w="6513" w:type="dxa"/>
            <w:vAlign w:val="center"/>
          </w:tcPr>
          <w:p w14:paraId="51E9E8E2" w14:textId="521AF77A"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1AC8F8C9"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3902EB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4D5D9925" w14:textId="6F94F668"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Directly upon implementation</w:t>
            </w:r>
          </w:p>
        </w:tc>
      </w:tr>
      <w:tr w:rsidR="00F55BDB" w:rsidRPr="001A4741" w14:paraId="47041AF3"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AFCF06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449FF19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a matter of political will</w:t>
            </w:r>
          </w:p>
        </w:tc>
      </w:tr>
      <w:tr w:rsidR="00F55BDB" w:rsidRPr="001A4741" w14:paraId="5E96F630" w14:textId="77777777" w:rsidTr="00A27E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38AC81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7E2B4F87" w14:textId="40BDF3FC"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Demand Indicators (% reduction per water use, % of demand met by supple, etc)</w:t>
            </w:r>
          </w:p>
        </w:tc>
      </w:tr>
      <w:tr w:rsidR="00F55BDB" w:rsidRPr="001A4741" w14:paraId="370DBA37" w14:textId="77777777" w:rsidTr="00A27E6C">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606F6AE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513" w:type="dxa"/>
          </w:tcPr>
          <w:p w14:paraId="2D65D79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24ADA673" w14:textId="205BC40A" w:rsidR="005D7C82" w:rsidRPr="001A4741" w:rsidRDefault="005D7C82" w:rsidP="00656A1F">
      <w:pPr>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F55BDB" w:rsidRPr="001A4741" w14:paraId="75E98393" w14:textId="77777777" w:rsidTr="005D7C8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34D754C8"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43DC4FAD"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future water availability and demand scenarios (for 2050, 2070) under climate change projections and develop strategic plans to adapt demands to projections</w:t>
            </w:r>
          </w:p>
        </w:tc>
      </w:tr>
      <w:tr w:rsidR="00F55BDB" w:rsidRPr="001A4741" w14:paraId="4A3D368B"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A69958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5F9AA1C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WAT 13n</w:t>
            </w:r>
          </w:p>
        </w:tc>
      </w:tr>
      <w:tr w:rsidR="00F55BDB" w:rsidRPr="001A4741" w14:paraId="5F862881"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96257E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CD1FD0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24"/>
            </w:r>
          </w:p>
        </w:tc>
        <w:tc>
          <w:tcPr>
            <w:tcW w:w="6513" w:type="dxa"/>
            <w:vAlign w:val="center"/>
          </w:tcPr>
          <w:p w14:paraId="5EE3AD8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F9BF46E"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8CCC9B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2364083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Floods</w:t>
            </w:r>
          </w:p>
        </w:tc>
      </w:tr>
      <w:tr w:rsidR="00F55BDB" w:rsidRPr="001A4741" w14:paraId="00DBABE3"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CFD009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010D936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0F72F22C"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65DC71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56AA542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p w14:paraId="5F6AB16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p w14:paraId="1B25AD3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Spatial planning </w:t>
            </w:r>
          </w:p>
        </w:tc>
      </w:tr>
      <w:tr w:rsidR="00F55BDB" w:rsidRPr="001A4741" w14:paraId="269E8CC9"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7C137A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25"/>
            </w:r>
          </w:p>
        </w:tc>
        <w:tc>
          <w:tcPr>
            <w:tcW w:w="6513" w:type="dxa"/>
            <w:vAlign w:val="center"/>
          </w:tcPr>
          <w:p w14:paraId="5A801DC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behavioral change</w:t>
            </w:r>
          </w:p>
          <w:p w14:paraId="0003A35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77CEE1AE"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B8BD3B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2E46BD5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p w14:paraId="6ADB3D6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3B8E743F"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6B4C93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709850AB"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Generate updated information to assess the effects of climate change on water resources, extreme events, water uses and the status of water bodies and associated aquatic ecosystems, according to the latest available climate models and scenarios.</w:t>
            </w:r>
          </w:p>
          <w:p w14:paraId="1E5B9C78"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 plans to adjust current and future water demands to available resources in a climate change context in consultation with affected sectors and actors.</w:t>
            </w:r>
          </w:p>
        </w:tc>
      </w:tr>
      <w:tr w:rsidR="00F55BDB" w:rsidRPr="001A4741" w14:paraId="23C2E4A7"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30E67C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tcPr>
          <w:p w14:paraId="3AAF5345"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Promote and fund studies and research project that generate the following information:</w:t>
            </w:r>
          </w:p>
          <w:p w14:paraId="731A5714" w14:textId="77777777" w:rsidR="00F55BDB" w:rsidRPr="001A4741" w:rsidRDefault="00F55BDB" w:rsidP="0010565A">
            <w:pPr>
              <w:pStyle w:val="Prrafodelista"/>
              <w:numPr>
                <w:ilvl w:val="0"/>
                <w:numId w:val="8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Effects of climate change on water resources. </w:t>
            </w:r>
          </w:p>
          <w:p w14:paraId="548B9260" w14:textId="77777777" w:rsidR="00F55BDB" w:rsidRPr="001A4741" w:rsidRDefault="00F55BDB" w:rsidP="0010565A">
            <w:pPr>
              <w:pStyle w:val="Prrafodelista"/>
              <w:numPr>
                <w:ilvl w:val="0"/>
                <w:numId w:val="8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Effects of climate change on extreme events (droughts and floods). </w:t>
            </w:r>
          </w:p>
          <w:p w14:paraId="097B4D50" w14:textId="77777777" w:rsidR="00F55BDB" w:rsidRPr="001A4741" w:rsidRDefault="00F55BDB" w:rsidP="0010565A">
            <w:pPr>
              <w:pStyle w:val="Prrafodelista"/>
              <w:numPr>
                <w:ilvl w:val="0"/>
                <w:numId w:val="8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Effects of climate change on water uses. </w:t>
            </w:r>
          </w:p>
          <w:p w14:paraId="5A51A0C5" w14:textId="77777777" w:rsidR="00F55BDB" w:rsidRPr="001A4741" w:rsidRDefault="00F55BDB" w:rsidP="0010565A">
            <w:pPr>
              <w:pStyle w:val="Prrafodelista"/>
              <w:numPr>
                <w:ilvl w:val="0"/>
                <w:numId w:val="87"/>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Effects of climate change on the status of water bodies and associated aquatic ecosystems. </w:t>
            </w:r>
          </w:p>
          <w:p w14:paraId="089193F1"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These studies will feed/help inform measure WAT 1 “Periodic reviews of the water policies and plans should consider the effects of climate change”</w:t>
            </w:r>
          </w:p>
          <w:p w14:paraId="53E52704"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Actions to adjust demands to current and projected available resources include:</w:t>
            </w:r>
          </w:p>
          <w:p w14:paraId="1916B393" w14:textId="77777777" w:rsidR="00F55BDB" w:rsidRPr="001A4741" w:rsidRDefault="00F55BDB" w:rsidP="0010565A">
            <w:pPr>
              <w:pStyle w:val="Prrafodelista"/>
              <w:numPr>
                <w:ilvl w:val="0"/>
                <w:numId w:val="86"/>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Adjust water use permit allocation to expected future available resources </w:t>
            </w:r>
          </w:p>
          <w:p w14:paraId="16F3D031" w14:textId="77777777" w:rsidR="00F55BDB" w:rsidRPr="001A4741" w:rsidRDefault="00F55BDB" w:rsidP="0010565A">
            <w:pPr>
              <w:pStyle w:val="Prrafodelista"/>
              <w:numPr>
                <w:ilvl w:val="0"/>
                <w:numId w:val="86"/>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Co-develop solutions in each region that are adapted to local needs and contexts, through public consultation processes.</w:t>
            </w:r>
          </w:p>
          <w:p w14:paraId="2286ADB6" w14:textId="77777777" w:rsidR="00F55BDB" w:rsidRPr="001A4741" w:rsidRDefault="00F55BDB" w:rsidP="0010565A">
            <w:pPr>
              <w:pStyle w:val="Prrafodelista"/>
              <w:numPr>
                <w:ilvl w:val="0"/>
                <w:numId w:val="86"/>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Develop publicly managed water reallocation mechanisms in situations of scarcity or droughts based on equity, socioeconomic, territorial and environmental criteria in consultation with stakeholders</w:t>
            </w:r>
          </w:p>
        </w:tc>
      </w:tr>
      <w:tr w:rsidR="00F55BDB" w:rsidRPr="001A4741" w14:paraId="0BA19970"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6CAA3B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26F7CDD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5AA267E"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18824B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EF5882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26"/>
            </w:r>
          </w:p>
        </w:tc>
        <w:tc>
          <w:tcPr>
            <w:tcW w:w="6513" w:type="dxa"/>
            <w:vAlign w:val="center"/>
          </w:tcPr>
          <w:p w14:paraId="5C75FE5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 High</w:t>
            </w:r>
          </w:p>
        </w:tc>
      </w:tr>
      <w:tr w:rsidR="00F55BDB" w:rsidRPr="001A4741" w14:paraId="6AA28784"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B938B09"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649BB4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15A15E1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Low</w:t>
            </w:r>
          </w:p>
        </w:tc>
      </w:tr>
      <w:tr w:rsidR="00F55BDB" w:rsidRPr="001A4741" w14:paraId="3A264B96"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835CEE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434E9E93"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 short-term benefits but long term enhancement of water security</w:t>
            </w:r>
          </w:p>
        </w:tc>
      </w:tr>
      <w:tr w:rsidR="00F55BDB" w:rsidRPr="001A4741" w14:paraId="3FF93B92"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A2E9FB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19B1403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understanding of climate related risks for water resources planning and management</w:t>
            </w:r>
          </w:p>
        </w:tc>
      </w:tr>
      <w:tr w:rsidR="00F55BDB" w:rsidRPr="001A4741" w14:paraId="415BE642"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76F35B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606C99F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39124199"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D9D550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17D3F2B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Information on impacts of climate change on aquatic ecosystems allows for the planning and development of adequate adaptation measures</w:t>
            </w:r>
          </w:p>
        </w:tc>
      </w:tr>
      <w:tr w:rsidR="00F55BDB" w:rsidRPr="001A4741" w14:paraId="11251731"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C6B677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0F6E2F9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04FF428"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6F76A0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6CAB3CF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Cost</w:t>
            </w:r>
          </w:p>
        </w:tc>
      </w:tr>
      <w:tr w:rsidR="00F55BDB" w:rsidRPr="001A4741" w14:paraId="2D035251"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6565D3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0A424FF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891EECC"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379BC4E"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2039E84F" w14:textId="5245DC4B"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w:t>
            </w:r>
          </w:p>
        </w:tc>
      </w:tr>
      <w:tr w:rsidR="00F55BDB" w:rsidRPr="001A4741" w14:paraId="10302BF0"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182E89E"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5622CD7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Academia, consulting companies</w:t>
            </w:r>
          </w:p>
        </w:tc>
      </w:tr>
      <w:tr w:rsidR="00F55BDB" w:rsidRPr="001A4741" w14:paraId="3AA656B9"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3125F6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12E26AE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Climate change law</w:t>
            </w:r>
          </w:p>
          <w:p w14:paraId="132CD9A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WFD, Floods Directive</w:t>
            </w:r>
          </w:p>
        </w:tc>
      </w:tr>
      <w:tr w:rsidR="00F55BDB" w:rsidRPr="001A4741" w14:paraId="75ED920D"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A59D18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2C6CA4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1F4A06A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3B3432D"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608F0B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00756D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27"/>
            </w:r>
          </w:p>
        </w:tc>
        <w:tc>
          <w:tcPr>
            <w:tcW w:w="6513" w:type="dxa"/>
            <w:vAlign w:val="center"/>
          </w:tcPr>
          <w:p w14:paraId="049BAFC8" w14:textId="5D21099A"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is being implemented now through a Contract awarded to Private Consultants</w:t>
            </w:r>
          </w:p>
        </w:tc>
      </w:tr>
      <w:tr w:rsidR="00F55BDB" w:rsidRPr="001A4741" w14:paraId="251EF24A"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F25060A"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7A658EA9"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w:t>
            </w:r>
          </w:p>
        </w:tc>
      </w:tr>
      <w:tr w:rsidR="00F55BDB" w:rsidRPr="001A4741" w14:paraId="583D1500"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F41D55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0BA1C632" w14:textId="577A4969"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EU Funding through THAλIA</w:t>
            </w:r>
          </w:p>
        </w:tc>
      </w:tr>
      <w:tr w:rsidR="00F55BDB" w:rsidRPr="001A4741" w14:paraId="3FEE7D03" w14:textId="77777777" w:rsidTr="005D7C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A5B7A9D" w14:textId="77777777" w:rsidR="00F55BDB" w:rsidRPr="001A4741" w:rsidRDefault="00F55BDB" w:rsidP="00656A1F">
            <w:pPr>
              <w:pStyle w:val="Tab-berschrift"/>
              <w:overflowPunct w:val="0"/>
              <w:ind w:left="0"/>
              <w:rPr>
                <w:rFonts w:asciiTheme="minorHAnsi" w:hAnsiTheme="minorHAnsi"/>
                <w:sz w:val="20"/>
                <w:szCs w:val="20"/>
                <w:lang w:val="en-GB"/>
              </w:rPr>
            </w:pPr>
            <w:r w:rsidRPr="001A4741">
              <w:rPr>
                <w:rFonts w:asciiTheme="minorHAnsi" w:hAnsiTheme="minorHAnsi"/>
                <w:sz w:val="20"/>
                <w:szCs w:val="20"/>
                <w:lang w:val="en-GB"/>
              </w:rPr>
              <w:t xml:space="preserve">Indicator for verification of implementation progress </w:t>
            </w:r>
          </w:p>
        </w:tc>
        <w:tc>
          <w:tcPr>
            <w:tcW w:w="6513" w:type="dxa"/>
            <w:vAlign w:val="center"/>
          </w:tcPr>
          <w:p w14:paraId="627BBC2A" w14:textId="77777777"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Study on future water availability and demand scenarios (for 2050, 2070) under climate change projections and develop strategic plans to adapt demands to projections carried out: started/ongoing/finalised</w:t>
            </w:r>
          </w:p>
        </w:tc>
      </w:tr>
      <w:tr w:rsidR="00F55BDB" w:rsidRPr="001A4741" w14:paraId="4E31C954" w14:textId="77777777" w:rsidTr="005D7C82">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3B3EA93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513" w:type="dxa"/>
          </w:tcPr>
          <w:p w14:paraId="6DED931E" w14:textId="294202FB" w:rsidR="00F55BDB" w:rsidRPr="001A4741" w:rsidRDefault="001A5CE7"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1n</w:t>
            </w:r>
          </w:p>
        </w:tc>
      </w:tr>
    </w:tbl>
    <w:p w14:paraId="670576DA" w14:textId="77777777" w:rsidR="00F55BDB" w:rsidRPr="001A4741" w:rsidRDefault="00F55BDB" w:rsidP="00656A1F">
      <w:pPr>
        <w:ind w:left="0"/>
        <w:rPr>
          <w:rFonts w:asciiTheme="minorHAnsi" w:hAnsiTheme="minorHAnsi"/>
          <w:sz w:val="20"/>
          <w:szCs w:val="20"/>
          <w:lang w:val="en-GB"/>
        </w:rPr>
      </w:pPr>
    </w:p>
    <w:p w14:paraId="27108E70" w14:textId="77777777" w:rsidR="001A5CE7" w:rsidRPr="001A4741" w:rsidRDefault="001A5CE7">
      <w:pPr>
        <w:spacing w:after="160" w:line="259" w:lineRule="auto"/>
        <w:ind w:left="0"/>
        <w:rPr>
          <w:rFonts w:ascii="Montserrat SemiBold" w:eastAsiaTheme="majorEastAsia" w:hAnsi="Montserrat SemiBold" w:cstheme="majorBidi"/>
          <w:color w:val="0F4761" w:themeColor="accent1" w:themeShade="BF"/>
          <w:sz w:val="28"/>
          <w:szCs w:val="28"/>
          <w:lang w:val="en-GB"/>
        </w:rPr>
      </w:pPr>
      <w:bookmarkStart w:id="22" w:name="_Toc181714789"/>
      <w:r w:rsidRPr="001A4741">
        <w:rPr>
          <w:lang w:val="en-GB"/>
        </w:rPr>
        <w:br w:type="page"/>
      </w:r>
    </w:p>
    <w:p w14:paraId="360B77FA" w14:textId="3C2D0B20" w:rsidR="004F196A" w:rsidRPr="001A4741" w:rsidRDefault="004F196A" w:rsidP="00094426">
      <w:pPr>
        <w:pStyle w:val="Ttulo2"/>
        <w:rPr>
          <w:lang w:val="en-GB"/>
        </w:rPr>
      </w:pPr>
      <w:r w:rsidRPr="001A4741">
        <w:rPr>
          <w:lang w:val="en-GB"/>
        </w:rPr>
        <w:t>Infrastructure</w:t>
      </w:r>
      <w:r w:rsidR="005B49D1" w:rsidRPr="001A4741">
        <w:rPr>
          <w:lang w:val="en-GB"/>
        </w:rPr>
        <w:t>, transport and buildings</w:t>
      </w:r>
      <w:r w:rsidR="00656A1F" w:rsidRPr="001A4741">
        <w:rPr>
          <w:lang w:val="en-GB"/>
        </w:rPr>
        <w:t xml:space="preserve"> measures impact assessment factsheets</w:t>
      </w:r>
      <w:bookmarkEnd w:id="22"/>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5C638FC6" w14:textId="77777777" w:rsidTr="00BE789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CA341D" w14:textId="77777777" w:rsidR="00F55BDB" w:rsidRPr="001A4741" w:rsidRDefault="00F55BDB" w:rsidP="00BE7899">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hideMark/>
          </w:tcPr>
          <w:p w14:paraId="6E3E0570" w14:textId="77777777" w:rsidR="00F55BDB" w:rsidRPr="001A4741" w:rsidRDefault="00F55BDB" w:rsidP="00BE7899">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Adapt the different building codes towards climate change adaptation</w:t>
            </w:r>
          </w:p>
        </w:tc>
      </w:tr>
      <w:tr w:rsidR="00F55BDB" w:rsidRPr="001A4741" w14:paraId="3E0711D5"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28F82F5"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69FDDA7"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1n</w:t>
            </w:r>
          </w:p>
        </w:tc>
      </w:tr>
      <w:tr w:rsidR="00F55BDB" w:rsidRPr="001A4741" w14:paraId="1896A73B"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43DAC4"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62C687F"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28"/>
            </w:r>
          </w:p>
        </w:tc>
        <w:tc>
          <w:tcPr>
            <w:tcW w:w="6371" w:type="dxa"/>
            <w:vAlign w:val="center"/>
          </w:tcPr>
          <w:p w14:paraId="60B19B10"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w:t>
            </w:r>
          </w:p>
        </w:tc>
      </w:tr>
      <w:tr w:rsidR="00F55BDB" w:rsidRPr="001A4741" w14:paraId="11FC3F5F"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69A43EB"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472C8522"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Various</w:t>
            </w:r>
          </w:p>
        </w:tc>
      </w:tr>
      <w:tr w:rsidR="00F55BDB" w:rsidRPr="001A4741" w14:paraId="49C7D937"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517E712"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510862EC"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29BE5C80"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2E4F8E3"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752CD123"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53602027"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Hydrological Regime and Water Management: adapted building codes should include water saving measures </w:t>
            </w:r>
          </w:p>
        </w:tc>
      </w:tr>
      <w:tr w:rsidR="00F55BDB" w:rsidRPr="001A4741" w14:paraId="54584207"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6EF564C"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29"/>
            </w:r>
          </w:p>
        </w:tc>
        <w:tc>
          <w:tcPr>
            <w:tcW w:w="6371" w:type="dxa"/>
            <w:vAlign w:val="center"/>
          </w:tcPr>
          <w:p w14:paraId="26CE5324"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616E16CD"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8E9D7FD"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1E0FEFC3"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p w14:paraId="646DC010" w14:textId="77777777" w:rsidR="00F55BDB" w:rsidRPr="001A4741" w:rsidRDefault="00F55BDB" w:rsidP="00BE789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A4741">
              <w:rPr>
                <w:rFonts w:asciiTheme="minorHAnsi" w:hAnsiTheme="minorHAnsi"/>
                <w:sz w:val="20"/>
                <w:szCs w:val="20"/>
              </w:rPr>
              <w:t xml:space="preserve">Coordination, cooperation and networks </w:t>
            </w:r>
          </w:p>
        </w:tc>
      </w:tr>
      <w:tr w:rsidR="00F55BDB" w:rsidRPr="001A4741" w14:paraId="32CF8085"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6DB361"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6876236"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Increase the resilience of infrastructures</w:t>
            </w:r>
          </w:p>
        </w:tc>
      </w:tr>
      <w:tr w:rsidR="00F55BDB" w:rsidRPr="001A4741" w14:paraId="41EE2286"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D822C0E"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65E108B3"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Climate proofing of building codes involves various aspects of the building sector related to construction, manufacturing, maintenance and provision of services. Beyond improving the adaptation to climate change and contributing to the mitigation, climate proofing of building codes also has the potential of contributing to the improvement of the quality of urban spaces and of the life of their inhabitants. In exemplary cases the implementation of building codes is carried out by administrative technicians, practitioners and researchers, and the dissemination of the updates through citizens involvement (direct or through the information channels). </w:t>
            </w:r>
          </w:p>
          <w:p w14:paraId="05179F49"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Making buildings more resilient also requires progress in:</w:t>
            </w:r>
          </w:p>
          <w:p w14:paraId="76466857" w14:textId="77777777" w:rsidR="00F55BDB" w:rsidRPr="001A4741" w:rsidRDefault="00F55BDB" w:rsidP="0010565A">
            <w:pPr>
              <w:pStyle w:val="Tab-berschrift"/>
              <w:numPr>
                <w:ilvl w:val="0"/>
                <w:numId w:val="12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deployment of the urban green infrastructure, </w:t>
            </w:r>
          </w:p>
          <w:p w14:paraId="48EE0EE9" w14:textId="77777777" w:rsidR="00F55BEB" w:rsidRPr="001A4741" w:rsidRDefault="00F55BDB" w:rsidP="0010565A">
            <w:pPr>
              <w:pStyle w:val="Tab-berschrift"/>
              <w:numPr>
                <w:ilvl w:val="0"/>
                <w:numId w:val="12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recovery of rainwater and greywater from buildings and innovations both in terms of materials (for example, permeable road surfaces, timber constructions) and building solutions (for example, bioclimatic architecture, green facades or roofs, seasonal shading solutions, night cooling strategies),</w:t>
            </w:r>
          </w:p>
          <w:p w14:paraId="0411D124" w14:textId="77777777" w:rsidR="00F55BEB" w:rsidRPr="001A4741" w:rsidRDefault="00F55BDB" w:rsidP="0010565A">
            <w:pPr>
              <w:pStyle w:val="Tab-berschrift"/>
              <w:numPr>
                <w:ilvl w:val="0"/>
                <w:numId w:val="12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 the cooling/heating effects on the buildings on the public spaces outside of buildings taking into consideration the impact of the building materials used on the outside; the number and types of trees to be planted, etc.</w:t>
            </w:r>
          </w:p>
          <w:p w14:paraId="398F1A3B" w14:textId="3821CF13" w:rsidR="00F55BDB" w:rsidRPr="001A4741" w:rsidRDefault="00F55BDB" w:rsidP="00F55BEB">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Create a forum for information exchange between administration and managers of infrastructure and transport systems.</w:t>
            </w:r>
          </w:p>
        </w:tc>
      </w:tr>
      <w:tr w:rsidR="00F55BDB" w:rsidRPr="001A4741" w14:paraId="651979F0"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AF4765"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4A52C9EE" w14:textId="77777777" w:rsidR="00F55BDB" w:rsidRPr="001A4741" w:rsidRDefault="00F55BDB" w:rsidP="00BE7899">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29BEEAEB"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D67DB29"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44F67BF"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30"/>
            </w:r>
          </w:p>
        </w:tc>
        <w:tc>
          <w:tcPr>
            <w:tcW w:w="6371" w:type="dxa"/>
            <w:vAlign w:val="center"/>
          </w:tcPr>
          <w:p w14:paraId="654BD889"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1B54115F"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470979"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C432119"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659BA7C"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None </w:t>
            </w:r>
          </w:p>
        </w:tc>
      </w:tr>
      <w:tr w:rsidR="00F55BDB" w:rsidRPr="001A4741" w14:paraId="343084A5"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2B39B0"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2C50D60D"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Improvements in buildings’ climate resilience will have positive impacts on the population in the face of heat waves and reduced energy costs.</w:t>
            </w:r>
          </w:p>
        </w:tc>
      </w:tr>
      <w:tr w:rsidR="00F55BDB" w:rsidRPr="001A4741" w14:paraId="75F4ACD3"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45D8934"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536572DF"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9336041"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97165C"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2D419D11"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Could lead also to reduced CO2 emission due to more resource efficient approaches</w:t>
            </w:r>
          </w:p>
        </w:tc>
      </w:tr>
      <w:tr w:rsidR="00F55BDB" w:rsidRPr="001A4741" w14:paraId="197BCEBC"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300779A"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53F92E8E"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water consumption</w:t>
            </w:r>
          </w:p>
        </w:tc>
      </w:tr>
      <w:tr w:rsidR="00F55BDB" w:rsidRPr="001A4741" w14:paraId="42284135"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B6D146"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29872F24"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A2D8FF9"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D5A72E3"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31F61FC5"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Financing and Human Resources</w:t>
            </w:r>
          </w:p>
        </w:tc>
      </w:tr>
      <w:tr w:rsidR="00F55BDB" w:rsidRPr="001A4741" w14:paraId="005595C1"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F92144"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07E176E"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Calibri"/>
                <w:sz w:val="20"/>
                <w:szCs w:val="20"/>
                <w:lang w:val="en-GB"/>
              </w:rPr>
              <w:t>None</w:t>
            </w:r>
          </w:p>
        </w:tc>
      </w:tr>
      <w:tr w:rsidR="00F55BDB" w:rsidRPr="001A4741" w14:paraId="5BF3FDAA"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E5EC8D4"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454B6FCD"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Interior, Directorate of Technical Services,</w:t>
            </w:r>
          </w:p>
          <w:p w14:paraId="7A0CE682"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Construction Product Sector</w:t>
            </w:r>
          </w:p>
        </w:tc>
      </w:tr>
      <w:tr w:rsidR="00F55BDB" w:rsidRPr="001A4741" w14:paraId="0DB8FEB3"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A574716"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414EF926"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Public Works Department, Ministry of Transport, Communications and Works</w:t>
            </w:r>
          </w:p>
        </w:tc>
      </w:tr>
      <w:tr w:rsidR="00F55BDB" w:rsidRPr="001A4741" w14:paraId="118A018E"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0FCEFB"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2841E45"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Hydrological Regime and Water Management: adapted building codes should include water efficiency and saving measures</w:t>
            </w:r>
          </w:p>
        </w:tc>
      </w:tr>
      <w:tr w:rsidR="00F55BDB" w:rsidRPr="001A4741" w14:paraId="313895F1"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66A58CF"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8DDEE30"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507A458"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87317F2"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2DD0D73"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559D8E1"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31"/>
            </w:r>
          </w:p>
        </w:tc>
        <w:tc>
          <w:tcPr>
            <w:tcW w:w="6371" w:type="dxa"/>
            <w:vAlign w:val="center"/>
          </w:tcPr>
          <w:p w14:paraId="72E2235A"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F55BDB" w:rsidRPr="001A4741" w14:paraId="7DE6E73D"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6AA09E"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6FA090FB"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F55BDB" w:rsidRPr="001A4741" w14:paraId="6195CFAB"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E420B52"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66B8FB83"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33113486"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B4CAF5C"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7F026E6" w14:textId="29F00F39"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building cod</w:t>
            </w:r>
            <w:r w:rsidR="0026020C" w:rsidRPr="001A4741">
              <w:rPr>
                <w:rFonts w:asciiTheme="minorHAnsi" w:hAnsiTheme="minorHAnsi"/>
                <w:sz w:val="20"/>
                <w:szCs w:val="20"/>
                <w:lang w:val="en-GB"/>
              </w:rPr>
              <w:t>e</w:t>
            </w:r>
            <w:r w:rsidRPr="001A4741">
              <w:rPr>
                <w:rFonts w:asciiTheme="minorHAnsi" w:hAnsiTheme="minorHAnsi"/>
                <w:sz w:val="20"/>
                <w:szCs w:val="20"/>
                <w:lang w:val="en-GB"/>
              </w:rPr>
              <w:t>s reviewed and adapted.</w:t>
            </w:r>
          </w:p>
        </w:tc>
      </w:tr>
      <w:tr w:rsidR="00F55BDB" w:rsidRPr="001A4741" w14:paraId="745919C0"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618D2E5"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715F6957" w14:textId="77777777" w:rsidR="00F55BDB" w:rsidRPr="001A4741" w:rsidRDefault="00F55BDB" w:rsidP="00BE7899">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was suggested in the June CRVA meeting. Not discussed in the bilateral meeting because it was considered a measure for the Energy sector. It has been reformulated to address strategic directions of the Infrastructure, Transport and Building sector</w:t>
            </w:r>
          </w:p>
        </w:tc>
      </w:tr>
      <w:tr w:rsidR="00F55BDB" w:rsidRPr="001A4741" w14:paraId="4EE58851"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193DD15D"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7395A4F0"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11</w:t>
            </w:r>
          </w:p>
        </w:tc>
      </w:tr>
    </w:tbl>
    <w:p w14:paraId="46BFFB16" w14:textId="76375696" w:rsidR="0026020C" w:rsidRPr="001A4741" w:rsidRDefault="0026020C" w:rsidP="00837F21">
      <w:pPr>
        <w:ind w:left="0"/>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E4F1006" w14:textId="77777777" w:rsidTr="00BE789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6AB7273" w14:textId="752C7CE3" w:rsidR="00F55BDB" w:rsidRPr="001A4741" w:rsidRDefault="00F55BDB" w:rsidP="00BE7899">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hideMark/>
          </w:tcPr>
          <w:p w14:paraId="0A529C9E" w14:textId="77777777" w:rsidR="00F55BDB" w:rsidRPr="001A4741" w:rsidRDefault="00F55BDB" w:rsidP="00BE7899">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Create and maintain urban parks and other green spaces to reduce the urban heat island effect</w:t>
            </w:r>
          </w:p>
        </w:tc>
      </w:tr>
      <w:tr w:rsidR="00F55BDB" w:rsidRPr="001A4741" w14:paraId="56ECA47E"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A26799D"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11146829"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2</w:t>
            </w:r>
          </w:p>
        </w:tc>
      </w:tr>
      <w:tr w:rsidR="00F55BDB" w:rsidRPr="001A4741" w14:paraId="5BF7BAA0"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F6F4712"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B065A72"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32"/>
            </w:r>
          </w:p>
        </w:tc>
        <w:tc>
          <w:tcPr>
            <w:tcW w:w="6371" w:type="dxa"/>
            <w:vAlign w:val="center"/>
          </w:tcPr>
          <w:p w14:paraId="3DC8D09C"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B011D2D"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BF70AE"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05293E8"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Heat waves, droughts</w:t>
            </w:r>
          </w:p>
        </w:tc>
      </w:tr>
      <w:tr w:rsidR="00F55BDB" w:rsidRPr="001A4741" w14:paraId="28701E4C"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4C8FE6C"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DD53C1D" w14:textId="5D7F6844"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w:t>
            </w:r>
            <w:r w:rsidR="0026020C" w:rsidRPr="001A4741">
              <w:rPr>
                <w:rFonts w:asciiTheme="minorHAnsi" w:hAnsiTheme="minorHAnsi" w:cs="Calibri"/>
                <w:sz w:val="20"/>
                <w:szCs w:val="20"/>
                <w:lang w:val="en-GB"/>
              </w:rPr>
              <w:t>u</w:t>
            </w:r>
            <w:r w:rsidRPr="001A4741">
              <w:rPr>
                <w:rFonts w:asciiTheme="minorHAnsi" w:hAnsiTheme="minorHAnsi" w:cs="Calibri"/>
                <w:sz w:val="20"/>
                <w:szCs w:val="20"/>
                <w:lang w:val="en-GB"/>
              </w:rPr>
              <w:t>re, Transport and Buildings</w:t>
            </w:r>
          </w:p>
        </w:tc>
      </w:tr>
      <w:tr w:rsidR="00F55BDB" w:rsidRPr="001A4741" w14:paraId="337C13BF"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0470387"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6F5F3B8A"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4C854E37"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0E4E8B"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33"/>
            </w:r>
          </w:p>
        </w:tc>
        <w:tc>
          <w:tcPr>
            <w:tcW w:w="6371" w:type="dxa"/>
            <w:vAlign w:val="center"/>
          </w:tcPr>
          <w:p w14:paraId="51E80143"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0E7BF4C9"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1167CE2"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6C1A8F7"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options</w:t>
            </w:r>
          </w:p>
        </w:tc>
      </w:tr>
      <w:tr w:rsidR="00F55BDB" w:rsidRPr="001A4741" w14:paraId="16CC609E"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46A6975"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415C8E50"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of urban heat island effect</w:t>
            </w:r>
          </w:p>
        </w:tc>
      </w:tr>
      <w:tr w:rsidR="00F55BDB" w:rsidRPr="001A4741" w14:paraId="6BDCACF3"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A340CD"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46F9C32D"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measure includes several activities:</w:t>
            </w:r>
          </w:p>
          <w:p w14:paraId="76C172DB" w14:textId="77777777" w:rsidR="00F55BDB" w:rsidRPr="001A4741" w:rsidRDefault="00F55BDB" w:rsidP="0010565A">
            <w:pPr>
              <w:pStyle w:val="Tab-berschrift"/>
              <w:numPr>
                <w:ilvl w:val="0"/>
                <w:numId w:val="8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Conduct a survey of planned Green Spaces, assess their status and promote their development as green spaces. These could include undeveloped Planning Zones planned for green areas, existing bike lanes/ paths, storm drain protection area that may be landscaped.</w:t>
            </w:r>
          </w:p>
          <w:p w14:paraId="76602FC5" w14:textId="77777777" w:rsidR="00F55BDB" w:rsidRPr="001A4741" w:rsidRDefault="00F55BDB" w:rsidP="0010565A">
            <w:pPr>
              <w:pStyle w:val="Tab-berschrift"/>
              <w:numPr>
                <w:ilvl w:val="0"/>
                <w:numId w:val="8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Conduct a study of best practices for limiting the urban heat island phenomenon. The findings of this study will be adapted and integrated into the appropriate institutional frameworks (development plans, building regulations etc.) to avoid/reduce the phenomenon of urban heat island, reduce energy consumption for cooling and outdoor shading etc. </w:t>
            </w:r>
          </w:p>
          <w:p w14:paraId="63158E47"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Possible sources good practices: Mission stories</w:t>
            </w:r>
          </w:p>
          <w:p w14:paraId="4D00216B"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hyperlink r:id="rId28" w:history="1">
              <w:r w:rsidRPr="001A4741">
                <w:rPr>
                  <w:rStyle w:val="Hipervnculo"/>
                  <w:rFonts w:asciiTheme="minorHAnsi" w:hAnsiTheme="minorHAnsi"/>
                  <w:sz w:val="20"/>
                  <w:szCs w:val="20"/>
                  <w:lang w:val="en-GB"/>
                </w:rPr>
                <w:t>Building heat resilience in Zagreb</w:t>
              </w:r>
            </w:hyperlink>
            <w:r w:rsidRPr="001A4741">
              <w:rPr>
                <w:rFonts w:asciiTheme="minorHAnsi" w:hAnsiTheme="minorHAnsi"/>
                <w:sz w:val="20"/>
                <w:szCs w:val="20"/>
                <w:lang w:val="en-GB"/>
              </w:rPr>
              <w:t>: After the 2020 earthquake, the process of rebuilding was an opportunity to address increasing heat stress. As a first step, a heat map for one city district was developed, and the impacts of heat on different sectors analysed. The spatial distribution of heat showed significant temperature variations of up to 4°C in a same building block, primarily determined by the existence or absence of green infrastructure. In general, areas rich in green infrastructure were cooler than those without. Based on the analysis of urban heat distribution at the block level, green infrastructure and NBS were included in the rebuilding process.</w:t>
            </w:r>
          </w:p>
          <w:p w14:paraId="190EE7BB"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hyperlink r:id="rId29" w:history="1">
              <w:r w:rsidRPr="001A4741">
                <w:rPr>
                  <w:rStyle w:val="Hipervnculo"/>
                  <w:rFonts w:asciiTheme="minorHAnsi" w:hAnsiTheme="minorHAnsi"/>
                  <w:sz w:val="20"/>
                  <w:szCs w:val="20"/>
                  <w:lang w:val="en-GB"/>
                </w:rPr>
                <w:t>Refreshing the city of Toulouse</w:t>
              </w:r>
            </w:hyperlink>
          </w:p>
        </w:tc>
      </w:tr>
      <w:tr w:rsidR="00F55BDB" w:rsidRPr="001A4741" w14:paraId="387530C4"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E3D314"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E254FDA" w14:textId="77777777" w:rsidR="00F55BDB" w:rsidRPr="001A4741" w:rsidRDefault="00F55BDB" w:rsidP="00BE7899">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Local</w:t>
            </w:r>
          </w:p>
        </w:tc>
      </w:tr>
      <w:tr w:rsidR="00F55BDB" w:rsidRPr="001A4741" w14:paraId="3C412942"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2DCAF7D"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745118B"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34"/>
            </w:r>
          </w:p>
        </w:tc>
        <w:tc>
          <w:tcPr>
            <w:tcW w:w="6371" w:type="dxa"/>
            <w:vAlign w:val="center"/>
          </w:tcPr>
          <w:p w14:paraId="5FBEF81C"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20DACDFB"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D88FB6"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10DFE93"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0EC35DB"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w:t>
            </w:r>
          </w:p>
        </w:tc>
      </w:tr>
      <w:tr w:rsidR="00F55BDB" w:rsidRPr="001A4741" w14:paraId="682E5744"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1CCB3D"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3CAD875A"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Protect the population most vulnerable to heat waves, including children.</w:t>
            </w:r>
          </w:p>
        </w:tc>
      </w:tr>
      <w:tr w:rsidR="00F55BDB" w:rsidRPr="001A4741" w14:paraId="275C3F80"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4D6C828"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4EC99B6B"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LULUCF (land use, land use change and forestry) goals, decrease of emissions, promotion of micromobility (commuting cycling and pedestrian traffic)</w:t>
            </w:r>
          </w:p>
        </w:tc>
      </w:tr>
      <w:tr w:rsidR="00F55BDB" w:rsidRPr="001A4741" w14:paraId="01AC0978"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FCCCFF"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5510EA8"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Decreased emissions because of increased use of public spaces and public transport and micromobility. Increased CO2 absorption capacity of green spaces.</w:t>
            </w:r>
          </w:p>
        </w:tc>
      </w:tr>
      <w:tr w:rsidR="00F55BDB" w:rsidRPr="001A4741" w14:paraId="3EAFF671"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F3EA2E"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0B6BB94A"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habitat for urban biodiversity.</w:t>
            </w:r>
          </w:p>
        </w:tc>
      </w:tr>
      <w:tr w:rsidR="00F55BDB" w:rsidRPr="001A4741" w14:paraId="4F77D06B"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8E2D7B"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0C73BF1F"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53D0642"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836FA3"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475EA717" w14:textId="77777777" w:rsidR="00F55BDB" w:rsidRPr="001A4741" w:rsidRDefault="00F55BDB" w:rsidP="00BE7899">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Availability of trees to be planted, availability of space in the urban areas, availability of personnel from the Local Authorities to plan trees / implement green practices, priority of green practices /infrastructure over other ones (e.g., parking lots, roads, etc.).</w:t>
            </w:r>
          </w:p>
        </w:tc>
      </w:tr>
      <w:tr w:rsidR="00F55BDB" w:rsidRPr="001A4741" w14:paraId="0E9E1856"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25D0D7"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2C9B129" w14:textId="77777777" w:rsidR="00F55BDB" w:rsidRPr="001A4741" w:rsidRDefault="00F55BDB" w:rsidP="00BE789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3572379"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1855B0"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5A9C257D"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since it is at a local level, but it could be managed and coordinated from a central authority (e.g., Ministry of Agriculture, Ministry of Transport)</w:t>
            </w:r>
          </w:p>
        </w:tc>
      </w:tr>
      <w:tr w:rsidR="00F55BDB" w:rsidRPr="001A4741" w14:paraId="00C489EF"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F8A47C"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4DCB067B"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Environment, Department of Forests, Public Works Department, Town Planning and Housing Department, NGOs, Cyprus Energy Agency</w:t>
            </w:r>
          </w:p>
        </w:tc>
      </w:tr>
      <w:tr w:rsidR="00F55BDB" w:rsidRPr="001A4741" w14:paraId="25436C3D"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EEC42DC"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18CDABC5"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Cycling and pedestrians’ infrastructure extensions and completion of network (needs to have proper shadow for comfortable cycling conditions especially during summer)</w:t>
            </w:r>
          </w:p>
        </w:tc>
      </w:tr>
      <w:tr w:rsidR="00F55BDB" w:rsidRPr="001A4741" w14:paraId="2DEE5696"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69C1CD1"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4E0A460B"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B2DFA75"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2FCEA2C"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B7C8A8A" w14:textId="77777777" w:rsidR="00F55BDB" w:rsidRPr="001A4741" w:rsidRDefault="00F55BDB" w:rsidP="00BE7899">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63DBA600"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35"/>
            </w:r>
          </w:p>
        </w:tc>
        <w:tc>
          <w:tcPr>
            <w:tcW w:w="6371" w:type="dxa"/>
            <w:vAlign w:val="center"/>
          </w:tcPr>
          <w:p w14:paraId="7C7C2DFB"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639D52A1"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BB07AB7"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3C60AB6D" w14:textId="77777777" w:rsidR="00F55BDB" w:rsidRPr="001A4741" w:rsidRDefault="00F55BDB" w:rsidP="00BE7899">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Within months of development of green spaces.</w:t>
            </w:r>
          </w:p>
        </w:tc>
      </w:tr>
      <w:tr w:rsidR="00F55BDB" w:rsidRPr="001A4741" w14:paraId="4C88CF24"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77E91E"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0436FCB1" w14:textId="77777777" w:rsidR="00F55BDB" w:rsidRPr="001A4741" w:rsidRDefault="00F55BDB" w:rsidP="00BE7899">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3364DBFD"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7F84CD" w14:textId="77777777" w:rsidR="00F55BDB" w:rsidRPr="001A4741" w:rsidRDefault="00F55BDB" w:rsidP="00BE7899">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1CBCD585" w14:textId="77777777" w:rsidR="0026020C"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Total area of urban parks and green spaces created</w:t>
            </w:r>
          </w:p>
          <w:p w14:paraId="77DF55B9" w14:textId="77777777" w:rsidR="0026020C"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increase in green space coverage</w:t>
            </w:r>
          </w:p>
          <w:p w14:paraId="0F6DC06F" w14:textId="77777777" w:rsidR="007E47CC"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green roofs and walls implemented</w:t>
            </w:r>
          </w:p>
          <w:p w14:paraId="7769DD8A" w14:textId="11FF6FB9" w:rsidR="00F55BDB" w:rsidRPr="001A4741" w:rsidRDefault="00F55BDB" w:rsidP="0010565A">
            <w:pPr>
              <w:pStyle w:val="Tab-berschrift"/>
              <w:numPr>
                <w:ilvl w:val="0"/>
                <w:numId w:val="17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Percentage of urban parks with sustainable water management systems. </w:t>
            </w:r>
          </w:p>
        </w:tc>
      </w:tr>
      <w:tr w:rsidR="00F55BDB" w:rsidRPr="001A4741" w14:paraId="4501BA0D" w14:textId="77777777" w:rsidTr="00BE7899">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F583F45"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3780030C" w14:textId="77777777" w:rsidR="00F55BDB" w:rsidRPr="001A4741" w:rsidRDefault="00F55BDB" w:rsidP="00BE7899">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There are already green spaces planned in the urban areas by the town planning, nonetheless there are issues during the implementation and the maintenance of them. Apart from these places, more should be design, considering also flood relief projects (combination could facilitate the issues if space lack) or to be implemented as part of other projects, e.g., implementation of cycling infrastructure.</w:t>
            </w:r>
          </w:p>
        </w:tc>
      </w:tr>
      <w:tr w:rsidR="00F55BDB" w:rsidRPr="001A4741" w14:paraId="55899D27" w14:textId="77777777" w:rsidTr="00BE78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E4B64A1" w14:textId="77777777" w:rsidR="00F55BDB" w:rsidRPr="001A4741" w:rsidRDefault="00F55BDB" w:rsidP="00BE7899">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5D606182" w14:textId="77777777" w:rsidR="00F55BDB" w:rsidRPr="001A4741" w:rsidRDefault="00F55BDB" w:rsidP="00BE7899">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1B5ED4B6" w14:textId="36D5632F" w:rsidR="007E47CC" w:rsidRPr="001A4741" w:rsidRDefault="007E47CC">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0705E831" w14:textId="77777777" w:rsidTr="00837F2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13010B" w14:textId="77777777" w:rsidR="00F55BDB" w:rsidRPr="001A4741" w:rsidRDefault="00F55BDB" w:rsidP="00837F21">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hideMark/>
          </w:tcPr>
          <w:p w14:paraId="141BBBF2" w14:textId="77777777" w:rsidR="00F55BDB" w:rsidRPr="001A4741" w:rsidRDefault="00F55BDB" w:rsidP="00837F21">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Develop flood relief projects in cities to complement existing and new flood relief solutions </w:t>
            </w:r>
          </w:p>
        </w:tc>
      </w:tr>
      <w:tr w:rsidR="00F55BDB" w:rsidRPr="001A4741" w14:paraId="78DC606B"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A958E6"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3C432C3"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3</w:t>
            </w:r>
          </w:p>
        </w:tc>
      </w:tr>
      <w:tr w:rsidR="00F55BDB" w:rsidRPr="001A4741" w14:paraId="6D438FCD"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96BD332"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891F569"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36"/>
            </w:r>
          </w:p>
        </w:tc>
        <w:tc>
          <w:tcPr>
            <w:tcW w:w="6371" w:type="dxa"/>
            <w:vAlign w:val="center"/>
          </w:tcPr>
          <w:p w14:paraId="1280AB98"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AF4B10E"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3F0A468"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1E00A37"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Floods</w:t>
            </w:r>
          </w:p>
        </w:tc>
      </w:tr>
      <w:tr w:rsidR="00F55BDB" w:rsidRPr="001A4741" w14:paraId="0C5644FB"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8392E18"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04AA178E" w14:textId="095F33A3"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4651FBAF"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4A112F8"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1261A05E"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5E034C97"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3131A1"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37"/>
            </w:r>
          </w:p>
        </w:tc>
        <w:tc>
          <w:tcPr>
            <w:tcW w:w="6371" w:type="dxa"/>
            <w:vAlign w:val="center"/>
          </w:tcPr>
          <w:p w14:paraId="4449CB26"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564DBE18"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9E2A40"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31C7BA95"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Blue options</w:t>
            </w:r>
          </w:p>
        </w:tc>
      </w:tr>
      <w:tr w:rsidR="00F55BDB" w:rsidRPr="001A4741" w14:paraId="4A9FE660"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F8281FF"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4CC20753"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 flood risk: insurance premiums for flood risk; flooding of transport infrastructure, critical utilities and archaeological sites; number of persons exposed to significant flood risk; number of owners to significant flood probability</w:t>
            </w:r>
          </w:p>
        </w:tc>
      </w:tr>
      <w:tr w:rsidR="00F55BDB" w:rsidRPr="001A4741" w14:paraId="2155B857"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355C7F0"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7A4578AE" w14:textId="77777777" w:rsidR="009A7406" w:rsidRPr="001A4741" w:rsidRDefault="00F55BDB" w:rsidP="0010565A">
            <w:pPr>
              <w:pStyle w:val="Tab-berschrift"/>
              <w:numPr>
                <w:ilvl w:val="0"/>
                <w:numId w:val="17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Conduct studies to find appropriate areas for the development of flood decongestion projects and select appropriate implementation methods. These projects can be carried out in the wider context of sustainable stormwater management policies by including a range of measures, such as permeable surfaces, green spaces, green roofs, retention ponds, absorbent wells, culverts.</w:t>
            </w:r>
          </w:p>
          <w:p w14:paraId="020D7D81" w14:textId="77777777" w:rsidR="006F20CC" w:rsidRPr="001A4741" w:rsidRDefault="00F55BDB" w:rsidP="0010565A">
            <w:pPr>
              <w:pStyle w:val="Tab-berschrift"/>
              <w:numPr>
                <w:ilvl w:val="0"/>
                <w:numId w:val="17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 xml:space="preserve">Build on the experience from the implementation of similar or relevant pojects in other areas of Cyprus. </w:t>
            </w:r>
          </w:p>
          <w:p w14:paraId="4C09718B" w14:textId="6AA9757F" w:rsidR="00F55BDB" w:rsidRPr="001A4741" w:rsidRDefault="00F55BDB" w:rsidP="0010565A">
            <w:pPr>
              <w:pStyle w:val="Tab-berschrift"/>
              <w:numPr>
                <w:ilvl w:val="0"/>
                <w:numId w:val="17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Provide for the creation of such projects when establishing or extending development zones.</w:t>
            </w:r>
          </w:p>
        </w:tc>
      </w:tr>
      <w:tr w:rsidR="00F55BDB" w:rsidRPr="001A4741" w14:paraId="632A8C3E"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08DA916"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59C95C6" w14:textId="77777777" w:rsidR="00F55BDB" w:rsidRPr="001A4741" w:rsidRDefault="00F55BDB" w:rsidP="00837F2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F55BDB" w:rsidRPr="001A4741" w14:paraId="47F8C7DA"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2531304"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80D8140"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38"/>
            </w:r>
          </w:p>
        </w:tc>
        <w:tc>
          <w:tcPr>
            <w:tcW w:w="6371" w:type="dxa"/>
            <w:vAlign w:val="center"/>
          </w:tcPr>
          <w:p w14:paraId="39247DBF"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3CA2342A"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17CA44"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1B764E6"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3A6AF5C"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Med</w:t>
            </w:r>
          </w:p>
        </w:tc>
      </w:tr>
      <w:tr w:rsidR="00F55BDB" w:rsidRPr="001A4741" w14:paraId="409CDD3B"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5B7FDA2"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6E8A098A"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Mainly affects the most vulnerable for the climate change</w:t>
            </w:r>
          </w:p>
        </w:tc>
      </w:tr>
      <w:tr w:rsidR="00F55BDB" w:rsidRPr="001A4741" w14:paraId="024AC078"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E00210"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8BC13A8"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Minimizing the cost after a flooding event (financial and social cost)</w:t>
            </w:r>
          </w:p>
        </w:tc>
      </w:tr>
      <w:tr w:rsidR="00F55BDB" w:rsidRPr="001A4741" w14:paraId="1FA15513"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C6640F"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DF94A39"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2EE5D1F0"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49856F"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E90AA66"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Nature based solutions for flood risk management enhance biodiversity and ecosystem services.</w:t>
            </w:r>
          </w:p>
        </w:tc>
      </w:tr>
      <w:tr w:rsidR="00F55BDB" w:rsidRPr="001A4741" w14:paraId="7DD158C5"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1B3B795"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2696AF57"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1FD8D6D"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347784C"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47DEE9D4"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cost for the implementation of this kind of infrastructure, which is new in Cyprus, it should be allocated among the responsible departments, as well as gain the expertise needed to implement.</w:t>
            </w:r>
          </w:p>
          <w:p w14:paraId="4DBD4B46"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Limited space in urban areas for sustainable drainage projects.</w:t>
            </w:r>
          </w:p>
        </w:tc>
      </w:tr>
      <w:tr w:rsidR="00F55BDB" w:rsidRPr="001A4741" w14:paraId="3F391B06"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7277600"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FE6AAF4"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29F732C2"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CE7A7E"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683DE7EC"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Development Department, Town Planning and Housing Department, Local Authorities</w:t>
            </w:r>
          </w:p>
        </w:tc>
      </w:tr>
      <w:tr w:rsidR="00F55BDB" w:rsidRPr="001A4741" w14:paraId="66906C44"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B631725"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37B91AC"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Public Works Department, NGOs</w:t>
            </w:r>
          </w:p>
        </w:tc>
      </w:tr>
      <w:tr w:rsidR="00F55BDB" w:rsidRPr="001A4741" w14:paraId="04EDF9F8"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D966569"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1DBD5EE3"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shortage in Cyprus, as the collected rainwater can be used in agriculture (after the appropriate treatment), as well as the implementation of green blue infrastructure in the urban areas</w:t>
            </w:r>
          </w:p>
        </w:tc>
      </w:tr>
      <w:tr w:rsidR="00F55BDB" w:rsidRPr="001A4741" w14:paraId="586D1B74"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89B47DB"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38206F35"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F570524"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 (but relatively new in Cyprus, and thus capacity building needed)</w:t>
            </w:r>
          </w:p>
        </w:tc>
      </w:tr>
      <w:tr w:rsidR="00F55BDB" w:rsidRPr="001A4741" w14:paraId="2A6A4940"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CC32820"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5E73E8D"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39"/>
            </w:r>
          </w:p>
        </w:tc>
        <w:tc>
          <w:tcPr>
            <w:tcW w:w="6371" w:type="dxa"/>
            <w:vAlign w:val="center"/>
          </w:tcPr>
          <w:p w14:paraId="6357627D"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095ADE37"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88EF0C"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02476E30"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Shortly after implementation</w:t>
            </w:r>
          </w:p>
        </w:tc>
      </w:tr>
      <w:tr w:rsidR="00F55BDB" w:rsidRPr="001A4741" w14:paraId="7B683786"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0B8EFD"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1C797AC9"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1F376FE2"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8270CF5"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9309B2A" w14:textId="77777777" w:rsidR="006F20CC" w:rsidRPr="001A4741" w:rsidRDefault="00F55BDB" w:rsidP="0010565A">
            <w:pPr>
              <w:pStyle w:val="Tab-berschrift"/>
              <w:numPr>
                <w:ilvl w:val="0"/>
                <w:numId w:val="17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flood relief projects implemented, </w:t>
            </w:r>
          </w:p>
          <w:p w14:paraId="05DBC7B4" w14:textId="77777777" w:rsidR="006F20CC" w:rsidRPr="001A4741" w:rsidRDefault="00F55BDB" w:rsidP="0010565A">
            <w:pPr>
              <w:pStyle w:val="Tab-berschrift"/>
              <w:numPr>
                <w:ilvl w:val="0"/>
                <w:numId w:val="17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urban areas covered by flood relief solutions,</w:t>
            </w:r>
          </w:p>
          <w:p w14:paraId="4B582196" w14:textId="77777777" w:rsidR="00953306" w:rsidRPr="001A4741" w:rsidRDefault="00F55BDB" w:rsidP="0010565A">
            <w:pPr>
              <w:pStyle w:val="Tab-berschrift"/>
              <w:numPr>
                <w:ilvl w:val="0"/>
                <w:numId w:val="17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Reduction in flood damage costs after project implementation, </w:t>
            </w:r>
          </w:p>
          <w:p w14:paraId="5381CD21" w14:textId="77777777" w:rsidR="00953306" w:rsidRPr="001A4741" w:rsidRDefault="00F55BDB" w:rsidP="0010565A">
            <w:pPr>
              <w:pStyle w:val="Tab-berschrift"/>
              <w:numPr>
                <w:ilvl w:val="0"/>
                <w:numId w:val="17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Average response time to flood events in areas with new relief systems, </w:t>
            </w:r>
          </w:p>
          <w:p w14:paraId="7A5B64D0" w14:textId="3AA7D421" w:rsidR="00F55BDB" w:rsidRPr="001A4741" w:rsidRDefault="00F55BDB" w:rsidP="0010565A">
            <w:pPr>
              <w:pStyle w:val="Tab-berschrift"/>
              <w:numPr>
                <w:ilvl w:val="0"/>
                <w:numId w:val="177"/>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Average time to restore normal operations after a flood event</w:t>
            </w:r>
          </w:p>
        </w:tc>
      </w:tr>
      <w:tr w:rsidR="00F55BDB" w:rsidRPr="001A4741" w14:paraId="31A56FB1"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CCBEF5E"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26AAC0D1" w14:textId="77777777" w:rsidR="00F55BDB" w:rsidRPr="001A4741" w:rsidRDefault="00F55BDB" w:rsidP="00837F2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Due to space limitation in the urban area, the flood relief measures should be combined with other infrastructures, e.g., parks, micromobility infrastructure (e.g. canals beneath bike roads to offer cooling benefits), etc.</w:t>
            </w:r>
          </w:p>
          <w:p w14:paraId="7FB3D954" w14:textId="1CE4B53C" w:rsidR="00F55BDB" w:rsidRPr="001A4741" w:rsidRDefault="00F55BDB" w:rsidP="00837F2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Include capacity building on options of flood relief projects including water re-use, because for the moment it goes mainly to creation of stormwater drainage network. </w:t>
            </w:r>
          </w:p>
        </w:tc>
      </w:tr>
      <w:tr w:rsidR="00F55BDB" w:rsidRPr="001A4741" w14:paraId="2204B0F1"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2BA9CAA"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3C18E48C" w14:textId="77777777" w:rsidR="00F55BDB" w:rsidRPr="001A4741" w:rsidRDefault="00F55BDB" w:rsidP="00837F2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 10n</w:t>
            </w:r>
          </w:p>
        </w:tc>
      </w:tr>
    </w:tbl>
    <w:p w14:paraId="2904DE7A" w14:textId="4827D2FB" w:rsidR="00953306" w:rsidRPr="001A4741" w:rsidRDefault="00953306">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405"/>
        <w:gridCol w:w="6655"/>
      </w:tblGrid>
      <w:tr w:rsidR="00F55BDB" w:rsidRPr="001A4741" w14:paraId="002A5682" w14:textId="77777777" w:rsidTr="0095330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E63D566" w14:textId="77777777" w:rsidR="00F55BDB" w:rsidRPr="001A4741" w:rsidRDefault="00F55BDB" w:rsidP="00837F21">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55" w:type="dxa"/>
            <w:vAlign w:val="center"/>
          </w:tcPr>
          <w:p w14:paraId="56FE986C" w14:textId="77777777" w:rsidR="00F55BDB" w:rsidRPr="001A4741" w:rsidRDefault="00F55BDB" w:rsidP="00837F21">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Change public procurement practices to incorporate climate change adaptation criteria in the development of call for tenders and the establishment of allocation criteria</w:t>
            </w:r>
          </w:p>
        </w:tc>
      </w:tr>
      <w:tr w:rsidR="00F55BDB" w:rsidRPr="001A4741" w14:paraId="0FC2016D"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3456296"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55" w:type="dxa"/>
            <w:vAlign w:val="center"/>
          </w:tcPr>
          <w:p w14:paraId="47E3F886"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4n</w:t>
            </w:r>
          </w:p>
        </w:tc>
      </w:tr>
      <w:tr w:rsidR="00F55BDB" w:rsidRPr="001A4741" w14:paraId="56C1EF30"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0BD76C9"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F82BBBD"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40"/>
            </w:r>
          </w:p>
        </w:tc>
        <w:tc>
          <w:tcPr>
            <w:tcW w:w="6655" w:type="dxa"/>
            <w:vAlign w:val="center"/>
          </w:tcPr>
          <w:p w14:paraId="7568F668"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127A3C70"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901E491"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55" w:type="dxa"/>
            <w:vAlign w:val="center"/>
          </w:tcPr>
          <w:p w14:paraId="08AA909B"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Various</w:t>
            </w:r>
          </w:p>
        </w:tc>
      </w:tr>
      <w:tr w:rsidR="00F55BDB" w:rsidRPr="001A4741" w14:paraId="5022D4F3"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66D5C04"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55" w:type="dxa"/>
            <w:vAlign w:val="center"/>
          </w:tcPr>
          <w:p w14:paraId="5C7002A8"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6D3A2E4B"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505A06"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55" w:type="dxa"/>
            <w:vAlign w:val="center"/>
          </w:tcPr>
          <w:p w14:paraId="1C9A79AA"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F55BDB" w:rsidRPr="001A4741" w14:paraId="7D84175C"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C0EF4A5"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41"/>
            </w:r>
          </w:p>
        </w:tc>
        <w:tc>
          <w:tcPr>
            <w:tcW w:w="6655" w:type="dxa"/>
            <w:vAlign w:val="center"/>
          </w:tcPr>
          <w:p w14:paraId="14CC5275"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1D7CE04A"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F8121DA"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55" w:type="dxa"/>
            <w:vAlign w:val="center"/>
          </w:tcPr>
          <w:p w14:paraId="27FC84BC"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6A0A6054"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AB52F01"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55" w:type="dxa"/>
            <w:vAlign w:val="center"/>
          </w:tcPr>
          <w:p w14:paraId="73D91513"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Incorporate climate change adaptation criteria in infrastructure public procurement processes</w:t>
            </w:r>
          </w:p>
        </w:tc>
      </w:tr>
      <w:tr w:rsidR="00F55BDB" w:rsidRPr="001A4741" w14:paraId="6299F2A7"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B1E5C0C"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55" w:type="dxa"/>
            <w:vAlign w:val="center"/>
          </w:tcPr>
          <w:p w14:paraId="46BDF08E" w14:textId="77777777" w:rsidR="00F55BDB" w:rsidRPr="001A4741" w:rsidRDefault="00F55BDB" w:rsidP="00837F2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line of action includes the following possible measures:</w:t>
            </w:r>
          </w:p>
          <w:p w14:paraId="7FC25A43" w14:textId="77777777" w:rsidR="00F55BDB" w:rsidRPr="001A4741" w:rsidRDefault="00F55BDB" w:rsidP="0010565A">
            <w:pPr>
              <w:pStyle w:val="Tab-berschrift"/>
              <w:numPr>
                <w:ilvl w:val="0"/>
                <w:numId w:val="8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Promote the incorporation of CCA criteria in the development of call for tenders</w:t>
            </w:r>
          </w:p>
          <w:p w14:paraId="5E0DC502" w14:textId="77777777" w:rsidR="00F55BDB" w:rsidRPr="001A4741" w:rsidRDefault="00F55BDB" w:rsidP="0010565A">
            <w:pPr>
              <w:pStyle w:val="Tab-berschrift"/>
              <w:numPr>
                <w:ilvl w:val="0"/>
                <w:numId w:val="8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Promote the incorporation of CCA considerations in the development of the public procurement allocation processes, so that climate-related technical criteria are incorporated and adequately weighted.</w:t>
            </w:r>
          </w:p>
          <w:p w14:paraId="514BC38E" w14:textId="77777777" w:rsidR="00F55BDB" w:rsidRPr="001A4741" w:rsidRDefault="00F55BDB" w:rsidP="00837F2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 order for this to be implemented, a study has to be conducted in order to find the ways to do this possible and reliable.</w:t>
            </w:r>
          </w:p>
        </w:tc>
      </w:tr>
      <w:tr w:rsidR="00F55BDB" w:rsidRPr="001A4741" w14:paraId="6D271E1D"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FEE93A"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55" w:type="dxa"/>
            <w:vAlign w:val="center"/>
          </w:tcPr>
          <w:p w14:paraId="3C4639E0" w14:textId="77777777" w:rsidR="00F55BDB" w:rsidRPr="001A4741" w:rsidRDefault="00F55BDB" w:rsidP="00837F2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68910233"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0BB3347"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8AADE44"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42"/>
            </w:r>
          </w:p>
        </w:tc>
        <w:tc>
          <w:tcPr>
            <w:tcW w:w="6655" w:type="dxa"/>
            <w:vAlign w:val="center"/>
          </w:tcPr>
          <w:p w14:paraId="4E1DCEBD"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4C357BB9"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E0E3AB1"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2EE5BD0"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2D45074A"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Low</w:t>
            </w:r>
          </w:p>
        </w:tc>
      </w:tr>
      <w:tr w:rsidR="00F55BDB" w:rsidRPr="001A4741" w14:paraId="415C2E37"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AD839E1"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655" w:type="dxa"/>
            <w:vAlign w:val="center"/>
          </w:tcPr>
          <w:p w14:paraId="14314621"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Long-term implication (no direct or obvious impact, which might decrease the priority of the measure)</w:t>
            </w:r>
          </w:p>
        </w:tc>
      </w:tr>
      <w:tr w:rsidR="00F55BDB" w:rsidRPr="001A4741" w14:paraId="44AF6D50"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865BFBD"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655" w:type="dxa"/>
            <w:vAlign w:val="center"/>
          </w:tcPr>
          <w:p w14:paraId="42795B46"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Multiple benefits on all project to be implemented</w:t>
            </w:r>
          </w:p>
        </w:tc>
      </w:tr>
      <w:tr w:rsidR="00F55BDB" w:rsidRPr="001A4741" w14:paraId="72649601"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9016A96"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55" w:type="dxa"/>
            <w:vAlign w:val="center"/>
          </w:tcPr>
          <w:p w14:paraId="6662ABC5"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If combined with mitigation aspects (e.g. climate neutral products) could lead to reduced C=2 emissions</w:t>
            </w:r>
          </w:p>
        </w:tc>
      </w:tr>
      <w:tr w:rsidR="00F55BDB" w:rsidRPr="001A4741" w14:paraId="33868360"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7DBA4B8"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55" w:type="dxa"/>
            <w:vAlign w:val="center"/>
          </w:tcPr>
          <w:p w14:paraId="604AE02A"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FE0ADB2"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A6AC4BA"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55" w:type="dxa"/>
            <w:vAlign w:val="center"/>
          </w:tcPr>
          <w:p w14:paraId="7D09FF04"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Med. </w:t>
            </w:r>
          </w:p>
          <w:p w14:paraId="0389286E"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Developers might resist this measure due to the potential increase in costs.</w:t>
            </w:r>
          </w:p>
        </w:tc>
      </w:tr>
      <w:tr w:rsidR="00F55BDB" w:rsidRPr="001A4741" w14:paraId="696F966D"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974662C"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55" w:type="dxa"/>
            <w:vAlign w:val="center"/>
          </w:tcPr>
          <w:p w14:paraId="71807E06" w14:textId="77777777" w:rsidR="00F55BDB" w:rsidRPr="001A4741" w:rsidRDefault="00F55BDB" w:rsidP="00837F21">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Administrative cost for the change</w:t>
            </w:r>
          </w:p>
        </w:tc>
      </w:tr>
      <w:tr w:rsidR="00F55BDB" w:rsidRPr="001A4741" w14:paraId="67033208"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8EAC350"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55" w:type="dxa"/>
            <w:vAlign w:val="center"/>
          </w:tcPr>
          <w:p w14:paraId="6153CD98" w14:textId="77777777" w:rsidR="00F55BDB" w:rsidRPr="001A4741" w:rsidRDefault="00F55BDB" w:rsidP="00837F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None </w:t>
            </w:r>
          </w:p>
        </w:tc>
      </w:tr>
      <w:tr w:rsidR="00F55BDB" w:rsidRPr="001A4741" w14:paraId="1359B6C8"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0A359BE"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55" w:type="dxa"/>
            <w:vAlign w:val="center"/>
          </w:tcPr>
          <w:p w14:paraId="15B672AB"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Centrally the Treasury of the Republic of Cyprus, and also the Procurement Sectors of each Department</w:t>
            </w:r>
          </w:p>
        </w:tc>
      </w:tr>
      <w:tr w:rsidR="00F55BDB" w:rsidRPr="001A4741" w14:paraId="37407364"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3C5DF85"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55" w:type="dxa"/>
            <w:vAlign w:val="center"/>
          </w:tcPr>
          <w:p w14:paraId="091CF71B"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Environment (guidelines for the criteria to include), Ministry of Transport, Communication and Works (contribution to the criteria and give guidelines to all Departments of the Ministry to incorporate the criteria to their procurements)</w:t>
            </w:r>
          </w:p>
        </w:tc>
      </w:tr>
      <w:tr w:rsidR="00F55BDB" w:rsidRPr="001A4741" w14:paraId="10FE1D5A"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E97A017"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55" w:type="dxa"/>
            <w:vAlign w:val="center"/>
          </w:tcPr>
          <w:p w14:paraId="59E5673F"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NATURA 2000 (especially for these areas)</w:t>
            </w:r>
          </w:p>
          <w:p w14:paraId="50B6D45F"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with ECON 6</w:t>
            </w:r>
          </w:p>
        </w:tc>
      </w:tr>
      <w:tr w:rsidR="00F55BDB" w:rsidRPr="001A4741" w14:paraId="2DC68EE2"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FB8BB31"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CF23B29"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23D4978C"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trike/>
                <w:sz w:val="20"/>
                <w:szCs w:val="20"/>
                <w:lang w:val="en-GB"/>
              </w:rPr>
            </w:pPr>
            <w:r w:rsidRPr="001A4741">
              <w:rPr>
                <w:rFonts w:asciiTheme="minorHAnsi" w:hAnsiTheme="minorHAnsi"/>
                <w:sz w:val="20"/>
                <w:szCs w:val="20"/>
                <w:lang w:val="en-GB"/>
              </w:rPr>
              <w:t xml:space="preserve">Med (lack of qualified personnel to decide the criteria and shortage of personnel in general to the involved departments) </w:t>
            </w:r>
          </w:p>
        </w:tc>
      </w:tr>
      <w:tr w:rsidR="00F55BDB" w:rsidRPr="001A4741" w14:paraId="30EA4937"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5643058" w14:textId="77777777" w:rsidR="00F55BDB" w:rsidRPr="001A4741" w:rsidRDefault="00F55BDB" w:rsidP="00837F21">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F9F7B4E"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43"/>
            </w:r>
          </w:p>
        </w:tc>
        <w:tc>
          <w:tcPr>
            <w:tcW w:w="6655" w:type="dxa"/>
            <w:vAlign w:val="center"/>
          </w:tcPr>
          <w:p w14:paraId="044A494A" w14:textId="6DC22141"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(the changes can be decided and adapted within 2 years, but the time needed for the governmental departments to use them, may be more)</w:t>
            </w:r>
          </w:p>
        </w:tc>
      </w:tr>
      <w:tr w:rsidR="00F55BDB" w:rsidRPr="001A4741" w14:paraId="0322F7C6"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70798B3"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655" w:type="dxa"/>
            <w:vAlign w:val="center"/>
          </w:tcPr>
          <w:p w14:paraId="6979DD12" w14:textId="77777777" w:rsidR="00F55BDB" w:rsidRPr="001A4741" w:rsidRDefault="00F55BDB" w:rsidP="00837F21">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Shortly after approval.</w:t>
            </w:r>
          </w:p>
        </w:tc>
      </w:tr>
      <w:tr w:rsidR="00F55BDB" w:rsidRPr="001A4741" w14:paraId="715612A4"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F88208C"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55" w:type="dxa"/>
            <w:vAlign w:val="center"/>
          </w:tcPr>
          <w:p w14:paraId="54558EDA" w14:textId="77777777" w:rsidR="00F55BDB" w:rsidRPr="001A4741" w:rsidRDefault="00F55BDB" w:rsidP="00837F21">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150873CF"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E16086E" w14:textId="77777777" w:rsidR="00F55BDB" w:rsidRPr="001A4741" w:rsidRDefault="00F55BDB" w:rsidP="00837F21">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655" w:type="dxa"/>
            <w:vAlign w:val="center"/>
          </w:tcPr>
          <w:p w14:paraId="7E4E1855" w14:textId="77777777" w:rsidR="00F55BDB" w:rsidRPr="001A4741" w:rsidRDefault="00F55BDB" w:rsidP="0010565A">
            <w:pPr>
              <w:pStyle w:val="Tab-berschrift"/>
              <w:numPr>
                <w:ilvl w:val="0"/>
                <w:numId w:val="17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tenders with CCA criteria, average weighting of CCA criteria in tender evaluation, savings or cost increased linked to CCA in procurement, M&amp;E of environmental footprint of projected implemented with tenders with CCA criteria</w:t>
            </w:r>
          </w:p>
        </w:tc>
      </w:tr>
      <w:tr w:rsidR="00F55BDB" w:rsidRPr="001A4741" w14:paraId="7B9A6D58" w14:textId="77777777" w:rsidTr="00953306">
        <w:trPr>
          <w:trHeight w:val="340"/>
        </w:trPr>
        <w:tc>
          <w:tcPr>
            <w:cnfStyle w:val="001000000000" w:firstRow="0" w:lastRow="0" w:firstColumn="1" w:lastColumn="0" w:oddVBand="0" w:evenVBand="0" w:oddHBand="0" w:evenHBand="0" w:firstRowFirstColumn="0" w:firstRowLastColumn="0" w:lastRowFirstColumn="0" w:lastRowLastColumn="0"/>
            <w:tcW w:w="2405" w:type="dxa"/>
          </w:tcPr>
          <w:p w14:paraId="004F9AA7"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55" w:type="dxa"/>
            <w:vAlign w:val="center"/>
          </w:tcPr>
          <w:p w14:paraId="08ECB2F7" w14:textId="77777777" w:rsidR="00F55BDB" w:rsidRPr="001A4741" w:rsidRDefault="00F55BDB" w:rsidP="00837F21">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measure causes high administrative cost and has indirect impact (not directly to the public); thus may not be considered a priority</w:t>
            </w:r>
          </w:p>
        </w:tc>
      </w:tr>
      <w:tr w:rsidR="00F55BDB" w:rsidRPr="001A4741" w14:paraId="3427941F" w14:textId="77777777" w:rsidTr="009533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6E61B959" w14:textId="77777777" w:rsidR="00F55BDB" w:rsidRPr="001A4741" w:rsidRDefault="00F55BDB" w:rsidP="00837F21">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55" w:type="dxa"/>
          </w:tcPr>
          <w:p w14:paraId="36108E15" w14:textId="77777777" w:rsidR="00F55BDB" w:rsidRPr="001A4741" w:rsidRDefault="00F55BDB" w:rsidP="00837F2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6D6A3097" w14:textId="67D3CE92" w:rsidR="005C22D4" w:rsidRPr="001A4741" w:rsidRDefault="005C22D4">
      <w:pPr>
        <w:rPr>
          <w:rFonts w:asciiTheme="minorHAnsi" w:hAnsiTheme="minorHAnsi"/>
          <w:sz w:val="20"/>
          <w:szCs w:val="20"/>
          <w:lang w:val="en-GB"/>
        </w:rPr>
      </w:pPr>
    </w:p>
    <w:p w14:paraId="43A897C6" w14:textId="77777777" w:rsidR="005C22D4" w:rsidRPr="001A4741" w:rsidRDefault="005C22D4">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E6B2AAD" w14:textId="77777777" w:rsidTr="00837F2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E43435E" w14:textId="77777777" w:rsidR="00F55BDB" w:rsidRPr="001A4741" w:rsidRDefault="00F55BDB" w:rsidP="00653612">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557C58E5" w14:textId="77777777" w:rsidR="00F55BDB" w:rsidRPr="001A4741" w:rsidRDefault="00F55BDB" w:rsidP="00653612">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Extensive tree planting</w:t>
            </w:r>
          </w:p>
        </w:tc>
      </w:tr>
      <w:tr w:rsidR="00F55BDB" w:rsidRPr="001A4741" w14:paraId="31A31F71"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050EE64"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BD62702"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5</w:t>
            </w:r>
          </w:p>
        </w:tc>
      </w:tr>
      <w:tr w:rsidR="00F55BDB" w:rsidRPr="001A4741" w14:paraId="1CC86B39"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F9EFDE" w14:textId="77777777" w:rsidR="00F55BDB" w:rsidRPr="001A4741" w:rsidRDefault="00F55BDB" w:rsidP="00653612">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473EBDE"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44"/>
            </w:r>
          </w:p>
        </w:tc>
        <w:tc>
          <w:tcPr>
            <w:tcW w:w="6371" w:type="dxa"/>
            <w:vAlign w:val="center"/>
          </w:tcPr>
          <w:p w14:paraId="4E2C83C8" w14:textId="77777777" w:rsidR="00F55BDB" w:rsidRPr="001A4741" w:rsidRDefault="00F55BDB" w:rsidP="0065361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High to Medium (some projects are planned to be implemented within the next 5 years)</w:t>
            </w:r>
          </w:p>
        </w:tc>
      </w:tr>
      <w:tr w:rsidR="00F55BDB" w:rsidRPr="001A4741" w14:paraId="2C0AB7BF"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FC61BD5"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7E26A812"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 Urban heat island effect</w:t>
            </w:r>
          </w:p>
        </w:tc>
      </w:tr>
      <w:tr w:rsidR="00F55BDB" w:rsidRPr="001A4741" w14:paraId="513B3317"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237E1F2"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24E3C64D" w14:textId="77777777" w:rsidR="00F55BDB" w:rsidRPr="001A4741" w:rsidRDefault="00F55BDB" w:rsidP="0065361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18F44AEE"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23DF42"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6638C203"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Biodiversity and ecosystems </w:t>
            </w:r>
          </w:p>
          <w:p w14:paraId="2A77E188"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p w14:paraId="5413DC39"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E97132" w:themeColor="accent2"/>
                <w:sz w:val="20"/>
                <w:szCs w:val="20"/>
                <w:lang w:val="en-GB"/>
              </w:rPr>
            </w:pPr>
            <w:r w:rsidRPr="001A4741">
              <w:rPr>
                <w:rFonts w:asciiTheme="minorHAnsi" w:hAnsiTheme="minorHAnsi" w:cs="Calibri"/>
                <w:sz w:val="20"/>
                <w:szCs w:val="20"/>
                <w:lang w:val="en-GB"/>
              </w:rPr>
              <w:t>Spatial planning</w:t>
            </w:r>
          </w:p>
        </w:tc>
      </w:tr>
      <w:tr w:rsidR="00F55BDB" w:rsidRPr="001A4741" w14:paraId="2DE8AF47"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EEB463A"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45"/>
            </w:r>
          </w:p>
        </w:tc>
        <w:tc>
          <w:tcPr>
            <w:tcW w:w="6371" w:type="dxa"/>
            <w:vAlign w:val="center"/>
          </w:tcPr>
          <w:p w14:paraId="52F220FF" w14:textId="77777777" w:rsidR="00F55BDB" w:rsidRPr="001A4741" w:rsidRDefault="00F55BDB" w:rsidP="00653612">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7D60FABC"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990C10"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54709069" w14:textId="77777777" w:rsidR="00F55BDB" w:rsidRPr="001A4741" w:rsidRDefault="00F55BDB" w:rsidP="00653612">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options</w:t>
            </w:r>
          </w:p>
        </w:tc>
      </w:tr>
      <w:tr w:rsidR="00F55BDB" w:rsidRPr="001A4741" w14:paraId="2529DFF5"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800266"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5E8BF86" w14:textId="77777777" w:rsidR="00F55BDB" w:rsidRPr="001A4741" w:rsidRDefault="00F55BDB" w:rsidP="0010565A">
            <w:pPr>
              <w:pStyle w:val="Tab-berschrift"/>
              <w:numPr>
                <w:ilvl w:val="0"/>
                <w:numId w:val="90"/>
              </w:numPr>
              <w:ind w:left="314" w:hanging="31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Shading and temperature reduction </w:t>
            </w:r>
          </w:p>
          <w:p w14:paraId="6D08418E" w14:textId="77777777" w:rsidR="00F55BDB" w:rsidRPr="001A4741" w:rsidRDefault="00F55BDB" w:rsidP="0010565A">
            <w:pPr>
              <w:pStyle w:val="Tab-berschrift"/>
              <w:numPr>
                <w:ilvl w:val="0"/>
                <w:numId w:val="90"/>
              </w:numPr>
              <w:ind w:left="314" w:hanging="31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Aesthetic improvement and urban landscaping </w:t>
            </w:r>
          </w:p>
          <w:p w14:paraId="70C7E888" w14:textId="77777777" w:rsidR="00F55BDB" w:rsidRPr="001A4741" w:rsidRDefault="00F55BDB" w:rsidP="0010565A">
            <w:pPr>
              <w:pStyle w:val="Tab-berschrift"/>
              <w:numPr>
                <w:ilvl w:val="0"/>
                <w:numId w:val="90"/>
              </w:numPr>
              <w:ind w:left="314" w:hanging="31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w:t>
            </w:r>
            <w:r w:rsidRPr="001A4741">
              <w:rPr>
                <w:rFonts w:asciiTheme="minorHAnsi" w:hAnsiTheme="minorHAnsi"/>
                <w:sz w:val="20"/>
                <w:szCs w:val="20"/>
                <w:vertAlign w:val="subscript"/>
                <w:lang w:val="en-GB"/>
              </w:rPr>
              <w:t>2</w:t>
            </w:r>
            <w:r w:rsidRPr="001A4741">
              <w:rPr>
                <w:rFonts w:asciiTheme="minorHAnsi" w:hAnsiTheme="minorHAnsi"/>
                <w:sz w:val="20"/>
                <w:szCs w:val="20"/>
                <w:lang w:val="en-GB"/>
              </w:rPr>
              <w:t xml:space="preserve"> absorption </w:t>
            </w:r>
          </w:p>
          <w:p w14:paraId="4030A4AA" w14:textId="77777777" w:rsidR="00F55BDB" w:rsidRPr="001A4741" w:rsidRDefault="00F55BDB" w:rsidP="0010565A">
            <w:pPr>
              <w:pStyle w:val="Tab-berschrift"/>
              <w:numPr>
                <w:ilvl w:val="0"/>
                <w:numId w:val="90"/>
              </w:numPr>
              <w:ind w:left="314" w:hanging="31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conditions for walking and cycling</w:t>
            </w:r>
          </w:p>
        </w:tc>
      </w:tr>
      <w:tr w:rsidR="00F55BDB" w:rsidRPr="001A4741" w14:paraId="07C74320"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2817772"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4BD02828"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en-US"/>
                <w14:ligatures w14:val="standardContextual"/>
              </w:rPr>
            </w:pPr>
            <w:r w:rsidRPr="001A4741">
              <w:rPr>
                <w:rFonts w:asciiTheme="minorHAnsi" w:eastAsiaTheme="minorHAnsi" w:hAnsiTheme="minorHAnsi"/>
                <w:kern w:val="2"/>
                <w:sz w:val="20"/>
                <w:szCs w:val="20"/>
                <w:lang w:val="en-GB" w:eastAsia="en-US"/>
                <w14:ligatures w14:val="standardContextual"/>
              </w:rPr>
              <w:t>This measure can include:</w:t>
            </w:r>
          </w:p>
          <w:p w14:paraId="0BA154E9" w14:textId="77777777" w:rsidR="00F55BDB" w:rsidRPr="001A4741" w:rsidRDefault="00F55BDB" w:rsidP="0010565A">
            <w:pPr>
              <w:pStyle w:val="Prrafodelista"/>
              <w:numPr>
                <w:ilvl w:val="0"/>
                <w:numId w:val="91"/>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en-US"/>
                <w14:ligatures w14:val="standardContextual"/>
              </w:rPr>
            </w:pPr>
            <w:r w:rsidRPr="001A4741">
              <w:rPr>
                <w:rFonts w:asciiTheme="minorHAnsi" w:eastAsiaTheme="minorHAnsi" w:hAnsiTheme="minorHAnsi"/>
                <w:kern w:val="2"/>
                <w:sz w:val="20"/>
                <w:szCs w:val="20"/>
                <w:lang w:val="en-GB" w:eastAsia="en-US"/>
                <w14:ligatures w14:val="standardContextual"/>
              </w:rPr>
              <w:t>Tree planting along roads in towns and villages</w:t>
            </w:r>
          </w:p>
          <w:p w14:paraId="474321F8" w14:textId="77777777" w:rsidR="00F55BDB" w:rsidRPr="001A4741" w:rsidRDefault="00F55BDB" w:rsidP="0010565A">
            <w:pPr>
              <w:pStyle w:val="Prrafodelista"/>
              <w:numPr>
                <w:ilvl w:val="0"/>
                <w:numId w:val="91"/>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en-US"/>
                <w14:ligatures w14:val="standardContextual"/>
              </w:rPr>
            </w:pPr>
            <w:r w:rsidRPr="001A4741">
              <w:rPr>
                <w:rFonts w:asciiTheme="minorHAnsi" w:eastAsiaTheme="minorHAnsi" w:hAnsiTheme="minorHAnsi"/>
                <w:kern w:val="2"/>
                <w:sz w:val="20"/>
                <w:szCs w:val="20"/>
                <w:lang w:val="en-GB" w:eastAsia="en-US"/>
                <w14:ligatures w14:val="standardContextual"/>
              </w:rPr>
              <w:t>Tree planting along intercity and rural roads</w:t>
            </w:r>
          </w:p>
          <w:p w14:paraId="757B1130" w14:textId="77777777" w:rsidR="00F55BDB" w:rsidRPr="001A4741" w:rsidRDefault="00F55BDB" w:rsidP="0010565A">
            <w:pPr>
              <w:pStyle w:val="Prrafodelista"/>
              <w:numPr>
                <w:ilvl w:val="0"/>
                <w:numId w:val="91"/>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en-US"/>
                <w14:ligatures w14:val="standardContextual"/>
              </w:rPr>
            </w:pPr>
            <w:r w:rsidRPr="001A4741">
              <w:rPr>
                <w:rFonts w:asciiTheme="minorHAnsi" w:eastAsiaTheme="minorHAnsi" w:hAnsiTheme="minorHAnsi"/>
                <w:kern w:val="2"/>
                <w:sz w:val="20"/>
                <w:szCs w:val="20"/>
                <w:lang w:val="en-GB" w:eastAsia="en-US"/>
                <w14:ligatures w14:val="standardContextual"/>
              </w:rPr>
              <w:t>Tree planting in public places and state lands</w:t>
            </w:r>
          </w:p>
          <w:p w14:paraId="0D4F6670" w14:textId="77777777" w:rsidR="00F55BDB" w:rsidRPr="001A4741" w:rsidRDefault="00F55BDB" w:rsidP="0010565A">
            <w:pPr>
              <w:pStyle w:val="Prrafodelista"/>
              <w:numPr>
                <w:ilvl w:val="0"/>
                <w:numId w:val="91"/>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kern w:val="2"/>
                <w:sz w:val="20"/>
                <w:szCs w:val="20"/>
                <w:lang w:val="en-GB" w:eastAsia="en-US"/>
                <w14:ligatures w14:val="standardContextual"/>
              </w:rPr>
            </w:pPr>
            <w:r w:rsidRPr="001A4741">
              <w:rPr>
                <w:rFonts w:asciiTheme="minorHAnsi" w:eastAsiaTheme="minorHAnsi" w:hAnsiTheme="minorHAnsi"/>
                <w:kern w:val="2"/>
                <w:sz w:val="20"/>
                <w:szCs w:val="20"/>
                <w:lang w:val="en-GB" w:eastAsia="en-US"/>
                <w14:ligatures w14:val="standardContextual"/>
              </w:rPr>
              <w:t xml:space="preserve">Tree planting along existing and planned cycling / pedestrians’ infrastructure for comfortable conditions </w:t>
            </w:r>
          </w:p>
          <w:p w14:paraId="2A522213" w14:textId="15DDC756" w:rsidR="00F729F1" w:rsidRPr="001A4741" w:rsidRDefault="00F729F1" w:rsidP="00F729F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The measure should be implemented </w:t>
            </w:r>
            <w:r w:rsidR="005C22D4" w:rsidRPr="001A4741">
              <w:rPr>
                <w:rFonts w:asciiTheme="minorHAnsi" w:hAnsiTheme="minorHAnsi"/>
                <w:sz w:val="20"/>
                <w:szCs w:val="20"/>
                <w:lang w:val="en-GB" w:eastAsia="de-AT"/>
              </w:rPr>
              <w:t>as part</w:t>
            </w:r>
            <w:r w:rsidRPr="001A4741">
              <w:rPr>
                <w:rFonts w:asciiTheme="minorHAnsi" w:hAnsiTheme="minorHAnsi"/>
                <w:sz w:val="20"/>
                <w:szCs w:val="20"/>
                <w:lang w:val="en-GB" w:eastAsia="de-AT"/>
              </w:rPr>
              <w:t xml:space="preserve"> of a strategic plan that:</w:t>
            </w:r>
          </w:p>
          <w:p w14:paraId="2BF2034D" w14:textId="77777777" w:rsidR="00F729F1" w:rsidRPr="001A4741" w:rsidRDefault="00F729F1" w:rsidP="0010565A">
            <w:pPr>
              <w:pStyle w:val="Tab-berschrift"/>
              <w:numPr>
                <w:ilvl w:val="0"/>
                <w:numId w:val="1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Gives priority to sidewalks, public open spaces (including squares, parks, etc.), schools, camps and other public buildings, </w:t>
            </w:r>
          </w:p>
          <w:p w14:paraId="7E7576FD" w14:textId="77777777" w:rsidR="00F729F1" w:rsidRPr="001A4741" w:rsidRDefault="00F729F1" w:rsidP="0010565A">
            <w:pPr>
              <w:pStyle w:val="Tab-berschrift"/>
              <w:numPr>
                <w:ilvl w:val="0"/>
                <w:numId w:val="1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Considers urban and spatial planning as well as other possible needs for the development of State land. </w:t>
            </w:r>
          </w:p>
          <w:p w14:paraId="7B62B5D4" w14:textId="77777777" w:rsidR="00F729F1" w:rsidRPr="001A4741" w:rsidRDefault="00F729F1" w:rsidP="0010565A">
            <w:pPr>
              <w:pStyle w:val="Tab-berschrift"/>
              <w:numPr>
                <w:ilvl w:val="0"/>
                <w:numId w:val="1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Chooses appropriate tree species, adapted to the local climate, to withstand pollution, poor soil quality, limited space and in general the specificities/challenges of the urban landscape</w:t>
            </w:r>
          </w:p>
          <w:p w14:paraId="60FDE857" w14:textId="2DA8957E" w:rsidR="00491980" w:rsidRPr="001A4741" w:rsidRDefault="00F729F1" w:rsidP="0010565A">
            <w:pPr>
              <w:pStyle w:val="Tab-berschrift"/>
              <w:numPr>
                <w:ilvl w:val="0"/>
                <w:numId w:val="11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Includes a tree maintenance program that ensures the continuous care, survival and growth of the trees. </w:t>
            </w:r>
          </w:p>
        </w:tc>
      </w:tr>
      <w:tr w:rsidR="00F55BDB" w:rsidRPr="001A4741" w14:paraId="502B24E7"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266DD39"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F4188D5" w14:textId="77777777" w:rsidR="00F55BDB" w:rsidRPr="001A4741" w:rsidRDefault="00F55BDB" w:rsidP="00653612">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F55BDB" w:rsidRPr="001A4741" w14:paraId="0A8C8DB6"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339460" w14:textId="77777777" w:rsidR="00F55BDB" w:rsidRPr="001A4741" w:rsidRDefault="00F55BDB" w:rsidP="00653612">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FCFF447"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46"/>
            </w:r>
          </w:p>
        </w:tc>
        <w:tc>
          <w:tcPr>
            <w:tcW w:w="6371" w:type="dxa"/>
            <w:vAlign w:val="center"/>
          </w:tcPr>
          <w:p w14:paraId="57DB139F" w14:textId="7306D4F8" w:rsidR="00F55BDB" w:rsidRPr="001A4741" w:rsidRDefault="00F55BDB" w:rsidP="00653612">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ED6CFD" w:rsidRPr="001A4741">
              <w:rPr>
                <w:rFonts w:asciiTheme="minorHAnsi" w:hAnsiTheme="minorHAnsi"/>
                <w:sz w:val="20"/>
                <w:szCs w:val="20"/>
                <w:lang w:val="en-GB"/>
              </w:rPr>
              <w:t>ium</w:t>
            </w:r>
          </w:p>
        </w:tc>
      </w:tr>
      <w:tr w:rsidR="00F55BDB" w:rsidRPr="001A4741" w14:paraId="3B56307A"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D253584" w14:textId="77777777" w:rsidR="00F55BDB" w:rsidRPr="001A4741" w:rsidRDefault="00F55BDB" w:rsidP="00653612">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782DDD9"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2859FF4" w14:textId="48424867" w:rsidR="00F55BDB" w:rsidRPr="001A4741" w:rsidRDefault="00F55BDB" w:rsidP="00653612">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ED6CFD" w:rsidRPr="001A4741">
              <w:rPr>
                <w:rFonts w:asciiTheme="minorHAnsi" w:hAnsiTheme="minorHAnsi"/>
                <w:sz w:val="20"/>
                <w:szCs w:val="20"/>
                <w:lang w:val="en-GB"/>
              </w:rPr>
              <w:t>ium</w:t>
            </w:r>
          </w:p>
        </w:tc>
      </w:tr>
      <w:tr w:rsidR="00F55BDB" w:rsidRPr="001A4741" w14:paraId="16B1BF31"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8E942E"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CD79D14" w14:textId="77777777" w:rsidR="00F55BDB" w:rsidRPr="001A4741" w:rsidRDefault="00F55BDB" w:rsidP="00653612">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Mainly in service of more vulnerable people and more affected by the increased heat due to climate change, as well as children (passengers of active modes of transport)</w:t>
            </w:r>
          </w:p>
        </w:tc>
      </w:tr>
      <w:tr w:rsidR="00F55BDB" w:rsidRPr="001A4741" w14:paraId="5FA2BFA3"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0073BF"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8654205" w14:textId="77777777" w:rsidR="00F55BDB" w:rsidRPr="001A4741" w:rsidRDefault="00F55BDB" w:rsidP="0065361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LULUCF goals, decease of emissions, promotion of micromobility (commuting cycling and pedestrian traffic)</w:t>
            </w:r>
          </w:p>
        </w:tc>
      </w:tr>
      <w:tr w:rsidR="00F55BDB" w:rsidRPr="001A4741" w14:paraId="5FDDF453"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9EB9F1"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1501157"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Decreased emissions due to increased use of alternative modes of transportation (public, cycling, etc.)</w:t>
            </w:r>
          </w:p>
          <w:p w14:paraId="37B618B0"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Increased CO2 absorption by new planted trees.</w:t>
            </w:r>
          </w:p>
        </w:tc>
      </w:tr>
      <w:tr w:rsidR="00F55BDB" w:rsidRPr="001A4741" w14:paraId="258E1362"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F2EC91"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626A5D67" w14:textId="77777777" w:rsidR="00F55BDB" w:rsidRPr="001A4741" w:rsidRDefault="00F55BDB" w:rsidP="0065361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Improved urban biodiversity and urban microclimate </w:t>
            </w:r>
          </w:p>
        </w:tc>
      </w:tr>
      <w:tr w:rsidR="00F55BDB" w:rsidRPr="001A4741" w14:paraId="6615D9EE"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68A5DB5"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1539D10F"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009B316"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F56631D"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60253FB4" w14:textId="77777777" w:rsidR="00F55BDB" w:rsidRPr="001A4741" w:rsidRDefault="00F55BDB" w:rsidP="00653612">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Availability of trees to be planned, availability of space in the urban areas, availability of personnel from the Local Authorities to plan trees, priority of the use of the pre-decided areas (according to the urban planning) to be used as green spaces in the urban environment against other uses </w:t>
            </w:r>
          </w:p>
        </w:tc>
      </w:tr>
      <w:tr w:rsidR="00F55BDB" w:rsidRPr="001A4741" w14:paraId="4E80038E"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F280C89"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E75D0CB"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 risk for the public if strong winds and storms occur when planted at inappropriate locations</w:t>
            </w:r>
          </w:p>
          <w:p w14:paraId="28D7BA3D"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Selection of endemic species</w:t>
            </w:r>
          </w:p>
          <w:p w14:paraId="77107C5D" w14:textId="77777777" w:rsidR="00F55BDB" w:rsidRPr="001A4741" w:rsidRDefault="00F55BDB" w:rsidP="00653612">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New plantations have significant irrigation water demand, hence careful planning is needed </w:t>
            </w:r>
          </w:p>
        </w:tc>
      </w:tr>
      <w:tr w:rsidR="00F55BDB" w:rsidRPr="001A4741" w14:paraId="362D7406"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0153D86" w14:textId="77777777" w:rsidR="00F55BDB" w:rsidRPr="001A4741" w:rsidRDefault="00F55BDB" w:rsidP="00653612">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69E5F679" w14:textId="77777777" w:rsidR="00F55BDB" w:rsidRPr="001A4741" w:rsidRDefault="00F55BDB" w:rsidP="00653612">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since it is at a local level, but it could be managed and coordinated from a central authority (e.g., Ministry of Agriculture, Ministry of Transport)</w:t>
            </w:r>
          </w:p>
        </w:tc>
      </w:tr>
      <w:tr w:rsidR="00F55BDB" w:rsidRPr="001A4741" w14:paraId="68B1038D"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8C8CB85" w14:textId="77777777" w:rsidR="00F55BDB" w:rsidRPr="001A4741" w:rsidRDefault="00F55BDB" w:rsidP="00653612">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1A346FC8" w14:textId="77777777" w:rsidR="00F55BDB" w:rsidRPr="001A4741" w:rsidRDefault="00F55BDB" w:rsidP="00653612">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Environment, Department of Forests, Public Works Department, Town Planning and Housing Department, NGOs, Cyprus Energy Agency</w:t>
            </w:r>
          </w:p>
        </w:tc>
      </w:tr>
      <w:tr w:rsidR="00F55BDB" w:rsidRPr="001A4741" w14:paraId="36D9DBC1"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9E22564"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31A32D3" w14:textId="77777777" w:rsidR="00A25139" w:rsidRPr="001A4741" w:rsidRDefault="00A25139" w:rsidP="0010565A">
            <w:pPr>
              <w:pStyle w:val="Tab-berschrift"/>
              <w:numPr>
                <w:ilvl w:val="0"/>
                <w:numId w:val="92"/>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measure should be coordinated with:</w:t>
            </w:r>
          </w:p>
          <w:p w14:paraId="109ABF15" w14:textId="095CEC4D" w:rsidR="00D87FE9" w:rsidRPr="001A4741" w:rsidRDefault="00A25139" w:rsidP="0010565A">
            <w:pPr>
              <w:pStyle w:val="Tab-berschrift"/>
              <w:numPr>
                <w:ilvl w:val="1"/>
                <w:numId w:val="92"/>
              </w:numPr>
              <w:ind w:left="74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02744C" w:rsidRPr="001A4741">
              <w:rPr>
                <w:rFonts w:asciiTheme="minorHAnsi" w:hAnsiTheme="minorHAnsi"/>
                <w:sz w:val="20"/>
                <w:szCs w:val="20"/>
                <w:lang w:val="en-GB"/>
              </w:rPr>
              <w:t xml:space="preserve">easure proposed by </w:t>
            </w:r>
            <w:r w:rsidR="005C22D4" w:rsidRPr="001A4741">
              <w:rPr>
                <w:rFonts w:asciiTheme="minorHAnsi" w:hAnsiTheme="minorHAnsi"/>
                <w:sz w:val="20"/>
                <w:szCs w:val="20"/>
                <w:lang w:val="en-GB"/>
              </w:rPr>
              <w:t>the TPHD</w:t>
            </w:r>
            <w:r w:rsidRPr="001A4741">
              <w:rPr>
                <w:rFonts w:asciiTheme="minorHAnsi" w:hAnsiTheme="minorHAnsi"/>
                <w:sz w:val="20"/>
                <w:szCs w:val="20"/>
                <w:lang w:val="en-GB"/>
              </w:rPr>
              <w:t xml:space="preserve"> for the NECP: “Draw up a strategic planting plan giving priority to sidewalks, public open spaces (including squares, parks, etc.), schools, camps and other public buildings, taking into account urban and spatial planning as well as other possible needs for the development of State land.</w:t>
            </w:r>
            <w:r w:rsidR="00D87FE9" w:rsidRPr="001A4741">
              <w:rPr>
                <w:rFonts w:asciiTheme="minorHAnsi" w:hAnsiTheme="minorHAnsi"/>
                <w:sz w:val="20"/>
                <w:szCs w:val="20"/>
                <w:lang w:val="en-GB"/>
              </w:rPr>
              <w:t>”</w:t>
            </w:r>
          </w:p>
          <w:p w14:paraId="23C1601F" w14:textId="1243F83A" w:rsidR="00F55BDB" w:rsidRPr="001A4741" w:rsidRDefault="00D87FE9" w:rsidP="0010565A">
            <w:pPr>
              <w:pStyle w:val="Tab-berschrift"/>
              <w:numPr>
                <w:ilvl w:val="1"/>
                <w:numId w:val="92"/>
              </w:numPr>
              <w:ind w:left="74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w:t>
            </w:r>
            <w:r w:rsidR="00F55BDB" w:rsidRPr="001A4741">
              <w:rPr>
                <w:rFonts w:asciiTheme="minorHAnsi" w:hAnsiTheme="minorHAnsi"/>
                <w:sz w:val="20"/>
                <w:szCs w:val="20"/>
                <w:lang w:val="en-GB"/>
              </w:rPr>
              <w:t xml:space="preserve">he development of transport routes since it can help </w:t>
            </w:r>
            <w:r w:rsidR="00653612" w:rsidRPr="001A4741">
              <w:rPr>
                <w:rFonts w:asciiTheme="minorHAnsi" w:hAnsiTheme="minorHAnsi"/>
                <w:sz w:val="20"/>
                <w:szCs w:val="20"/>
                <w:lang w:val="en-GB"/>
              </w:rPr>
              <w:t>create</w:t>
            </w:r>
            <w:r w:rsidR="00F55BDB" w:rsidRPr="001A4741">
              <w:rPr>
                <w:rFonts w:asciiTheme="minorHAnsi" w:hAnsiTheme="minorHAnsi"/>
                <w:sz w:val="20"/>
                <w:szCs w:val="20"/>
                <w:lang w:val="en-GB"/>
              </w:rPr>
              <w:t xml:space="preserve"> walk-friendly and other outdoor activities. Cycling and pedestrians’ infrastructure extensions and completion of network (needs to have proper shadow for comfortable cycling conditions especially during summer)</w:t>
            </w:r>
          </w:p>
          <w:p w14:paraId="4C91433A" w14:textId="34D1D45C" w:rsidR="00F55BDB" w:rsidRPr="001A4741" w:rsidRDefault="00B44D69" w:rsidP="0010565A">
            <w:pPr>
              <w:pStyle w:val="Tab-berschrift"/>
              <w:numPr>
                <w:ilvl w:val="0"/>
                <w:numId w:val="92"/>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w:t>
            </w:r>
            <w:r w:rsidR="00F55BDB" w:rsidRPr="001A4741">
              <w:rPr>
                <w:rFonts w:asciiTheme="minorHAnsi" w:hAnsiTheme="minorHAnsi"/>
                <w:sz w:val="20"/>
                <w:szCs w:val="20"/>
                <w:lang w:val="en-GB"/>
              </w:rPr>
              <w:t>ontributes to meeting the objective of increasing greenery in the urban environment and thus mitigating the urban heat island effect, since it improves the microclimate of urban areas, but also promotes urban cycling, since it ensures suitable cycling conditions, especially in high temperature.</w:t>
            </w:r>
          </w:p>
          <w:p w14:paraId="7BCCEA39" w14:textId="77777777" w:rsidR="00F55BDB" w:rsidRPr="001A4741" w:rsidRDefault="00F55BDB" w:rsidP="0010565A">
            <w:pPr>
              <w:pStyle w:val="Tab-berschrift"/>
              <w:numPr>
                <w:ilvl w:val="0"/>
                <w:numId w:val="92"/>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Contributes to enhancing the touristic experience</w:t>
            </w:r>
          </w:p>
          <w:p w14:paraId="7F428AF5" w14:textId="77777777" w:rsidR="00F55BDB" w:rsidRPr="001A4741" w:rsidRDefault="00F55BDB" w:rsidP="0010565A">
            <w:pPr>
              <w:pStyle w:val="Tab-berschrift"/>
              <w:numPr>
                <w:ilvl w:val="0"/>
                <w:numId w:val="92"/>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Water sector: positive effects on water cycle</w:t>
            </w:r>
          </w:p>
        </w:tc>
      </w:tr>
      <w:tr w:rsidR="00F55BDB" w:rsidRPr="001A4741" w14:paraId="7B37F26B"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D0539A" w14:textId="77777777" w:rsidR="00F55BDB" w:rsidRPr="001A4741" w:rsidRDefault="00F55BDB" w:rsidP="00653612">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r w:rsidRPr="001A4741">
              <w:rPr>
                <w:rFonts w:asciiTheme="minorHAnsi" w:hAnsiTheme="minorHAnsi" w:cs="Calibri"/>
                <w:b w:val="0"/>
                <w:bCs w:val="0"/>
                <w:sz w:val="20"/>
                <w:szCs w:val="20"/>
                <w:lang w:val="en-GB"/>
              </w:rPr>
              <w:t xml:space="preserve"> (high-medium-low)</w:t>
            </w:r>
          </w:p>
        </w:tc>
        <w:tc>
          <w:tcPr>
            <w:tcW w:w="6371" w:type="dxa"/>
            <w:vAlign w:val="center"/>
          </w:tcPr>
          <w:p w14:paraId="792428A3" w14:textId="77777777" w:rsidR="00F55BDB" w:rsidRPr="001A4741" w:rsidRDefault="00F55BDB" w:rsidP="00653612">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012CB64"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5BE0CB" w14:textId="77777777" w:rsidR="00F55BDB" w:rsidRPr="001A4741" w:rsidRDefault="00F55BDB" w:rsidP="00653612">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BCB9134"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47"/>
            </w:r>
          </w:p>
        </w:tc>
        <w:tc>
          <w:tcPr>
            <w:tcW w:w="6371" w:type="dxa"/>
            <w:vAlign w:val="center"/>
          </w:tcPr>
          <w:p w14:paraId="2B8E6058" w14:textId="77777777" w:rsidR="00F55BDB" w:rsidRPr="001A4741" w:rsidRDefault="00F55BDB" w:rsidP="00653612">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w:t>
            </w:r>
          </w:p>
        </w:tc>
      </w:tr>
      <w:tr w:rsidR="00F55BDB" w:rsidRPr="001A4741" w14:paraId="1BCB5253"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117061" w14:textId="77777777" w:rsidR="00F55BDB" w:rsidRPr="001A4741" w:rsidRDefault="00F55BDB" w:rsidP="00653612">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041103CC" w14:textId="77777777" w:rsidR="00F55BDB" w:rsidRPr="001A4741" w:rsidRDefault="00F55BDB" w:rsidP="00653612">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size of the planted trees, but medium to long.</w:t>
            </w:r>
          </w:p>
        </w:tc>
      </w:tr>
      <w:tr w:rsidR="00F55BDB" w:rsidRPr="001A4741" w14:paraId="55464EC0"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21E9E1" w14:textId="77777777" w:rsidR="00F55BDB" w:rsidRPr="001A4741" w:rsidRDefault="00F55BDB" w:rsidP="00653612">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4A1651A0" w14:textId="77777777" w:rsidR="00F55BDB" w:rsidRPr="001A4741" w:rsidRDefault="00F55BDB" w:rsidP="00653612">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options via the CAP need to be elaborated</w:t>
            </w:r>
          </w:p>
        </w:tc>
      </w:tr>
      <w:tr w:rsidR="00F55BDB" w:rsidRPr="001A4741" w14:paraId="1FB52CCA"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547FD9C" w14:textId="77777777" w:rsidR="00F55BDB" w:rsidRPr="001A4741" w:rsidRDefault="00F55BDB" w:rsidP="00653612">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35D905B1" w14:textId="77777777" w:rsidR="00F55BDB" w:rsidRPr="001A4741" w:rsidRDefault="00F55BDB" w:rsidP="0010565A">
            <w:pPr>
              <w:pStyle w:val="Tab-berschrift"/>
              <w:numPr>
                <w:ilvl w:val="0"/>
                <w:numId w:val="1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trees planned annually</w:t>
            </w:r>
          </w:p>
          <w:p w14:paraId="61BC1DBB" w14:textId="77777777" w:rsidR="00F55BDB" w:rsidRPr="001A4741" w:rsidRDefault="00F55BDB" w:rsidP="0010565A">
            <w:pPr>
              <w:pStyle w:val="Tab-berschrift"/>
              <w:numPr>
                <w:ilvl w:val="0"/>
                <w:numId w:val="1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Tree survival rate after one year</w:t>
            </w:r>
          </w:p>
          <w:p w14:paraId="08CD8540" w14:textId="77777777" w:rsidR="00F55BDB" w:rsidRPr="001A4741" w:rsidRDefault="00F55BDB" w:rsidP="0010565A">
            <w:pPr>
              <w:pStyle w:val="Tab-berschrift"/>
              <w:numPr>
                <w:ilvl w:val="0"/>
                <w:numId w:val="1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Canopy coverage increase in urban areas (especially when serve additional purposes, like shadowing for cycling infrastructure)</w:t>
            </w:r>
          </w:p>
          <w:p w14:paraId="4F7D9475" w14:textId="77777777" w:rsidR="00F55BDB" w:rsidRPr="001A4741" w:rsidRDefault="00F55BDB" w:rsidP="0010565A">
            <w:pPr>
              <w:pStyle w:val="Tab-berschrift"/>
              <w:numPr>
                <w:ilvl w:val="0"/>
                <w:numId w:val="11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Increase of use of planned urban areas (pedestrians, cycling, just for relaxing)  </w:t>
            </w:r>
          </w:p>
        </w:tc>
      </w:tr>
      <w:tr w:rsidR="00F55BDB" w:rsidRPr="001A4741" w14:paraId="50D6ACC2" w14:textId="77777777" w:rsidTr="00837F21">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4840486"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57AE3290" w14:textId="327BFDA6" w:rsidR="00F55BDB" w:rsidRPr="001A4741" w:rsidRDefault="00F55BDB" w:rsidP="00653612">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 xml:space="preserve">There are already green spaces planned in the urban areas by the Town Planning and Housing Department.  </w:t>
            </w:r>
            <w:r w:rsidRPr="001A4741">
              <w:rPr>
                <w:rFonts w:asciiTheme="minorHAnsi" w:hAnsiTheme="minorHAnsi"/>
                <w:sz w:val="20"/>
                <w:szCs w:val="20"/>
                <w:lang w:val="en-GB"/>
              </w:rPr>
              <w:t xml:space="preserve">Monitoring of the number of trees is not performed now but should be done by the Department of Forestry. </w:t>
            </w:r>
          </w:p>
        </w:tc>
      </w:tr>
      <w:tr w:rsidR="00F55BDB" w:rsidRPr="001A4741" w14:paraId="585BD41F" w14:textId="77777777" w:rsidTr="00837F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6AE5E46" w14:textId="77777777" w:rsidR="00F55BDB" w:rsidRPr="001A4741" w:rsidRDefault="00F55BDB" w:rsidP="00653612">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7A638E6D" w14:textId="77777777" w:rsidR="00F55BDB" w:rsidRPr="001A4741" w:rsidRDefault="00F55BDB" w:rsidP="00653612">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55E59216" w14:textId="16CF8653" w:rsidR="00303C0A" w:rsidRPr="001A4741" w:rsidRDefault="00303C0A" w:rsidP="00656A1F">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2C21C3AA" w14:textId="77777777" w:rsidTr="00650ED8">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3223440" w14:textId="77777777" w:rsidR="00F55BDB" w:rsidRPr="001A4741" w:rsidRDefault="00F55BDB" w:rsidP="00650E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323B686C" w14:textId="77777777" w:rsidR="00F55BDB" w:rsidRPr="001A4741" w:rsidRDefault="00F55BDB" w:rsidP="00650ED8">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Incorporate climate change adaptation criteria into the strategic planning of the transport sector, including the support and strengthening of climate change adaptation capacities in public administrations and other key sectors and actors</w:t>
            </w:r>
          </w:p>
        </w:tc>
      </w:tr>
      <w:tr w:rsidR="00F55BDB" w:rsidRPr="001A4741" w14:paraId="067A14AE"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5C0EBA" w14:textId="475F7EC6"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 the measure</w:t>
            </w:r>
          </w:p>
        </w:tc>
        <w:tc>
          <w:tcPr>
            <w:tcW w:w="6371" w:type="dxa"/>
            <w:vAlign w:val="center"/>
          </w:tcPr>
          <w:p w14:paraId="34ADB15D" w14:textId="77777777" w:rsidR="00F55BDB" w:rsidRPr="001A4741" w:rsidRDefault="00F55BDB" w:rsidP="00650E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6n</w:t>
            </w:r>
          </w:p>
        </w:tc>
      </w:tr>
      <w:tr w:rsidR="00F55BDB" w:rsidRPr="001A4741" w14:paraId="00C547BC"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4780D2A" w14:textId="77777777" w:rsidR="00F55BDB" w:rsidRPr="001A4741" w:rsidRDefault="00F55BDB" w:rsidP="00650E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C9DAF57"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48"/>
            </w:r>
          </w:p>
        </w:tc>
        <w:tc>
          <w:tcPr>
            <w:tcW w:w="6371" w:type="dxa"/>
            <w:vAlign w:val="center"/>
          </w:tcPr>
          <w:p w14:paraId="285C8774" w14:textId="135A54C7" w:rsidR="00F55BDB" w:rsidRPr="001A4741" w:rsidRDefault="00F55BDB" w:rsidP="00650E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r w:rsidR="00303C0A" w:rsidRPr="001A4741">
              <w:rPr>
                <w:rFonts w:asciiTheme="minorHAnsi" w:hAnsiTheme="minorHAnsi" w:cs="Calibri"/>
                <w:sz w:val="20"/>
                <w:szCs w:val="20"/>
                <w:lang w:val="en-GB"/>
              </w:rPr>
              <w:t>ium d</w:t>
            </w:r>
            <w:r w:rsidRPr="001A4741">
              <w:rPr>
                <w:rFonts w:asciiTheme="minorHAnsi" w:hAnsiTheme="minorHAnsi" w:cs="Calibri"/>
                <w:sz w:val="20"/>
                <w:szCs w:val="20"/>
                <w:lang w:val="en-GB"/>
              </w:rPr>
              <w:t>ue to its long-term effect and administrative cost</w:t>
            </w:r>
          </w:p>
        </w:tc>
      </w:tr>
      <w:tr w:rsidR="00F55BDB" w:rsidRPr="001A4741" w14:paraId="5F57E408"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B5D9B90"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4125B9DB" w14:textId="77777777" w:rsidR="00F55BDB" w:rsidRPr="001A4741" w:rsidRDefault="00F55BDB" w:rsidP="00650E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Heat waves, Floods, sea level rise</w:t>
            </w:r>
          </w:p>
        </w:tc>
      </w:tr>
      <w:tr w:rsidR="00F55BDB" w:rsidRPr="001A4741" w14:paraId="3F184A7B"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D3E46B"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0EEAAB8" w14:textId="77777777" w:rsidR="00F55BDB" w:rsidRPr="001A4741" w:rsidRDefault="00F55BDB" w:rsidP="00650E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6BF4183E"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1EE3145"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49E4DCB6" w14:textId="77777777" w:rsidR="00F55BDB" w:rsidRPr="001A4741" w:rsidRDefault="00F55BDB" w:rsidP="00650E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0F210062"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E52F278"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49"/>
            </w:r>
          </w:p>
        </w:tc>
        <w:tc>
          <w:tcPr>
            <w:tcW w:w="6371" w:type="dxa"/>
            <w:vAlign w:val="center"/>
          </w:tcPr>
          <w:p w14:paraId="1F2CA775" w14:textId="77777777" w:rsidR="00F55BDB" w:rsidRPr="001A4741" w:rsidRDefault="00F55BDB" w:rsidP="00650E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59350B3E"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187105"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44B46FE2" w14:textId="77777777" w:rsidR="00F55BDB" w:rsidRPr="001A4741" w:rsidRDefault="00F55BDB" w:rsidP="00650E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48A64338"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FD1E57"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381E120" w14:textId="77777777" w:rsidR="00F55BDB" w:rsidRPr="001A4741" w:rsidRDefault="00F55BDB" w:rsidP="00650E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climate resilience of transportation sector</w:t>
            </w:r>
          </w:p>
        </w:tc>
      </w:tr>
      <w:tr w:rsidR="00F55BDB" w:rsidRPr="001A4741" w14:paraId="1B207B60"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6D96D5"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60403AE6" w14:textId="77777777" w:rsidR="00F55BDB" w:rsidRPr="001A4741" w:rsidRDefault="00F55BDB" w:rsidP="00650ED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Incorporate climate change adaptation criteria into the strategic planning of the transport sector.  Support and strengthen climate change adaptation capacities in public administrations and other key sectors and actors. Create a forum for information exchange between administration and managers of infrastructure and transport systems.</w:t>
            </w:r>
          </w:p>
        </w:tc>
      </w:tr>
      <w:tr w:rsidR="00F55BDB" w:rsidRPr="001A4741" w14:paraId="73195575"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29C1FB"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5038531" w14:textId="77777777" w:rsidR="00F55BDB" w:rsidRPr="001A4741" w:rsidRDefault="00F55BDB" w:rsidP="00650E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3A31120"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F04D3C" w14:textId="77777777" w:rsidR="00F55BDB" w:rsidRPr="001A4741" w:rsidRDefault="00F55BDB" w:rsidP="00650E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6CFC7A4"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50"/>
            </w:r>
          </w:p>
        </w:tc>
        <w:tc>
          <w:tcPr>
            <w:tcW w:w="6371" w:type="dxa"/>
            <w:vAlign w:val="center"/>
          </w:tcPr>
          <w:p w14:paraId="1C2ADE69" w14:textId="58739C06" w:rsidR="00F55BDB" w:rsidRPr="001A4741" w:rsidRDefault="00F55BDB" w:rsidP="00650E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650ED8" w:rsidRPr="001A4741">
              <w:rPr>
                <w:rFonts w:asciiTheme="minorHAnsi" w:hAnsiTheme="minorHAnsi"/>
                <w:sz w:val="20"/>
                <w:szCs w:val="20"/>
                <w:lang w:val="en-GB"/>
              </w:rPr>
              <w:t>ium</w:t>
            </w:r>
          </w:p>
        </w:tc>
      </w:tr>
      <w:tr w:rsidR="00F55BDB" w:rsidRPr="001A4741" w14:paraId="43D9745E"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1D4CE32" w14:textId="77777777" w:rsidR="00F55BDB" w:rsidRPr="001A4741" w:rsidRDefault="00F55BDB" w:rsidP="00650E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BF71847"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16B138A" w14:textId="1D8E901E" w:rsidR="00F55BDB" w:rsidRPr="001A4741" w:rsidRDefault="00F55BDB" w:rsidP="00650E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650ED8" w:rsidRPr="001A4741">
              <w:rPr>
                <w:rFonts w:asciiTheme="minorHAnsi" w:hAnsiTheme="minorHAnsi"/>
                <w:sz w:val="20"/>
                <w:szCs w:val="20"/>
                <w:lang w:val="en-GB"/>
              </w:rPr>
              <w:t>ium</w:t>
            </w:r>
          </w:p>
        </w:tc>
      </w:tr>
      <w:tr w:rsidR="00F55BDB" w:rsidRPr="001A4741" w14:paraId="18D07D11"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520ED2"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4F0F4B81" w14:textId="77777777" w:rsidR="00F55BDB" w:rsidRPr="001A4741" w:rsidRDefault="00F55BDB" w:rsidP="00650E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Long-term implication (no direct or obvious impact, which might decrease the priority of the measure)</w:t>
            </w:r>
          </w:p>
        </w:tc>
      </w:tr>
      <w:tr w:rsidR="00F55BDB" w:rsidRPr="001A4741" w14:paraId="276C39AF"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15AA98E"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5E275EC9" w14:textId="77777777" w:rsidR="00F55BDB" w:rsidRPr="001A4741" w:rsidRDefault="00F55BDB" w:rsidP="00650E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Multiple benefits on all project to be implemented and the transport sector especially</w:t>
            </w:r>
          </w:p>
        </w:tc>
      </w:tr>
      <w:tr w:rsidR="00F55BDB" w:rsidRPr="001A4741" w14:paraId="6F71DE8F"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EDC14B"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251D4878" w14:textId="77777777" w:rsidR="00F55BDB" w:rsidRPr="001A4741" w:rsidRDefault="00F55BDB" w:rsidP="00650E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Smart planning approaches could also reduce the CO2 emissions due to shorted transport routes and shorted waiting periods, as well as transport with sustainable modes of transport</w:t>
            </w:r>
          </w:p>
        </w:tc>
      </w:tr>
      <w:tr w:rsidR="00F55BDB" w:rsidRPr="001A4741" w14:paraId="5917930B"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741246"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5EE1139" w14:textId="77777777" w:rsidR="00F55BDB" w:rsidRPr="001A4741" w:rsidRDefault="00F55BDB" w:rsidP="00650E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Reduction of emissions and energy consumption in the transport sector</w:t>
            </w:r>
          </w:p>
        </w:tc>
      </w:tr>
      <w:tr w:rsidR="00F55BDB" w:rsidRPr="001A4741" w14:paraId="45B2B777"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70F6F1"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20BE759C" w14:textId="77777777" w:rsidR="00F55BDB" w:rsidRPr="001A4741" w:rsidRDefault="00F55BDB" w:rsidP="00650E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54095249"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35293E"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367C27A2" w14:textId="77777777" w:rsidR="00F55BDB" w:rsidRPr="001A4741" w:rsidRDefault="00F55BDB" w:rsidP="00650E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Administrative cost for the change, lack of proper expertise for the implementation of the measure</w:t>
            </w:r>
          </w:p>
        </w:tc>
      </w:tr>
      <w:tr w:rsidR="00F55BDB" w:rsidRPr="001A4741" w14:paraId="0E9C8FE7"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4A68B99"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4460E3B" w14:textId="77777777" w:rsidR="00F55BDB" w:rsidRPr="001A4741" w:rsidRDefault="00F55BDB" w:rsidP="00650E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C524A20"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4959AD" w14:textId="77777777" w:rsidR="00F55BDB" w:rsidRPr="001A4741" w:rsidRDefault="00F55BDB" w:rsidP="00650E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440203A3" w14:textId="77777777" w:rsidR="00F55BDB" w:rsidRPr="001A4741" w:rsidRDefault="00F55BDB" w:rsidP="00650E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Transport, Communications and Works (general guidelines, coordination, and responsibility), as well as all its Departments for the Strategies they study</w:t>
            </w:r>
          </w:p>
        </w:tc>
      </w:tr>
      <w:tr w:rsidR="00F55BDB" w:rsidRPr="001A4741" w14:paraId="7D82ABEF"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BF27329" w14:textId="77777777" w:rsidR="00F55BDB" w:rsidRPr="001A4741" w:rsidRDefault="00F55BDB" w:rsidP="00650E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3F38B4F3" w14:textId="77777777" w:rsidR="00F55BDB" w:rsidRPr="001A4741" w:rsidRDefault="00F55BDB" w:rsidP="00650E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Environment (assistance, approval, SEA procedures)</w:t>
            </w:r>
          </w:p>
        </w:tc>
      </w:tr>
      <w:tr w:rsidR="00F55BDB" w:rsidRPr="001A4741" w14:paraId="7E02CE65"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0AF1FA"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53F1CAED" w14:textId="77777777" w:rsidR="00F55BDB" w:rsidRPr="001A4741" w:rsidRDefault="00F55BDB" w:rsidP="00650E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NATURA 2000 (especially for these areas), Monitoring and Evaluation Obligations from the European Commission for the Green Deal Regulations (Fit-for-55)</w:t>
            </w:r>
          </w:p>
        </w:tc>
      </w:tr>
      <w:tr w:rsidR="00F55BDB" w:rsidRPr="001A4741" w14:paraId="7F5559BD"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CB4F2E6" w14:textId="77777777" w:rsidR="00F55BDB" w:rsidRPr="001A4741" w:rsidRDefault="00F55BDB" w:rsidP="00650E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4D74549"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189D24A" w14:textId="77777777" w:rsidR="00F55BDB" w:rsidRPr="001A4741" w:rsidRDefault="00F55BDB" w:rsidP="00650E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Medium (there are some personnel with the knowledge to incorporate CCA criteria in the transport strategies, nonetheless not at responsible positions and not totally experts on the topic. They have the background for further training. Additionally, the strategy and policy of the Ministry of Transport needs to be better informed to accept and promote the incorporation of CCA criteria)  </w:t>
            </w:r>
          </w:p>
        </w:tc>
      </w:tr>
      <w:tr w:rsidR="00F55BDB" w:rsidRPr="001A4741" w14:paraId="2345F9A6"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60A757" w14:textId="77777777" w:rsidR="00F55BDB" w:rsidRPr="001A4741" w:rsidRDefault="00F55BDB" w:rsidP="00650E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F007BDC"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51"/>
            </w:r>
          </w:p>
        </w:tc>
        <w:tc>
          <w:tcPr>
            <w:tcW w:w="6371" w:type="dxa"/>
            <w:vAlign w:val="center"/>
          </w:tcPr>
          <w:p w14:paraId="509C9D28" w14:textId="77777777" w:rsidR="00F55BDB" w:rsidRPr="001A4741" w:rsidRDefault="00F55BDB" w:rsidP="00650E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(training of personnel to prepare the strategies may require short period, nonetheless the incorporation of CCA criteria in the Strategy of Ministry and its Departments needs more time)</w:t>
            </w:r>
          </w:p>
        </w:tc>
      </w:tr>
      <w:tr w:rsidR="00F55BDB" w:rsidRPr="001A4741" w14:paraId="007F5C28"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E872148" w14:textId="77777777" w:rsidR="00F55BDB" w:rsidRPr="001A4741" w:rsidRDefault="00F55BDB" w:rsidP="00650E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3114A80A" w14:textId="77777777" w:rsidR="00F55BDB" w:rsidRPr="001A4741" w:rsidRDefault="00F55BDB" w:rsidP="00650E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Medium to Long term, since the Strategies are usually every and for 10 years and the impact of their measures requires time to show their effect. </w:t>
            </w:r>
          </w:p>
        </w:tc>
      </w:tr>
      <w:tr w:rsidR="00F55BDB" w:rsidRPr="001A4741" w14:paraId="75617811"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0FF19D0" w14:textId="77777777" w:rsidR="00F55BDB" w:rsidRPr="001A4741" w:rsidRDefault="00F55BDB" w:rsidP="00650E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458E0BA4" w14:textId="77777777" w:rsidR="00F55BDB" w:rsidRPr="001A4741" w:rsidRDefault="00F55BDB" w:rsidP="00650E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6D53F7B2"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481279" w14:textId="77777777" w:rsidR="00F55BDB" w:rsidRPr="001A4741" w:rsidRDefault="00F55BDB" w:rsidP="00650E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62F96DD1" w14:textId="77777777" w:rsidR="00F55BDB" w:rsidRPr="001A4741" w:rsidRDefault="00F55BDB" w:rsidP="0010565A">
            <w:pPr>
              <w:pStyle w:val="Tab-berschrift"/>
              <w:numPr>
                <w:ilvl w:val="0"/>
                <w:numId w:val="17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strategies including climate risk assessments and CCA criteria, </w:t>
            </w:r>
          </w:p>
          <w:p w14:paraId="15F6DE2B" w14:textId="77777777" w:rsidR="00F55BDB" w:rsidRPr="001A4741" w:rsidRDefault="00F55BDB" w:rsidP="0010565A">
            <w:pPr>
              <w:pStyle w:val="Tab-berschrift"/>
              <w:numPr>
                <w:ilvl w:val="0"/>
                <w:numId w:val="17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personnel trained (percentage of total personnel of each department / increase annually), </w:t>
            </w:r>
          </w:p>
          <w:p w14:paraId="3AB5D909" w14:textId="77777777" w:rsidR="00F55BDB" w:rsidRPr="001A4741" w:rsidRDefault="00F55BDB" w:rsidP="0010565A">
            <w:pPr>
              <w:pStyle w:val="Tab-berschrift"/>
              <w:numPr>
                <w:ilvl w:val="0"/>
                <w:numId w:val="17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Reduction of climate change impacts from transport projects </w:t>
            </w:r>
          </w:p>
        </w:tc>
      </w:tr>
      <w:tr w:rsidR="00F55BDB" w:rsidRPr="001A4741" w14:paraId="4BF5879D" w14:textId="77777777" w:rsidTr="00650ED8">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952682A"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797300E0" w14:textId="77777777" w:rsidR="00F55BDB" w:rsidRPr="001A4741" w:rsidRDefault="00F55BDB" w:rsidP="00650E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This measure causes administrative cost (time, personnel, expertise) and has indirect impact (not directly to the public); thus it arises risk not to be a priority</w:t>
            </w:r>
          </w:p>
        </w:tc>
      </w:tr>
      <w:tr w:rsidR="00F55BDB" w:rsidRPr="001A4741" w14:paraId="3E97DC4E" w14:textId="77777777" w:rsidTr="00650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5605DCA" w14:textId="77777777" w:rsidR="00F55BDB" w:rsidRPr="001A4741" w:rsidRDefault="00F55BDB" w:rsidP="00650E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7CFADA5B" w14:textId="77777777" w:rsidR="00F55BDB" w:rsidRPr="001A4741" w:rsidRDefault="00F55BDB" w:rsidP="00650ED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62EB70EE" w14:textId="4487B581" w:rsidR="003520AA" w:rsidRPr="001A4741" w:rsidRDefault="003520AA">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6343E07A" w14:textId="77777777" w:rsidTr="00F11F9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459ADC" w14:textId="77777777" w:rsidR="00F55BDB" w:rsidRPr="001A4741" w:rsidRDefault="00F55BDB" w:rsidP="00F11F9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5552C45C" w14:textId="77777777" w:rsidR="00F55BDB" w:rsidRPr="001A4741" w:rsidRDefault="00F55BDB" w:rsidP="00F11F9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public transport adapting it to new climatic conditions, especially heat stress</w:t>
            </w:r>
          </w:p>
        </w:tc>
      </w:tr>
      <w:tr w:rsidR="00F55BDB" w:rsidRPr="001A4741" w14:paraId="6C9050D9"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07871B"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41D6E808" w14:textId="77777777" w:rsidR="00F55BDB" w:rsidRPr="001A4741" w:rsidRDefault="00F55BDB" w:rsidP="00F11F9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7n</w:t>
            </w:r>
          </w:p>
        </w:tc>
      </w:tr>
      <w:tr w:rsidR="00F55BDB" w:rsidRPr="001A4741" w14:paraId="37864C19"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77A7BC8" w14:textId="77777777" w:rsidR="00F55BDB" w:rsidRPr="001A4741" w:rsidRDefault="00F55BDB" w:rsidP="00F11F9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0EB97AD"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52"/>
            </w:r>
          </w:p>
        </w:tc>
        <w:tc>
          <w:tcPr>
            <w:tcW w:w="6371" w:type="dxa"/>
            <w:vAlign w:val="center"/>
          </w:tcPr>
          <w:p w14:paraId="5926909A" w14:textId="77777777" w:rsidR="00F55BDB" w:rsidRPr="001A4741" w:rsidRDefault="00F55BDB" w:rsidP="00F11F9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AAC4F42"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62220FE"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65875CE" w14:textId="77777777" w:rsidR="00F55BDB" w:rsidRPr="001A4741" w:rsidRDefault="00F55BDB" w:rsidP="00F11F9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w:t>
            </w:r>
          </w:p>
        </w:tc>
      </w:tr>
      <w:tr w:rsidR="00F55BDB" w:rsidRPr="001A4741" w14:paraId="440ABE60"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F694E46"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5ECAF37" w14:textId="77777777" w:rsidR="00F55BDB" w:rsidRPr="001A4741" w:rsidRDefault="00F55BDB" w:rsidP="00F11F9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7FBA66C5"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B364A34"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1CC9AB39" w14:textId="0D0982D6" w:rsidR="00F55BDB" w:rsidRPr="001A4741" w:rsidRDefault="00F55BDB" w:rsidP="00F11F9F">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Health</w:t>
            </w:r>
          </w:p>
        </w:tc>
      </w:tr>
      <w:tr w:rsidR="00F55BDB" w:rsidRPr="001A4741" w14:paraId="15889F37"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059532"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53"/>
            </w:r>
          </w:p>
        </w:tc>
        <w:tc>
          <w:tcPr>
            <w:tcW w:w="6371" w:type="dxa"/>
            <w:vAlign w:val="center"/>
          </w:tcPr>
          <w:p w14:paraId="4A395BEE" w14:textId="77777777"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05C91459"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550CE15"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77FED1F1" w14:textId="77777777" w:rsidR="00F55BDB" w:rsidRPr="001A4741" w:rsidRDefault="00F55BDB" w:rsidP="00F11F9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options; Grey options</w:t>
            </w:r>
          </w:p>
        </w:tc>
      </w:tr>
      <w:tr w:rsidR="00F55BDB" w:rsidRPr="001A4741" w14:paraId="0102BD38"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E1E4F4F"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3BD54D49" w14:textId="77777777"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 the heat stress in public transport</w:t>
            </w:r>
          </w:p>
        </w:tc>
      </w:tr>
      <w:tr w:rsidR="00F55BDB" w:rsidRPr="001A4741" w14:paraId="6BF5A28B"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121BCB2"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6650F113" w14:textId="77777777" w:rsidR="00F55BDB" w:rsidRPr="001A4741" w:rsidRDefault="00F55BDB" w:rsidP="0010565A">
            <w:pPr>
              <w:pStyle w:val="Tab-berschrift"/>
              <w:numPr>
                <w:ilvl w:val="0"/>
                <w:numId w:val="17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Some measures in this line of action include:</w:t>
            </w:r>
          </w:p>
          <w:p w14:paraId="4A3D473C" w14:textId="77777777" w:rsidR="00F55BDB" w:rsidRPr="001A4741" w:rsidRDefault="00F55BDB" w:rsidP="0010565A">
            <w:pPr>
              <w:pStyle w:val="Tab-berschrift"/>
              <w:numPr>
                <w:ilvl w:val="0"/>
                <w:numId w:val="17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Public transport stops in cities are transformed into self-sufficient short-stay climate shelters. </w:t>
            </w:r>
          </w:p>
          <w:p w14:paraId="2BE2A0C4" w14:textId="77777777" w:rsidR="00F55BDB" w:rsidRPr="001A4741" w:rsidRDefault="00F55BDB" w:rsidP="0010565A">
            <w:pPr>
              <w:pStyle w:val="Tab-berschrift"/>
              <w:numPr>
                <w:ilvl w:val="0"/>
                <w:numId w:val="17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Radiant cooling and nature base solutions can be used in an innovative way for thermally conditioning urban open spaces. </w:t>
            </w:r>
          </w:p>
          <w:p w14:paraId="303E3C1F" w14:textId="77777777" w:rsidR="00F55BDB" w:rsidRPr="001A4741" w:rsidRDefault="00F55BDB" w:rsidP="0010565A">
            <w:pPr>
              <w:pStyle w:val="Tab-berschrift"/>
              <w:numPr>
                <w:ilvl w:val="0"/>
                <w:numId w:val="17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Materials and designs that minimize heat absorption are employed to enhance passenger comfort.</w:t>
            </w:r>
          </w:p>
          <w:p w14:paraId="5E953E96" w14:textId="77777777" w:rsidR="00F55BDB" w:rsidRPr="001A4741" w:rsidRDefault="00F55BDB" w:rsidP="0010565A">
            <w:pPr>
              <w:pStyle w:val="Tab-berschrift"/>
              <w:numPr>
                <w:ilvl w:val="0"/>
                <w:numId w:val="17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Cooling mechanisms are employed – AC cooling, cooling panels, fans, etc. – are used for vehicles and stations.</w:t>
            </w:r>
          </w:p>
          <w:p w14:paraId="1E8EEBB8" w14:textId="77777777" w:rsidR="00F55BDB" w:rsidRPr="001A4741" w:rsidRDefault="00F55BDB" w:rsidP="0010565A">
            <w:pPr>
              <w:pStyle w:val="Tab-berschrift"/>
              <w:numPr>
                <w:ilvl w:val="0"/>
                <w:numId w:val="17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Capacity building is required prior to implementation to design proper measures.</w:t>
            </w:r>
          </w:p>
        </w:tc>
      </w:tr>
      <w:tr w:rsidR="00F55BDB" w:rsidRPr="001A4741" w14:paraId="7BB2CE91"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69B13F"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76C19660" w14:textId="77777777" w:rsidR="00F55BDB" w:rsidRPr="001A4741" w:rsidRDefault="00F55BDB" w:rsidP="00F11F9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F55BDB" w:rsidRPr="001A4741" w14:paraId="2B83B9ED"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5AB8DE2" w14:textId="77777777" w:rsidR="00F55BDB" w:rsidRPr="001A4741" w:rsidRDefault="00F55BDB" w:rsidP="00F11F9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16EDEA8"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54"/>
            </w:r>
          </w:p>
        </w:tc>
        <w:tc>
          <w:tcPr>
            <w:tcW w:w="6371" w:type="dxa"/>
            <w:vAlign w:val="center"/>
          </w:tcPr>
          <w:p w14:paraId="4560BEC7" w14:textId="77777777" w:rsidR="00F55BDB" w:rsidRPr="001A4741" w:rsidRDefault="00F55BDB" w:rsidP="00F11F9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5A1EC8B3"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808692" w14:textId="77777777" w:rsidR="00F55BDB" w:rsidRPr="001A4741" w:rsidRDefault="00F55BDB" w:rsidP="00F11F9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8B78833"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3F0DB6D" w14:textId="0D723709"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F11F9F" w:rsidRPr="001A4741">
              <w:rPr>
                <w:rFonts w:asciiTheme="minorHAnsi" w:hAnsiTheme="minorHAnsi"/>
                <w:sz w:val="20"/>
                <w:szCs w:val="20"/>
                <w:lang w:val="en-GB"/>
              </w:rPr>
              <w:t>ium</w:t>
            </w:r>
          </w:p>
        </w:tc>
      </w:tr>
      <w:tr w:rsidR="00F55BDB" w:rsidRPr="001A4741" w14:paraId="17B55F92"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066EA4"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3CF6DD6" w14:textId="77777777" w:rsidR="00F55BDB" w:rsidRPr="001A4741" w:rsidRDefault="00F55BDB" w:rsidP="00F11F9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High implication especially to the most vulnerable people, in the urban and rural areas</w:t>
            </w:r>
          </w:p>
        </w:tc>
      </w:tr>
      <w:tr w:rsidR="00F55BDB" w:rsidRPr="001A4741" w14:paraId="01D97659"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42019B1"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E8650DF" w14:textId="77777777" w:rsidR="00F55BDB" w:rsidRPr="001A4741" w:rsidRDefault="00F55BDB" w:rsidP="00F11F9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Rearrangement of the urban environment to facilitate sustainable mobility, become more friendly and accessible, decreasing the traffic and pollution issues, as well as provide equal opportunities to all citizens regarding their daily transportation</w:t>
            </w:r>
          </w:p>
        </w:tc>
      </w:tr>
      <w:tr w:rsidR="00F55BDB" w:rsidRPr="001A4741" w14:paraId="70312947"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E9DE736"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5ABBC2E8" w14:textId="77777777" w:rsidR="00F55BDB" w:rsidRPr="001A4741" w:rsidRDefault="00F55BDB" w:rsidP="00F11F9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comfort in public transport leads to increased use and decreased use of cars and motorbikes.</w:t>
            </w:r>
          </w:p>
        </w:tc>
      </w:tr>
      <w:tr w:rsidR="00F55BDB" w:rsidRPr="001A4741" w14:paraId="2ACE8A83"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9097152"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6A4D1940" w14:textId="77777777" w:rsidR="00F55BDB" w:rsidRPr="001A4741" w:rsidRDefault="00F55BDB" w:rsidP="00F11F9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Reduction of emissions and energy consumption in the transport sector</w:t>
            </w:r>
          </w:p>
        </w:tc>
      </w:tr>
      <w:tr w:rsidR="00F55BDB" w:rsidRPr="001A4741" w14:paraId="60834E03"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A48A65"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535E377B" w14:textId="709764F4" w:rsidR="00F55BDB" w:rsidRPr="001A4741" w:rsidRDefault="00F55BDB" w:rsidP="00F11F9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r w:rsidR="00F11F9F" w:rsidRPr="001A4741">
              <w:rPr>
                <w:rFonts w:asciiTheme="minorHAnsi" w:hAnsiTheme="minorHAnsi" w:cs="Calibri"/>
                <w:sz w:val="20"/>
                <w:szCs w:val="20"/>
                <w:lang w:val="en-GB"/>
              </w:rPr>
              <w:t>ium</w:t>
            </w:r>
          </w:p>
        </w:tc>
      </w:tr>
      <w:tr w:rsidR="00F55BDB" w:rsidRPr="001A4741" w14:paraId="02AC199C"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54AB3F"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533A67C7" w14:textId="77777777" w:rsidR="00F55BDB" w:rsidRPr="001A4741" w:rsidRDefault="00F55BDB" w:rsidP="00F11F9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Political will to adapt and support measures over sustainable mobility, behavioural change and acceptance from the public, spatial limitation in the urban areas, coordination of the various Departments for the implementation of the measures related to sustainable mobility</w:t>
            </w:r>
          </w:p>
        </w:tc>
      </w:tr>
      <w:tr w:rsidR="00F55BDB" w:rsidRPr="001A4741" w14:paraId="6B78ACF5"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F5F20C2"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1F7876F7" w14:textId="77777777" w:rsidR="00F55BDB" w:rsidRPr="001A4741" w:rsidRDefault="00F55BDB" w:rsidP="00F11F9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04ABDC9"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901AEF" w14:textId="77777777" w:rsidR="00F55BDB" w:rsidRPr="001A4741" w:rsidRDefault="00F55BDB" w:rsidP="00F11F9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2665F3E7" w14:textId="77777777"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Transport, Communications and Works, Local Authorities</w:t>
            </w:r>
          </w:p>
        </w:tc>
      </w:tr>
      <w:tr w:rsidR="00F55BDB" w:rsidRPr="001A4741" w14:paraId="53B072C1"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5F8BD4" w14:textId="77777777" w:rsidR="00F55BDB" w:rsidRPr="001A4741" w:rsidRDefault="00F55BDB" w:rsidP="00F11F9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72842C9D" w14:textId="77777777" w:rsidR="00F55BDB" w:rsidRPr="001A4741" w:rsidRDefault="00F55BDB" w:rsidP="00F11F9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Public Works Department, Road Transport Department, Department of Electric and Mechanical Services, Town Planning and Housing Department</w:t>
            </w:r>
          </w:p>
        </w:tc>
      </w:tr>
      <w:tr w:rsidR="00F55BDB" w:rsidRPr="001A4741" w14:paraId="07703987"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32F295C"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335280B2" w14:textId="77777777"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Public Transport and Micromobility Policy, ITS Policy, Electrification of the fleet Policy</w:t>
            </w:r>
          </w:p>
          <w:p w14:paraId="7F1FF112" w14:textId="77777777"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 the touristic experience; D.M. Tourism</w:t>
            </w:r>
          </w:p>
        </w:tc>
      </w:tr>
      <w:tr w:rsidR="00F55BDB" w:rsidRPr="001A4741" w14:paraId="5D3DB6EE"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75B986D" w14:textId="77777777" w:rsidR="00F55BDB" w:rsidRPr="001A4741" w:rsidRDefault="00F55BDB" w:rsidP="00F11F9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FF38A22"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D06E9A2" w14:textId="77777777" w:rsidR="00F55BDB" w:rsidRPr="001A4741" w:rsidRDefault="00F55BDB" w:rsidP="00F11F9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27272F83"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39FA274" w14:textId="77777777" w:rsidR="00F55BDB" w:rsidRPr="001A4741" w:rsidRDefault="00F55BDB" w:rsidP="00F11F9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E27F563"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55"/>
            </w:r>
          </w:p>
        </w:tc>
        <w:tc>
          <w:tcPr>
            <w:tcW w:w="6371" w:type="dxa"/>
            <w:vAlign w:val="center"/>
          </w:tcPr>
          <w:p w14:paraId="1DFDA81D" w14:textId="77777777"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7E72F212"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56794D" w14:textId="77777777" w:rsidR="00F55BDB" w:rsidRPr="001A4741" w:rsidRDefault="00F55BDB" w:rsidP="00F11F9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0178481B" w14:textId="77777777" w:rsidR="00F55BDB" w:rsidRPr="001A4741" w:rsidRDefault="00F55BDB" w:rsidP="00F11F9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It requires some time after implementation for the passengers to adapt to the new public transport services </w:t>
            </w:r>
          </w:p>
        </w:tc>
      </w:tr>
      <w:tr w:rsidR="00F55BDB" w:rsidRPr="001A4741" w14:paraId="7CEF914E"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ABD9A92" w14:textId="77777777" w:rsidR="00F55BDB" w:rsidRPr="001A4741" w:rsidRDefault="00F55BDB" w:rsidP="00F11F9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76DFA5FB" w14:textId="77777777" w:rsidR="00F55BDB" w:rsidRPr="001A4741" w:rsidRDefault="00F55BDB" w:rsidP="00F11F9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659FD4AC"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DA658BF" w14:textId="77777777" w:rsidR="00F55BDB" w:rsidRPr="001A4741" w:rsidRDefault="00F55BDB" w:rsidP="00F11F9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1A75128" w14:textId="77777777" w:rsidR="00F55BDB" w:rsidRPr="001A4741" w:rsidRDefault="00F55BDB" w:rsidP="0010565A">
            <w:pPr>
              <w:pStyle w:val="Tab-berschrift"/>
              <w:numPr>
                <w:ilvl w:val="0"/>
                <w:numId w:val="18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public buses retrofitted for heat resilience,</w:t>
            </w:r>
          </w:p>
          <w:p w14:paraId="4AE14718" w14:textId="77777777" w:rsidR="00F55BDB" w:rsidRPr="001A4741" w:rsidRDefault="00F55BDB" w:rsidP="0010565A">
            <w:pPr>
              <w:pStyle w:val="Tab-berschrift"/>
              <w:numPr>
                <w:ilvl w:val="0"/>
                <w:numId w:val="18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Percentage of sustainable mobility infrastructure (e.g., cycling paths) improved for heat resilience, </w:t>
            </w:r>
          </w:p>
          <w:p w14:paraId="3F713C36" w14:textId="77777777" w:rsidR="00F55BDB" w:rsidRPr="001A4741" w:rsidRDefault="00F55BDB" w:rsidP="0010565A">
            <w:pPr>
              <w:pStyle w:val="Tab-berschrift"/>
              <w:numPr>
                <w:ilvl w:val="0"/>
                <w:numId w:val="18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Passengers' satisfaction, </w:t>
            </w:r>
          </w:p>
          <w:p w14:paraId="761FAAF2" w14:textId="77777777" w:rsidR="00F55BDB" w:rsidRPr="001A4741" w:rsidRDefault="00F55BDB" w:rsidP="0010565A">
            <w:pPr>
              <w:pStyle w:val="Tab-berschrift"/>
              <w:numPr>
                <w:ilvl w:val="0"/>
                <w:numId w:val="18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Percentage of bus stops with advanced features, </w:t>
            </w:r>
          </w:p>
          <w:p w14:paraId="37EE031F" w14:textId="77777777" w:rsidR="00F55BDB" w:rsidRPr="001A4741" w:rsidRDefault="00F55BDB" w:rsidP="0010565A">
            <w:pPr>
              <w:pStyle w:val="Tab-berschrift"/>
              <w:numPr>
                <w:ilvl w:val="0"/>
                <w:numId w:val="18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Passengers load capacity during heatwaves measured for all sustainable modes of transport, </w:t>
            </w:r>
          </w:p>
          <w:p w14:paraId="40FA83D2" w14:textId="77777777" w:rsidR="00F55BDB" w:rsidRPr="001A4741" w:rsidRDefault="00F55BDB" w:rsidP="0010565A">
            <w:pPr>
              <w:pStyle w:val="Tab-berschrift"/>
              <w:numPr>
                <w:ilvl w:val="0"/>
                <w:numId w:val="18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Cooling zones or green infrastructure near public transport and micromobility infrastructure </w:t>
            </w:r>
          </w:p>
        </w:tc>
      </w:tr>
      <w:tr w:rsidR="00F55BDB" w:rsidRPr="001A4741" w14:paraId="29C83DE8" w14:textId="77777777" w:rsidTr="00F11F9F">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FAEABF7"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2B0808A2" w14:textId="77777777" w:rsidR="00F55BDB" w:rsidRPr="001A4741" w:rsidRDefault="00F55BDB" w:rsidP="00F11F9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Measures for the promotion of sustainable mobility (public transport, micromobility) are all included in the SUMPs (Sustainable Energy and Climate Action Plan) of cities, which are a complete package of measures for the total transformation of cities, adapting to climate change and providing sustainable mobility solutions. SUMPs propose profound changes in the urban environment, that is why they meet such resistance from the public, as well as they are costly and slow to pay off, that is why it is difficult to be implemented. Nonetheless the consequences from the non-implementation, will be highly costly and disproportional punishing in the next decades. </w:t>
            </w:r>
          </w:p>
          <w:p w14:paraId="6E4009E3" w14:textId="77777777" w:rsidR="00F55BDB" w:rsidRPr="001A4741" w:rsidRDefault="00F55BDB" w:rsidP="00F11F9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However, SUMPs seem to work more in favour of mitigation, i.e. less use of cars, lower CO</w:t>
            </w:r>
            <w:r w:rsidRPr="001A4741">
              <w:rPr>
                <w:rFonts w:asciiTheme="minorHAnsi" w:hAnsiTheme="minorHAnsi"/>
                <w:sz w:val="20"/>
                <w:szCs w:val="20"/>
                <w:vertAlign w:val="subscript"/>
                <w:lang w:val="en-GB"/>
              </w:rPr>
              <w:t>2</w:t>
            </w:r>
            <w:r w:rsidRPr="001A4741">
              <w:rPr>
                <w:rFonts w:asciiTheme="minorHAnsi" w:hAnsiTheme="minorHAnsi"/>
                <w:sz w:val="20"/>
                <w:szCs w:val="20"/>
                <w:lang w:val="en-GB"/>
              </w:rPr>
              <w:t xml:space="preserve"> emissions.</w:t>
            </w:r>
          </w:p>
        </w:tc>
      </w:tr>
      <w:tr w:rsidR="00F55BDB" w:rsidRPr="001A4741" w14:paraId="3354E7E4" w14:textId="77777777" w:rsidTr="00F11F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1FBAB40" w14:textId="77777777" w:rsidR="00F55BDB" w:rsidRPr="001A4741" w:rsidRDefault="00F55BDB" w:rsidP="00F11F9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2EE5720B" w14:textId="61D1D4C2" w:rsidR="00F55BDB" w:rsidRPr="001A4741" w:rsidRDefault="00F83825" w:rsidP="00F11F9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2n</w:t>
            </w:r>
          </w:p>
        </w:tc>
      </w:tr>
    </w:tbl>
    <w:p w14:paraId="5B50E2C7" w14:textId="016C00F9" w:rsidR="00E75E78" w:rsidRPr="001A4741" w:rsidRDefault="00E75E78" w:rsidP="00656A1F">
      <w:pPr>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CA512D7" w14:textId="77777777" w:rsidTr="00351DF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97D3F1"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30AA9F11"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Review maintenance protocols for the transport infrastructure considering the risks arising from climate change</w:t>
            </w:r>
          </w:p>
        </w:tc>
      </w:tr>
      <w:tr w:rsidR="00F55BDB" w:rsidRPr="001A4741" w14:paraId="1B816CA9"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3D0766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6F5B456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8n</w:t>
            </w:r>
          </w:p>
        </w:tc>
      </w:tr>
      <w:tr w:rsidR="00F55BDB" w:rsidRPr="001A4741" w14:paraId="0704D580"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F3261B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ADC816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56"/>
            </w:r>
          </w:p>
        </w:tc>
        <w:tc>
          <w:tcPr>
            <w:tcW w:w="6371" w:type="dxa"/>
            <w:vAlign w:val="center"/>
          </w:tcPr>
          <w:p w14:paraId="585D1BEA" w14:textId="7CE93BD3"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r w:rsidR="00351DF7" w:rsidRPr="001A4741">
              <w:rPr>
                <w:rFonts w:asciiTheme="minorHAnsi" w:hAnsiTheme="minorHAnsi" w:cs="Calibri"/>
                <w:sz w:val="20"/>
                <w:szCs w:val="20"/>
                <w:lang w:val="en-GB"/>
              </w:rPr>
              <w:t>ium</w:t>
            </w:r>
          </w:p>
        </w:tc>
      </w:tr>
      <w:tr w:rsidR="00F55BDB" w:rsidRPr="001A4741" w14:paraId="4550FFA9"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F7F3BC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2F254EE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 floods, sea level rise.</w:t>
            </w:r>
          </w:p>
        </w:tc>
      </w:tr>
      <w:tr w:rsidR="00F55BDB" w:rsidRPr="001A4741" w14:paraId="14EF776F"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F6CC70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1B1BCF61" w14:textId="79D99AD3" w:rsidR="00F55BDB" w:rsidRPr="001A4741" w:rsidRDefault="00507316"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w:t>
            </w:r>
            <w:r w:rsidR="00F55BDB" w:rsidRPr="001A4741">
              <w:rPr>
                <w:rFonts w:asciiTheme="minorHAnsi" w:hAnsiTheme="minorHAnsi" w:cs="Calibri"/>
                <w:sz w:val="20"/>
                <w:szCs w:val="20"/>
                <w:lang w:val="en-GB"/>
              </w:rPr>
              <w:t>, Transport and Buildings</w:t>
            </w:r>
          </w:p>
        </w:tc>
      </w:tr>
      <w:tr w:rsidR="00F55BDB" w:rsidRPr="001A4741" w14:paraId="49AAA70F"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1C5A3D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562AF94B" w14:textId="40ECFC85"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tc>
      </w:tr>
      <w:tr w:rsidR="00F55BDB" w:rsidRPr="001A4741" w14:paraId="2565F107"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2D7CB1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57"/>
            </w:r>
          </w:p>
        </w:tc>
        <w:tc>
          <w:tcPr>
            <w:tcW w:w="6371" w:type="dxa"/>
            <w:vAlign w:val="center"/>
          </w:tcPr>
          <w:p w14:paraId="1B97B0C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53E8CDFF"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2DC637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6BE1E3B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4061C075"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33A19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48CB755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 the lifetime of infrastructure</w:t>
            </w:r>
          </w:p>
        </w:tc>
      </w:tr>
      <w:tr w:rsidR="00F55BDB" w:rsidRPr="001A4741" w14:paraId="3606558E"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1211C4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6E46861D"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main objectives of the systematic review of standards are:</w:t>
            </w:r>
          </w:p>
          <w:p w14:paraId="2293FAD4" w14:textId="77777777" w:rsidR="00F55BDB" w:rsidRPr="001A4741" w:rsidRDefault="00F55BDB" w:rsidP="0010565A">
            <w:pPr>
              <w:pStyle w:val="Tab-berschrift"/>
              <w:numPr>
                <w:ilvl w:val="0"/>
                <w:numId w:val="93"/>
              </w:numPr>
              <w:tabs>
                <w:tab w:val="clear" w:pos="360"/>
              </w:tabs>
              <w:overflowPunct w:val="0"/>
              <w:ind w:left="314" w:hanging="31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Adapt technical requirements of transport infrastructure to expected changes in climate.</w:t>
            </w:r>
          </w:p>
          <w:p w14:paraId="220A5270" w14:textId="77777777" w:rsidR="00F55BDB" w:rsidRPr="001A4741" w:rsidRDefault="00F55BDB" w:rsidP="0010565A">
            <w:pPr>
              <w:pStyle w:val="Tab-berschrift"/>
              <w:numPr>
                <w:ilvl w:val="0"/>
                <w:numId w:val="93"/>
              </w:numPr>
              <w:tabs>
                <w:tab w:val="clear" w:pos="360"/>
              </w:tabs>
              <w:overflowPunct w:val="0"/>
              <w:ind w:left="314" w:hanging="31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Provide an unbiased review and identification of revision needs and priorities.</w:t>
            </w:r>
          </w:p>
          <w:p w14:paraId="010947BE" w14:textId="77777777" w:rsidR="00F55BDB" w:rsidRPr="001A4741" w:rsidRDefault="00F55BDB" w:rsidP="0010565A">
            <w:pPr>
              <w:pStyle w:val="Tab-berschrift"/>
              <w:numPr>
                <w:ilvl w:val="0"/>
                <w:numId w:val="93"/>
              </w:numPr>
              <w:tabs>
                <w:tab w:val="clear" w:pos="360"/>
              </w:tabs>
              <w:overflowPunct w:val="0"/>
              <w:ind w:left="314" w:hanging="31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Address transport infrastructure resilience in a comprehensive way, including design, maintenance and operations.</w:t>
            </w:r>
          </w:p>
          <w:p w14:paraId="5C11E836" w14:textId="77777777" w:rsidR="00F55BDB" w:rsidRPr="001A4741" w:rsidRDefault="00F55BDB" w:rsidP="0010565A">
            <w:pPr>
              <w:pStyle w:val="Tab-berschrift"/>
              <w:numPr>
                <w:ilvl w:val="0"/>
                <w:numId w:val="93"/>
              </w:numPr>
              <w:tabs>
                <w:tab w:val="clear" w:pos="360"/>
              </w:tabs>
              <w:overflowPunct w:val="0"/>
              <w:ind w:left="314" w:hanging="31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Update climate parameters and indicators commonly used in transport standards, to take account of potential changes Cyprus’ climate.</w:t>
            </w:r>
          </w:p>
        </w:tc>
      </w:tr>
      <w:tr w:rsidR="00F55BDB" w:rsidRPr="001A4741" w14:paraId="557D8831"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0D0A2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B4AF3F4"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2F0B24CD"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BDEB49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9C3CBB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58"/>
            </w:r>
          </w:p>
        </w:tc>
        <w:tc>
          <w:tcPr>
            <w:tcW w:w="6371" w:type="dxa"/>
            <w:vAlign w:val="center"/>
          </w:tcPr>
          <w:p w14:paraId="276A2B48" w14:textId="5F1D03C0"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507316" w:rsidRPr="001A4741">
              <w:rPr>
                <w:rFonts w:asciiTheme="minorHAnsi" w:hAnsiTheme="minorHAnsi"/>
                <w:sz w:val="20"/>
                <w:szCs w:val="20"/>
                <w:lang w:val="en-GB"/>
              </w:rPr>
              <w:t>ium</w:t>
            </w:r>
          </w:p>
        </w:tc>
      </w:tr>
      <w:tr w:rsidR="00F55BDB" w:rsidRPr="001A4741" w14:paraId="68A79040"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98F966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48AB82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8C780DF" w14:textId="4DDB4C7C"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351DF7" w:rsidRPr="001A4741">
              <w:rPr>
                <w:rFonts w:asciiTheme="minorHAnsi" w:hAnsiTheme="minorHAnsi"/>
                <w:sz w:val="20"/>
                <w:szCs w:val="20"/>
                <w:lang w:val="en-GB"/>
              </w:rPr>
              <w:t>ium</w:t>
            </w:r>
          </w:p>
        </w:tc>
      </w:tr>
      <w:tr w:rsidR="00F55BDB" w:rsidRPr="001A4741" w14:paraId="5FA87597"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55CBA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972AEC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Long-term implication (no direct or obvious impact, which might decrease the priority of the measure)</w:t>
            </w:r>
          </w:p>
        </w:tc>
      </w:tr>
      <w:tr w:rsidR="00F55BDB" w:rsidRPr="001A4741" w14:paraId="31CDC54F"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B4058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01443C66"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Multiple benefits on all project to be implemented and the transport sector especially</w:t>
            </w:r>
          </w:p>
        </w:tc>
      </w:tr>
      <w:tr w:rsidR="00F55BDB" w:rsidRPr="001A4741" w14:paraId="2FDC29A6"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E1740A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1D17A9DC" w14:textId="5EA05DAB"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Use of CO2 friendly materials could reduce the resources intensity of the sector </w:t>
            </w:r>
          </w:p>
        </w:tc>
      </w:tr>
      <w:tr w:rsidR="00F55BDB" w:rsidRPr="001A4741" w14:paraId="55D0D1EC"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369F2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684201D"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Reduction of emissions and energy consumption in the transport sector</w:t>
            </w:r>
          </w:p>
        </w:tc>
      </w:tr>
      <w:tr w:rsidR="00F55BDB" w:rsidRPr="001A4741" w14:paraId="78F27641"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7123F5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22141EE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18BF291"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AFA2D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5507A68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Administrative cost for the change, lack of proper expertise for the implementation of the measure</w:t>
            </w:r>
          </w:p>
        </w:tc>
      </w:tr>
      <w:tr w:rsidR="00F55BDB" w:rsidRPr="001A4741" w14:paraId="73981A11"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0E56BA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4C5F003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47C928C9"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2CE115"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2DC3B37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Transport, Communications and Works (general guidelines, coordination, and responsibility), as well as all its departments responsible for each standard separately</w:t>
            </w:r>
          </w:p>
        </w:tc>
      </w:tr>
      <w:tr w:rsidR="00F55BDB" w:rsidRPr="001A4741" w14:paraId="2D908063"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B2E7C3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1160119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Environment (assistance, approval)</w:t>
            </w:r>
          </w:p>
        </w:tc>
      </w:tr>
      <w:tr w:rsidR="00F55BDB" w:rsidRPr="001A4741" w14:paraId="46CE9C7A"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B9A335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05AFDD6F"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Monitoring and Evaluation Obligations from the European Commission for the Green Deal Regulations (Fit-for-55)</w:t>
            </w:r>
          </w:p>
        </w:tc>
      </w:tr>
      <w:tr w:rsidR="00F55BDB" w:rsidRPr="001A4741" w14:paraId="3B941A5D"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55D42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AB8C23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CFFC77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(there are some personnel with the knowledge review the maintenance protocols and test the materials to become more resilient, nonetheless not specifically trained for CCA. They have the background for further training). Additionally, the strategy and policy of the Ministry of Transport needs to be better informed to accept and promote the review of maintenance protocols.</w:t>
            </w:r>
          </w:p>
        </w:tc>
      </w:tr>
      <w:tr w:rsidR="00F55BDB" w:rsidRPr="001A4741" w14:paraId="71CB4D81"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BC43E79"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29D75E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59"/>
            </w:r>
          </w:p>
        </w:tc>
        <w:tc>
          <w:tcPr>
            <w:tcW w:w="6371" w:type="dxa"/>
            <w:vAlign w:val="center"/>
          </w:tcPr>
          <w:p w14:paraId="1DC0355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(training and review of the protocols will not take long when decided to be implemented)</w:t>
            </w:r>
          </w:p>
        </w:tc>
      </w:tr>
      <w:tr w:rsidR="00F55BDB" w:rsidRPr="001A4741" w14:paraId="34F570AF"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F69343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2205009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to medium (training will allow for immediate impacts to the maintenance protocols and practices, but the impact will be obvious in the long term)</w:t>
            </w:r>
          </w:p>
        </w:tc>
      </w:tr>
      <w:tr w:rsidR="00F55BDB" w:rsidRPr="001A4741" w14:paraId="232D3AC3"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6F0C7C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1E2C43AE" w14:textId="526CAAD3"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DD24F1" w:rsidRPr="001A4741">
              <w:rPr>
                <w:rFonts w:asciiTheme="minorHAnsi" w:hAnsiTheme="minorHAnsi"/>
                <w:sz w:val="20"/>
                <w:szCs w:val="20"/>
                <w:lang w:val="en-GB"/>
              </w:rPr>
              <w:t>ium</w:t>
            </w:r>
          </w:p>
        </w:tc>
      </w:tr>
      <w:tr w:rsidR="00F55BDB" w:rsidRPr="001A4741" w14:paraId="30BF89F3"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934086F"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7C3449A3" w14:textId="77777777" w:rsidR="00F55BDB" w:rsidRPr="001A4741" w:rsidRDefault="00F55BDB" w:rsidP="0010565A">
            <w:pPr>
              <w:pStyle w:val="Tab-berschrift"/>
              <w:numPr>
                <w:ilvl w:val="0"/>
                <w:numId w:val="18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Percentage of maintenance protocols reviewed, </w:t>
            </w:r>
          </w:p>
          <w:p w14:paraId="7CF9DEB5" w14:textId="77777777" w:rsidR="00F55BDB" w:rsidRPr="001A4741" w:rsidRDefault="00F55BDB" w:rsidP="0010565A">
            <w:pPr>
              <w:pStyle w:val="Tab-berschrift"/>
              <w:numPr>
                <w:ilvl w:val="0"/>
                <w:numId w:val="18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Average time of maintenance need report for project (increase), </w:t>
            </w:r>
          </w:p>
          <w:p w14:paraId="18E1C68F" w14:textId="77777777" w:rsidR="00F55BDB" w:rsidRPr="001A4741" w:rsidRDefault="00F55BDB" w:rsidP="0010565A">
            <w:pPr>
              <w:pStyle w:val="Tab-berschrift"/>
              <w:numPr>
                <w:ilvl w:val="0"/>
                <w:numId w:val="18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Percentage of infrastructure meeting new resilience standards, </w:t>
            </w:r>
          </w:p>
          <w:p w14:paraId="288B18B8" w14:textId="77777777" w:rsidR="00F55BDB" w:rsidRPr="001A4741" w:rsidRDefault="00F55BDB" w:rsidP="0010565A">
            <w:pPr>
              <w:pStyle w:val="Tab-berschrift"/>
              <w:numPr>
                <w:ilvl w:val="0"/>
                <w:numId w:val="18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Training sessions annually to personnel on this topic,  </w:t>
            </w:r>
          </w:p>
          <w:p w14:paraId="7B400A3B" w14:textId="77777777" w:rsidR="00F55BDB" w:rsidRPr="001A4741" w:rsidRDefault="00F55BDB" w:rsidP="0010565A">
            <w:pPr>
              <w:pStyle w:val="Tab-berschrift"/>
              <w:numPr>
                <w:ilvl w:val="0"/>
                <w:numId w:val="18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Reduction in maintenance cost annually, </w:t>
            </w:r>
          </w:p>
          <w:p w14:paraId="62D56CE5" w14:textId="77777777" w:rsidR="00F55BDB" w:rsidRPr="001A4741" w:rsidRDefault="00F55BDB" w:rsidP="0010565A">
            <w:pPr>
              <w:pStyle w:val="Tab-berschrift"/>
              <w:numPr>
                <w:ilvl w:val="0"/>
                <w:numId w:val="181"/>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Monitoring and evaluation of response of infrastructure during extreme heatwaves (comparison of the ones maintained according to the reviewed protocols and the ones not)</w:t>
            </w:r>
          </w:p>
        </w:tc>
      </w:tr>
      <w:tr w:rsidR="00F55BDB" w:rsidRPr="001A4741" w14:paraId="24D3AE2F" w14:textId="77777777" w:rsidTr="00351DF7">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F1BF35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2E521B35"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This measure causes administrative cost (time, personnel, expertise) and has indirect impact (not directly to the public); thus, there is a risk that it will not be considered a priority.</w:t>
            </w:r>
          </w:p>
          <w:p w14:paraId="1EEA7D3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 xml:space="preserve"> According to current material specifications for roads, life span should be 8 years but due to high temperatures this happens much earlier, in 2 years! – Direct relevance with the measures that proposes </w:t>
            </w:r>
            <w:r w:rsidRPr="001A4741">
              <w:rPr>
                <w:rFonts w:asciiTheme="minorHAnsi" w:hAnsiTheme="minorHAnsi"/>
                <w:color w:val="000000" w:themeColor="text1"/>
                <w:sz w:val="20"/>
                <w:szCs w:val="20"/>
                <w:lang w:val="en-GB" w:eastAsia="de-AT"/>
              </w:rPr>
              <w:t>change of material specifications, change of procurement procedure.</w:t>
            </w:r>
          </w:p>
        </w:tc>
      </w:tr>
      <w:tr w:rsidR="00F55BDB" w:rsidRPr="001A4741" w14:paraId="58F7DF3A" w14:textId="77777777" w:rsidTr="00351D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67CE01C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65286000"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383B9E3F" w14:textId="05EAD920" w:rsidR="00F55BDB" w:rsidRPr="001A4741" w:rsidRDefault="00F55BDB" w:rsidP="00656A1F">
      <w:pPr>
        <w:ind w:left="0"/>
        <w:rPr>
          <w:rFonts w:asciiTheme="minorHAnsi" w:hAnsiTheme="minorHAnsi"/>
          <w:sz w:val="20"/>
          <w:szCs w:val="20"/>
          <w:lang w:val="en-GB"/>
        </w:rPr>
      </w:pPr>
    </w:p>
    <w:p w14:paraId="1D985FDE" w14:textId="77777777" w:rsidR="00306BA8" w:rsidRPr="001A4741" w:rsidRDefault="00306BA8">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972"/>
        <w:gridCol w:w="6088"/>
      </w:tblGrid>
      <w:tr w:rsidR="00F55BDB" w:rsidRPr="001A4741" w14:paraId="283C555B" w14:textId="77777777" w:rsidTr="0040606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232991F"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tcPr>
          <w:p w14:paraId="4A2929FB"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Grant Scheme for adaptation to climate change of communities’ infrastructures</w:t>
            </w:r>
          </w:p>
        </w:tc>
      </w:tr>
      <w:tr w:rsidR="00F55BDB" w:rsidRPr="001A4741" w14:paraId="42A9D5AC"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DA34F5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6D286B5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9</w:t>
            </w:r>
          </w:p>
        </w:tc>
      </w:tr>
      <w:tr w:rsidR="00F55BDB" w:rsidRPr="001A4741" w14:paraId="2B22C5F2"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876F9D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75B2BC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60"/>
            </w:r>
          </w:p>
        </w:tc>
        <w:tc>
          <w:tcPr>
            <w:tcW w:w="6088" w:type="dxa"/>
            <w:vAlign w:val="center"/>
          </w:tcPr>
          <w:p w14:paraId="5FAA80F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0898A0D"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010A78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49F9003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F55BDB" w:rsidRPr="001A4741" w14:paraId="0596C2D0"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78219A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051EB1C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Transport, Infrastructure and Buildings</w:t>
            </w:r>
          </w:p>
        </w:tc>
      </w:tr>
      <w:tr w:rsidR="00F55BDB" w:rsidRPr="001A4741" w14:paraId="7CA98641"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3BC5CC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6C405FD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Economy, Industry and Finance</w:t>
            </w:r>
          </w:p>
        </w:tc>
      </w:tr>
      <w:tr w:rsidR="00F55BDB" w:rsidRPr="001A4741" w14:paraId="452C1659"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E90730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61"/>
            </w:r>
          </w:p>
        </w:tc>
        <w:tc>
          <w:tcPr>
            <w:tcW w:w="6088" w:type="dxa"/>
            <w:vAlign w:val="center"/>
          </w:tcPr>
          <w:p w14:paraId="5698F64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F55BDB" w:rsidRPr="001A4741" w14:paraId="6E452FE1"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7621C0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19DA7EF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2A6B8433"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F4AB16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1F841D7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Mitigation of climate change impact to communities’ infrastructure</w:t>
            </w:r>
          </w:p>
        </w:tc>
      </w:tr>
      <w:tr w:rsidR="00F55BDB" w:rsidRPr="001A4741" w14:paraId="64DB0F35"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9BB58D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234B1DEC"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Funding of investments in communities’ infrastructures for climate change adaptation. </w:t>
            </w:r>
          </w:p>
          <w:p w14:paraId="13C7B20A" w14:textId="77777777" w:rsidR="00F55BDB" w:rsidRPr="001A4741" w:rsidRDefault="00F55BDB" w:rsidP="0010565A">
            <w:pPr>
              <w:pStyle w:val="Tab-berschrift"/>
              <w:numPr>
                <w:ilvl w:val="0"/>
                <w:numId w:val="94"/>
              </w:numPr>
              <w:overflowPunct w:val="0"/>
              <w:spacing w:before="8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Investments that enhance the resilience of communities to high temperatures (greening) and flooding (permeable materials)</w:t>
            </w:r>
          </w:p>
          <w:p w14:paraId="6F05F229" w14:textId="77777777" w:rsidR="00F55BDB" w:rsidRPr="001A4741" w:rsidRDefault="00F55BDB" w:rsidP="0010565A">
            <w:pPr>
              <w:pStyle w:val="Tab-berschrift"/>
              <w:numPr>
                <w:ilvl w:val="0"/>
                <w:numId w:val="94"/>
              </w:numPr>
              <w:overflowPunct w:val="0"/>
              <w:spacing w:before="8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Investments in sustainable mobility infrastructure (construction of cycling paths and walking trails connecting communities including cycles parking)</w:t>
            </w:r>
          </w:p>
          <w:p w14:paraId="52280881" w14:textId="77777777" w:rsidR="00F55BDB" w:rsidRPr="001A4741" w:rsidRDefault="00F55BDB" w:rsidP="0010565A">
            <w:pPr>
              <w:pStyle w:val="Tab-berschrift"/>
              <w:numPr>
                <w:ilvl w:val="0"/>
                <w:numId w:val="94"/>
              </w:numPr>
              <w:overflowPunct w:val="0"/>
              <w:spacing w:before="8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Consultancy costs for participation in the Scheme and successful implementation of the interventions</w:t>
            </w:r>
          </w:p>
        </w:tc>
      </w:tr>
      <w:tr w:rsidR="00F55BDB" w:rsidRPr="001A4741" w14:paraId="54BDF8D7"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2E355F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2666E723"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17CB09F0"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70022C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B4206F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62"/>
            </w:r>
          </w:p>
        </w:tc>
        <w:tc>
          <w:tcPr>
            <w:tcW w:w="6088" w:type="dxa"/>
            <w:vAlign w:val="center"/>
          </w:tcPr>
          <w:p w14:paraId="2F13706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65A54B02"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34907B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3B9D4E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0B2A024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2E8920AB"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13B6BF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2FA8925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Short term implication with the direct funding received for infrastructure </w:t>
            </w:r>
          </w:p>
          <w:p w14:paraId="7103816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Long-term implication after the implementation of projects</w:t>
            </w:r>
          </w:p>
        </w:tc>
      </w:tr>
      <w:tr w:rsidR="00F55BDB" w:rsidRPr="001A4741" w14:paraId="39A4FA6D"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DB7138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53748F2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Multiple benefits on all project to be implemented and communities</w:t>
            </w:r>
          </w:p>
        </w:tc>
      </w:tr>
      <w:tr w:rsidR="00F55BDB" w:rsidRPr="001A4741" w14:paraId="5FC92BCB"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927FBF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5DFA20C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If coupled to approaches that also include mitigation aspects reduced C02 emissions</w:t>
            </w:r>
          </w:p>
        </w:tc>
      </w:tr>
      <w:tr w:rsidR="00F55BDB" w:rsidRPr="001A4741" w14:paraId="7D6A7585"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3A1E3F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34B42133" w14:textId="493663C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If coupled with greening efforts to increase NbS applications, leading to increased biodiversity </w:t>
            </w:r>
          </w:p>
        </w:tc>
      </w:tr>
      <w:tr w:rsidR="00F55BDB" w:rsidRPr="001A4741" w14:paraId="0EDCA4B3"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82B60E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33318C3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2453894"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1A7198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428B3A37"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Administrative cost searching for the funding and bureaucracy</w:t>
            </w:r>
          </w:p>
        </w:tc>
      </w:tr>
      <w:tr w:rsidR="00F55BDB" w:rsidRPr="001A4741" w14:paraId="7405B484"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498757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088" w:type="dxa"/>
            <w:vAlign w:val="center"/>
          </w:tcPr>
          <w:p w14:paraId="47DFE94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644536C"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9EB16B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6AD3B14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Centrally the Ministry of Finance and especially DG Growth for European Funding</w:t>
            </w:r>
          </w:p>
        </w:tc>
      </w:tr>
      <w:tr w:rsidR="00F55BDB" w:rsidRPr="001A4741" w14:paraId="60134E29"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6412849"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5CB3280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Private Sector, Industries (related to transport sector)</w:t>
            </w:r>
          </w:p>
        </w:tc>
      </w:tr>
      <w:tr w:rsidR="00F55BDB" w:rsidRPr="001A4741" w14:paraId="6D623C52"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FAA6EE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286CB4D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Support to communities, promotion of sustainable mobility</w:t>
            </w:r>
          </w:p>
        </w:tc>
      </w:tr>
      <w:tr w:rsidR="00F55BDB" w:rsidRPr="001A4741" w14:paraId="778D4E45"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CB11A09"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140BC0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0B7A8D59"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1E505B0C"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3009D1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9971DB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63"/>
            </w:r>
          </w:p>
        </w:tc>
        <w:tc>
          <w:tcPr>
            <w:tcW w:w="6088" w:type="dxa"/>
            <w:vAlign w:val="center"/>
          </w:tcPr>
          <w:p w14:paraId="455D108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(short for the training of personnel to apply and application for funding and medium to long for implementation of the projects)</w:t>
            </w:r>
          </w:p>
        </w:tc>
      </w:tr>
      <w:tr w:rsidR="00F55BDB" w:rsidRPr="001A4741" w14:paraId="67ED53C6"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BC197D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1CEA69E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Applications have short time (immediate receiving funding), implementation of the project has medium to long time</w:t>
            </w:r>
          </w:p>
        </w:tc>
      </w:tr>
      <w:tr w:rsidR="00F55BDB" w:rsidRPr="001A4741" w14:paraId="3FD5B5E5"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6B3CE1D"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0AF6F9B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p>
        </w:tc>
      </w:tr>
      <w:tr w:rsidR="00F55BDB" w:rsidRPr="001A4741" w14:paraId="280468A1"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4AFEDAF"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6C3DFDBB" w14:textId="77777777" w:rsidR="00F55BDB" w:rsidRPr="001A4741" w:rsidRDefault="00F55BDB" w:rsidP="0010565A">
            <w:pPr>
              <w:pStyle w:val="Tab-berschrift"/>
              <w:numPr>
                <w:ilvl w:val="0"/>
                <w:numId w:val="18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Total funding allocated to CCA infrastructure from communities, </w:t>
            </w:r>
          </w:p>
          <w:p w14:paraId="213BE0C0" w14:textId="77777777" w:rsidR="00F55BDB" w:rsidRPr="001A4741" w:rsidRDefault="00F55BDB" w:rsidP="0010565A">
            <w:pPr>
              <w:pStyle w:val="Tab-berschrift"/>
              <w:numPr>
                <w:ilvl w:val="0"/>
                <w:numId w:val="18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Number of communities that apply and implement CCA infrastructure, </w:t>
            </w:r>
          </w:p>
          <w:p w14:paraId="1129FC4C" w14:textId="77777777" w:rsidR="00F55BDB" w:rsidRPr="001A4741" w:rsidRDefault="00F55BDB" w:rsidP="0010565A">
            <w:pPr>
              <w:pStyle w:val="Tab-berschrift"/>
              <w:numPr>
                <w:ilvl w:val="0"/>
                <w:numId w:val="18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Satisfaction of locals in communities by the implementation of CCA infrastructure, </w:t>
            </w:r>
          </w:p>
          <w:p w14:paraId="12C09B39" w14:textId="77777777" w:rsidR="00F55BDB" w:rsidRPr="001A4741" w:rsidRDefault="00F55BDB" w:rsidP="0010565A">
            <w:pPr>
              <w:pStyle w:val="Tab-berschrift"/>
              <w:numPr>
                <w:ilvl w:val="0"/>
                <w:numId w:val="18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M&amp;E of funded projects, </w:t>
            </w:r>
          </w:p>
          <w:p w14:paraId="020F823F" w14:textId="77777777" w:rsidR="00F55BDB" w:rsidRPr="001A4741" w:rsidRDefault="00F55BDB" w:rsidP="0010565A">
            <w:pPr>
              <w:pStyle w:val="Tab-berschrift"/>
              <w:numPr>
                <w:ilvl w:val="0"/>
                <w:numId w:val="182"/>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Percentage of personnel of the communities trained to apply to EU instruments for funding</w:t>
            </w:r>
          </w:p>
        </w:tc>
      </w:tr>
      <w:tr w:rsidR="00F55BDB" w:rsidRPr="001A4741" w14:paraId="0A81019D" w14:textId="77777777" w:rsidTr="0040606A">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4C2EB5B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088" w:type="dxa"/>
            <w:vAlign w:val="center"/>
          </w:tcPr>
          <w:p w14:paraId="36FF0EEB"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Funding mainly comes through EU and not state. This also shows priorities of state, not so much oriented on CC adaptation.</w:t>
            </w:r>
          </w:p>
          <w:p w14:paraId="71EC1F7D"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There are EU funding schemes. The documenting requirements to ensure such a fund are high, and this is a barrier due to limited human and financial resources, e.g. for small organizations such as communities/ municipalities. Either (a) it will be good that this funding could come through state (lower documenting requirements to ensure/get the fund), or (b) in the case it remains on EU level, a person at each organisation should be dedicated for the relevant job, a person with better expertise and time availability (documentation, monitoring, reporting etc) or the application from the communities are submitted to the central government (e.g., DG Growth) and application to EU instruments is submitted by DG Growth or with the assistance of it to the communities and other small organizations. </w:t>
            </w:r>
          </w:p>
        </w:tc>
      </w:tr>
      <w:tr w:rsidR="00F55BDB" w:rsidRPr="001A4741" w14:paraId="7B36CEAA" w14:textId="77777777" w:rsidTr="004060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tcPr>
          <w:p w14:paraId="1227999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Additional comments from September Workshop</w:t>
            </w:r>
          </w:p>
        </w:tc>
        <w:tc>
          <w:tcPr>
            <w:tcW w:w="6088" w:type="dxa"/>
            <w:vAlign w:val="center"/>
          </w:tcPr>
          <w:p w14:paraId="143CCAA5" w14:textId="5F6BD10A" w:rsidR="00F55BDB" w:rsidRPr="001A4741" w:rsidRDefault="005720E2"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tc>
      </w:tr>
    </w:tbl>
    <w:p w14:paraId="00A34ED7" w14:textId="043A64E8" w:rsidR="00F55BDB" w:rsidRPr="001A4741" w:rsidRDefault="00F55BDB">
      <w:pPr>
        <w:rPr>
          <w:rFonts w:asciiTheme="minorHAnsi" w:hAnsiTheme="minorHAnsi"/>
          <w:sz w:val="20"/>
          <w:szCs w:val="20"/>
          <w:lang w:val="en-GB"/>
        </w:rPr>
      </w:pPr>
    </w:p>
    <w:p w14:paraId="4F3DCC48" w14:textId="77777777" w:rsidR="005720E2" w:rsidRPr="001A4741" w:rsidRDefault="005720E2">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F55BDB" w:rsidRPr="001A4741" w14:paraId="02E12E30" w14:textId="77777777" w:rsidTr="008519D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880BEA9"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2E1F53DE"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Provide training and capacity building to staff from competent authorities – planning department, municipalities, new regional organizations – on the benefits of green spaces and nature based solutions for climate adaptation</w:t>
            </w:r>
          </w:p>
        </w:tc>
      </w:tr>
      <w:tr w:rsidR="00F55BDB" w:rsidRPr="001A4741" w14:paraId="032EE6FD"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3B5A64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3AB9C10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 10n</w:t>
            </w:r>
          </w:p>
        </w:tc>
      </w:tr>
      <w:tr w:rsidR="00F55BDB" w:rsidRPr="001A4741" w14:paraId="24A61F28"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960294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91CCA4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64"/>
            </w:r>
          </w:p>
        </w:tc>
        <w:tc>
          <w:tcPr>
            <w:tcW w:w="6513" w:type="dxa"/>
            <w:vAlign w:val="center"/>
          </w:tcPr>
          <w:p w14:paraId="208836AC"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5483F6DF"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405FDA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44DFB08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Floods, extreme events, heat waves</w:t>
            </w:r>
          </w:p>
        </w:tc>
      </w:tr>
      <w:tr w:rsidR="00F55BDB" w:rsidRPr="001A4741" w14:paraId="56194E19"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5A29BF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2A45E2C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tc>
      </w:tr>
      <w:tr w:rsidR="00F55BDB" w:rsidRPr="001A4741" w14:paraId="54D30153"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3D5E73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601392B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69F0C56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2919CD63"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DE6AA5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65"/>
            </w:r>
          </w:p>
        </w:tc>
        <w:tc>
          <w:tcPr>
            <w:tcW w:w="6513" w:type="dxa"/>
            <w:vAlign w:val="center"/>
          </w:tcPr>
          <w:p w14:paraId="55228A2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6BA37E00"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DE907A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4FD8B1A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p w14:paraId="4724D8F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Capacity building, empowering and lifestyle practices</w:t>
            </w:r>
          </w:p>
        </w:tc>
      </w:tr>
      <w:tr w:rsidR="00F55BDB" w:rsidRPr="001A4741" w14:paraId="21F4800A"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A25A7C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11A27F26"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E97132" w:themeColor="accent2"/>
                <w:sz w:val="20"/>
                <w:szCs w:val="20"/>
                <w:lang w:val="en-GB"/>
              </w:rPr>
            </w:pPr>
            <w:r w:rsidRPr="001A4741">
              <w:rPr>
                <w:rFonts w:asciiTheme="minorHAnsi" w:hAnsiTheme="minorHAnsi"/>
                <w:sz w:val="20"/>
                <w:szCs w:val="20"/>
                <w:lang w:val="en-GB"/>
              </w:rPr>
              <w:t>Improve the resilience of cities and communities to climate related risks by training staff on available measures.</w:t>
            </w:r>
          </w:p>
        </w:tc>
      </w:tr>
      <w:tr w:rsidR="00F55BDB" w:rsidRPr="001A4741" w14:paraId="52F9AEB4"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BE0D20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3AE7356F" w14:textId="77777777" w:rsidR="00F55BDB" w:rsidRPr="001A4741" w:rsidRDefault="00F55BDB" w:rsidP="00656A1F">
            <w:pPr>
              <w:pStyle w:val="Tab-berschrift"/>
              <w:overflowPunct w:val="0"/>
              <w:spacing w:before="80"/>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This course, aims to train planning department, municipalities, new regional organization how nature-based solutions can contribute to addressing societal challenges and achieving sustainable development, particularly in the context of water security, climate action, and nature-based livelihoods.</w:t>
            </w:r>
          </w:p>
        </w:tc>
      </w:tr>
      <w:tr w:rsidR="00F55BDB" w:rsidRPr="001A4741" w14:paraId="75EC4649"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FAFFEE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2DD23FF4"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4E881D79"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45145C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CEE7C1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66"/>
            </w:r>
          </w:p>
        </w:tc>
        <w:tc>
          <w:tcPr>
            <w:tcW w:w="6513" w:type="dxa"/>
            <w:vAlign w:val="center"/>
          </w:tcPr>
          <w:p w14:paraId="241B8348"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11D9A80"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6DF8D4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93B292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4DA72AB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(if training activities are repeated regularly)</w:t>
            </w:r>
          </w:p>
        </w:tc>
      </w:tr>
      <w:tr w:rsidR="00F55BDB" w:rsidRPr="001A4741" w14:paraId="25B1919F"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7BCDDF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739B3E4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urban planning, public transportation facilities, building codes will result in more liveable cities and reduced climate related impacts.</w:t>
            </w:r>
          </w:p>
        </w:tc>
      </w:tr>
      <w:tr w:rsidR="00F55BDB" w:rsidRPr="001A4741" w14:paraId="3A7161CA"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82C5A9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489C979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Improved urban planning, public transportation facilities, building codes will result in more liveable cities and reduced climate related impacts.</w:t>
            </w:r>
          </w:p>
        </w:tc>
      </w:tr>
      <w:tr w:rsidR="00F55BDB" w:rsidRPr="001A4741" w14:paraId="4FA0ED93"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AC1509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553E3C6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Reduced emissions from increased use of public transport as a result of increased comfort; increased CO2 absorption form increased green areas in cities.</w:t>
            </w:r>
          </w:p>
        </w:tc>
      </w:tr>
      <w:tr w:rsidR="00F55BDB" w:rsidRPr="001A4741" w14:paraId="43EBAF47"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BC7014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4C89220A"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urban biodiversity because of the implementation of green infrastructure and other nature based solutions</w:t>
            </w:r>
          </w:p>
        </w:tc>
      </w:tr>
      <w:tr w:rsidR="00F55BDB" w:rsidRPr="001A4741" w14:paraId="2E07B99C"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3B001D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5244A20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CFCD691"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96866D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353D554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Unwillingness to participate in capacity building workshops</w:t>
            </w:r>
          </w:p>
        </w:tc>
      </w:tr>
      <w:tr w:rsidR="00F55BDB" w:rsidRPr="001A4741" w14:paraId="3B3BB48A"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AC0296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19004AA1"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746BCDB8"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C89F8D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541CEAE2" w14:textId="469EB065"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and Dept. of Environment</w:t>
            </w:r>
          </w:p>
        </w:tc>
      </w:tr>
      <w:tr w:rsidR="00F55BDB" w:rsidRPr="001A4741" w14:paraId="39E79A94"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6C0021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6F1CAB6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Town Planning and Housing Department, Local Authorities, DLGOs, Academia; Research institutions; consulting companies with experience of implementation of these solutions</w:t>
            </w:r>
          </w:p>
        </w:tc>
      </w:tr>
      <w:tr w:rsidR="00F55BDB" w:rsidRPr="001A4741" w14:paraId="0ED5AC14"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52200C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04857492" w14:textId="50E1EA22"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Plans</w:t>
            </w:r>
          </w:p>
        </w:tc>
      </w:tr>
      <w:tr w:rsidR="00F55BDB" w:rsidRPr="001A4741" w14:paraId="20416737"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637471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1AF36A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39D0F485"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04E5B3F"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8216BB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52F2BC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67"/>
            </w:r>
          </w:p>
        </w:tc>
        <w:tc>
          <w:tcPr>
            <w:tcW w:w="6513" w:type="dxa"/>
            <w:vAlign w:val="center"/>
          </w:tcPr>
          <w:p w14:paraId="7DAFE76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Short </w:t>
            </w:r>
          </w:p>
        </w:tc>
      </w:tr>
      <w:tr w:rsidR="00F55BDB" w:rsidRPr="001A4741" w14:paraId="6B863F2E"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90F7C7E"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2227CA3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as lessons learned are incorporated into new plans, codes, public procurement processes, etc.</w:t>
            </w:r>
          </w:p>
        </w:tc>
      </w:tr>
      <w:tr w:rsidR="00F55BDB" w:rsidRPr="001A4741" w14:paraId="663BE2C9"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832AA5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6ABCC0C3"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2471A498"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278331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784C5BFB" w14:textId="77777777" w:rsidR="00F55BDB" w:rsidRPr="001A4741" w:rsidRDefault="00F55BDB" w:rsidP="0010565A">
            <w:pPr>
              <w:pStyle w:val="Tab-berschrift"/>
              <w:numPr>
                <w:ilvl w:val="0"/>
                <w:numId w:val="18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participants per year</w:t>
            </w:r>
          </w:p>
        </w:tc>
      </w:tr>
      <w:tr w:rsidR="00F55BDB" w:rsidRPr="001A4741" w14:paraId="2BF1C657" w14:textId="77777777" w:rsidTr="008519D6">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36C4312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September Workshop</w:t>
            </w:r>
          </w:p>
        </w:tc>
        <w:tc>
          <w:tcPr>
            <w:tcW w:w="6513" w:type="dxa"/>
            <w:vAlign w:val="center"/>
          </w:tcPr>
          <w:p w14:paraId="1F9ED8D9"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New measure proposed in September workshop</w:t>
            </w:r>
          </w:p>
        </w:tc>
      </w:tr>
      <w:tr w:rsidR="00F55BDB" w:rsidRPr="001A4741" w14:paraId="526480D5" w14:textId="77777777" w:rsidTr="008519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tcPr>
          <w:p w14:paraId="7552B25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513" w:type="dxa"/>
          </w:tcPr>
          <w:p w14:paraId="0090E9C3" w14:textId="6820489C"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GOV </w:t>
            </w:r>
            <w:r w:rsidR="00306BA8" w:rsidRPr="001A4741">
              <w:rPr>
                <w:rFonts w:asciiTheme="minorHAnsi" w:hAnsiTheme="minorHAnsi"/>
                <w:sz w:val="20"/>
                <w:szCs w:val="20"/>
                <w:lang w:val="en-GB"/>
              </w:rPr>
              <w:t>2n</w:t>
            </w:r>
          </w:p>
        </w:tc>
      </w:tr>
    </w:tbl>
    <w:p w14:paraId="74AF3E8C" w14:textId="77777777" w:rsidR="00F55BDB" w:rsidRPr="001A4741" w:rsidRDefault="00F55BDB">
      <w:pPr>
        <w:rPr>
          <w:rFonts w:asciiTheme="minorHAnsi" w:hAnsiTheme="minorHAnsi"/>
          <w:sz w:val="20"/>
          <w:szCs w:val="20"/>
          <w:lang w:val="en-GB"/>
        </w:rPr>
      </w:pPr>
    </w:p>
    <w:p w14:paraId="70B585A6" w14:textId="77777777" w:rsidR="005720E2" w:rsidRPr="001A4741" w:rsidRDefault="005720E2">
      <w:pPr>
        <w:spacing w:after="160" w:line="259" w:lineRule="auto"/>
        <w:ind w:left="0"/>
        <w:rPr>
          <w:rFonts w:ascii="Montserrat SemiBold" w:eastAsiaTheme="majorEastAsia" w:hAnsi="Montserrat SemiBold" w:cstheme="majorBidi"/>
          <w:color w:val="0F4761" w:themeColor="accent1" w:themeShade="BF"/>
          <w:sz w:val="28"/>
          <w:szCs w:val="28"/>
          <w:lang w:val="en-GB"/>
        </w:rPr>
      </w:pPr>
      <w:bookmarkStart w:id="23" w:name="_Toc181714790"/>
      <w:r w:rsidRPr="001A4741">
        <w:rPr>
          <w:lang w:val="en-GB"/>
        </w:rPr>
        <w:br w:type="page"/>
      </w:r>
    </w:p>
    <w:p w14:paraId="4A92B5C2" w14:textId="451FD184" w:rsidR="004F196A" w:rsidRPr="001A4741" w:rsidRDefault="004F196A" w:rsidP="00094426">
      <w:pPr>
        <w:pStyle w:val="Ttulo2"/>
        <w:rPr>
          <w:lang w:val="en-GB"/>
        </w:rPr>
      </w:pPr>
      <w:r w:rsidRPr="001A4741">
        <w:rPr>
          <w:lang w:val="en-GB"/>
        </w:rPr>
        <w:t>Sea and Coastal Areas</w:t>
      </w:r>
      <w:r w:rsidR="00656A1F" w:rsidRPr="001A4741">
        <w:rPr>
          <w:lang w:val="en-GB"/>
        </w:rPr>
        <w:t xml:space="preserve"> measures impact assessment factsheets</w:t>
      </w:r>
      <w:bookmarkEnd w:id="23"/>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45D5C961" w14:textId="77777777" w:rsidTr="004C6EF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8E72205"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36110411"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Elaboration of a study to identify coastal areas vulnerable to climate change</w:t>
            </w:r>
          </w:p>
        </w:tc>
      </w:tr>
      <w:tr w:rsidR="00F55BDB" w:rsidRPr="001A4741" w14:paraId="4ACC10AA"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59B79D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289DDA4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1</w:t>
            </w:r>
          </w:p>
        </w:tc>
      </w:tr>
      <w:tr w:rsidR="00F55BDB" w:rsidRPr="001A4741" w14:paraId="212A56E2"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1A8240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A7BB57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68"/>
            </w:r>
          </w:p>
        </w:tc>
        <w:tc>
          <w:tcPr>
            <w:tcW w:w="6371" w:type="dxa"/>
            <w:shd w:val="clear" w:color="auto" w:fill="auto"/>
            <w:vAlign w:val="center"/>
          </w:tcPr>
          <w:p w14:paraId="76EDF05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High</w:t>
            </w:r>
          </w:p>
        </w:tc>
      </w:tr>
      <w:tr w:rsidR="00F55BDB" w:rsidRPr="001A4741" w14:paraId="40B70D5B"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053D9C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BD620D9"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Sea level rise; extreme events</w:t>
            </w:r>
          </w:p>
        </w:tc>
      </w:tr>
      <w:tr w:rsidR="00F55BDB" w:rsidRPr="001A4741" w14:paraId="0EE7FCB4"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98844C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0BC4907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 Areas</w:t>
            </w:r>
          </w:p>
        </w:tc>
      </w:tr>
      <w:tr w:rsidR="00F55BDB" w:rsidRPr="001A4741" w14:paraId="697AD2C0"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D6517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5CFF43E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47DCC57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Soils</w:t>
            </w:r>
          </w:p>
          <w:p w14:paraId="7B904A2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Fisheries and Aquaculture </w:t>
            </w:r>
          </w:p>
        </w:tc>
      </w:tr>
      <w:tr w:rsidR="00F55BDB" w:rsidRPr="001A4741" w14:paraId="3337D819"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7F3FC5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69"/>
            </w:r>
          </w:p>
        </w:tc>
        <w:tc>
          <w:tcPr>
            <w:tcW w:w="6371" w:type="dxa"/>
            <w:vAlign w:val="center"/>
          </w:tcPr>
          <w:p w14:paraId="5623B732"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49357069"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6A163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00E4163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Information and awareness raising</w:t>
            </w:r>
          </w:p>
        </w:tc>
      </w:tr>
      <w:tr w:rsidR="00F55BDB" w:rsidRPr="001A4741" w14:paraId="4086F3B4"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263A1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F8FF3C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Protection of tourist assets at risk of flooding due to sea level rise / impacts on coastal development.</w:t>
            </w:r>
          </w:p>
        </w:tc>
      </w:tr>
      <w:tr w:rsidR="00F55BDB" w:rsidRPr="001A4741" w14:paraId="77121F60"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144009E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77C8774C"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This study will include:</w:t>
            </w:r>
          </w:p>
          <w:p w14:paraId="60958808" w14:textId="77777777" w:rsidR="00F55BDB" w:rsidRPr="001A4741" w:rsidRDefault="00F55BDB" w:rsidP="0010565A">
            <w:pPr>
              <w:pStyle w:val="Tab-berschrift"/>
              <w:numPr>
                <w:ilvl w:val="0"/>
                <w:numId w:val="95"/>
              </w:numPr>
              <w:overflowPunct w:val="0"/>
              <w:spacing w:before="12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Calculation of the soil that will be eroded or lost up to the years 2050 and 2100 based on different climate scenarios, in order to estimate the land losses due to sea level rise, soil erosion and the possible action of wave storms, in coastal areas of Cyprus, which have increased vulnerability (either due to low soil slope or high erosion rates).</w:t>
            </w:r>
          </w:p>
          <w:p w14:paraId="63908A9F" w14:textId="77777777" w:rsidR="00F55BDB" w:rsidRPr="001A4741" w:rsidRDefault="00F55BDB" w:rsidP="0010565A">
            <w:pPr>
              <w:pStyle w:val="Tab-berschrift"/>
              <w:numPr>
                <w:ilvl w:val="0"/>
                <w:numId w:val="95"/>
              </w:numPr>
              <w:overflowPunct w:val="0"/>
              <w:spacing w:before="12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Develop appropriate databases and digital maps of the coasts to more effectively monitor the pressures on them. </w:t>
            </w:r>
          </w:p>
          <w:p w14:paraId="3B22EF4C" w14:textId="77777777" w:rsidR="00F55BDB" w:rsidRPr="001A4741" w:rsidRDefault="00F55BDB" w:rsidP="0010565A">
            <w:pPr>
              <w:pStyle w:val="Tab-berschrift"/>
              <w:numPr>
                <w:ilvl w:val="0"/>
                <w:numId w:val="95"/>
              </w:numPr>
              <w:overflowPunct w:val="0"/>
              <w:spacing w:before="12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Assess adaptation measures already taken and identify additional necessary measures.</w:t>
            </w:r>
          </w:p>
          <w:p w14:paraId="464301EA" w14:textId="77777777" w:rsidR="00F55BDB" w:rsidRPr="001A4741" w:rsidRDefault="00F55BDB" w:rsidP="0010565A">
            <w:pPr>
              <w:pStyle w:val="Tab-berschrift"/>
              <w:numPr>
                <w:ilvl w:val="0"/>
                <w:numId w:val="95"/>
              </w:numPr>
              <w:overflowPunct w:val="0"/>
              <w:spacing w:before="12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Revaluate coastal geohazards as a result of climate change </w:t>
            </w:r>
          </w:p>
          <w:p w14:paraId="13AD368B" w14:textId="77777777" w:rsidR="00F55BDB" w:rsidRPr="001A4741" w:rsidRDefault="00F55BDB" w:rsidP="0010565A">
            <w:pPr>
              <w:pStyle w:val="Tab-berschrift"/>
              <w:numPr>
                <w:ilvl w:val="0"/>
                <w:numId w:val="95"/>
              </w:numPr>
              <w:overflowPunct w:val="0"/>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Provide information for the definition of the coastal setback zone. Article 22 of the ICZM Protocol establishes that “undertake vulnerability and hazard assessments of coastal zones and take prevention, mitigation and adaptation measures to address the effects of natural disasters, in particular of climate change”. Articles 22, 23 and 24 of the ICZM Protocol provide more info on the risks affecting the coastal zone.</w:t>
            </w:r>
          </w:p>
        </w:tc>
      </w:tr>
      <w:tr w:rsidR="00F55BDB" w:rsidRPr="001A4741" w14:paraId="2D37AF5D"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4A9E8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2AFCC27"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177F32D9"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4F494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18BBB02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70"/>
            </w:r>
          </w:p>
        </w:tc>
        <w:tc>
          <w:tcPr>
            <w:tcW w:w="6371" w:type="dxa"/>
            <w:vAlign w:val="center"/>
          </w:tcPr>
          <w:p w14:paraId="7362270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Low</w:t>
            </w:r>
          </w:p>
        </w:tc>
      </w:tr>
      <w:tr w:rsidR="00F55BDB" w:rsidRPr="001A4741" w14:paraId="016A9FFF"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5CE6E7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B6FED6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6FF4123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F55BDB" w:rsidRPr="001A4741" w14:paraId="33944A4E"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288A41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7F0D12B9"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information of vulnerability of coastal areas to sea level rise will facilitate measures to protect coastal communities.</w:t>
            </w:r>
          </w:p>
        </w:tc>
      </w:tr>
      <w:tr w:rsidR="00F55BDB" w:rsidRPr="001A4741" w14:paraId="45FAD132"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AF358F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44A9ED2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measure is important for households and companies in these areas;</w:t>
            </w:r>
          </w:p>
        </w:tc>
      </w:tr>
      <w:tr w:rsidR="00F55BDB" w:rsidRPr="001A4741" w14:paraId="617B3E9D"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384C9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04DE5BF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101764F2"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1E011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2A1D03C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cs="Calibri"/>
                <w:sz w:val="20"/>
                <w:szCs w:val="20"/>
                <w:lang w:val="en-GB"/>
              </w:rPr>
              <w:t xml:space="preserve">Preventing loss or degradation of terrestrial habitats in the coastal area </w:t>
            </w:r>
            <w:r w:rsidRPr="001A4741">
              <w:rPr>
                <w:rFonts w:asciiTheme="minorHAnsi" w:hAnsiTheme="minorHAnsi"/>
                <w:sz w:val="20"/>
                <w:szCs w:val="20"/>
                <w:lang w:val="en-GB" w:eastAsia="de-AT"/>
              </w:rPr>
              <w:t>due to sea level rise.</w:t>
            </w:r>
          </w:p>
          <w:p w14:paraId="3626F87B"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sz w:val="20"/>
                <w:szCs w:val="20"/>
                <w:lang w:val="en-GB" w:eastAsia="de-AT"/>
              </w:rPr>
              <w:t xml:space="preserve">Preventing bottom marine habitats loss due to </w:t>
            </w:r>
            <w:r w:rsidRPr="001A4741">
              <w:rPr>
                <w:rFonts w:asciiTheme="minorHAnsi" w:hAnsiTheme="minorHAnsi"/>
                <w:sz w:val="20"/>
                <w:szCs w:val="20"/>
                <w:lang w:val="en-GB"/>
              </w:rPr>
              <w:t>smothering</w:t>
            </w:r>
            <w:r w:rsidRPr="001A4741">
              <w:rPr>
                <w:rFonts w:asciiTheme="minorHAnsi" w:hAnsiTheme="minorHAnsi"/>
                <w:sz w:val="20"/>
                <w:szCs w:val="20"/>
                <w:lang w:val="en-GB" w:eastAsia="de-AT"/>
              </w:rPr>
              <w:t xml:space="preserve"> caused by coastal erosion. </w:t>
            </w:r>
          </w:p>
        </w:tc>
      </w:tr>
      <w:tr w:rsidR="00F55BDB" w:rsidRPr="001A4741" w14:paraId="1611A8DF"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C885EB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46A6ABA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3134A2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BB3C528"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3E88248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shd w:val="clear" w:color="auto" w:fill="auto"/>
            <w:vAlign w:val="center"/>
          </w:tcPr>
          <w:p w14:paraId="07EEB574"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of/untimely funding – Not clear jurisdiction assigned to a competent authority?</w:t>
            </w:r>
          </w:p>
        </w:tc>
      </w:tr>
      <w:tr w:rsidR="00F55BDB" w:rsidRPr="001A4741" w14:paraId="3C23BD50"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9F7B3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0346547C"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B09C95A"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227C9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40132F49" w14:textId="05DFF338"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Town Planning and Housing department</w:t>
            </w:r>
          </w:p>
        </w:tc>
      </w:tr>
      <w:tr w:rsidR="00F55BDB" w:rsidRPr="001A4741" w14:paraId="048AC843"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17E66A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6933D54D" w14:textId="7B826F2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Public Works Department</w:t>
            </w:r>
          </w:p>
        </w:tc>
      </w:tr>
      <w:tr w:rsidR="00F55BDB" w:rsidRPr="001A4741" w14:paraId="4031C459"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5B3176B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13A5775F"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Flood Risk Management Plans, Biodiversity protection; Cultural Heritage protection</w:t>
            </w:r>
          </w:p>
          <w:p w14:paraId="4DE14643"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efforts for Protection of breeding habitats to secure the sustainable production of FISH (measure FISH 1)</w:t>
            </w:r>
          </w:p>
          <w:p w14:paraId="56514E82"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sz w:val="20"/>
                <w:szCs w:val="20"/>
                <w:lang w:val="en-GB"/>
              </w:rPr>
              <w:t>This measure could be important in defining where offshore wind turbines could be installed (Energy)</w:t>
            </w:r>
          </w:p>
          <w:p w14:paraId="083DA6B9"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Provide information to the Department of Town Planning for vulnerability assessment and the definition of the coastal setback zone.</w:t>
            </w:r>
          </w:p>
        </w:tc>
      </w:tr>
      <w:tr w:rsidR="00F55BDB" w:rsidRPr="001A4741" w14:paraId="7776A72B"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0466C9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Technical/institutional readiness </w:t>
            </w:r>
          </w:p>
          <w:p w14:paraId="38BFAF2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CB0032D" w14:textId="55EF13C4"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211BDA8"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DF803F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4EBC475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71"/>
            </w:r>
          </w:p>
        </w:tc>
        <w:tc>
          <w:tcPr>
            <w:tcW w:w="6371" w:type="dxa"/>
            <w:vAlign w:val="center"/>
          </w:tcPr>
          <w:p w14:paraId="280981B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Short – for the development of the study.</w:t>
            </w:r>
          </w:p>
          <w:p w14:paraId="0FC20A4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 – to translate the results of the study into measures</w:t>
            </w:r>
          </w:p>
        </w:tc>
      </w:tr>
      <w:tr w:rsidR="00F55BDB" w:rsidRPr="001A4741" w14:paraId="37702566"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DA5AAC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7795587A" w14:textId="4FD635EC"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Upon implementing the measures</w:t>
            </w:r>
          </w:p>
        </w:tc>
      </w:tr>
      <w:tr w:rsidR="00F55BDB" w:rsidRPr="001A4741" w14:paraId="148AAABA"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457953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0F05478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8962EB5" w14:textId="67DF71E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Study – Low, Measures - High</w:t>
            </w:r>
          </w:p>
        </w:tc>
      </w:tr>
      <w:tr w:rsidR="00F55BDB" w:rsidRPr="001A4741" w14:paraId="6A85ABE0" w14:textId="77777777" w:rsidTr="004C6EF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6C4544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4E2C053" w14:textId="77777777" w:rsidR="00F55BDB" w:rsidRPr="001A4741" w:rsidRDefault="00F55BDB" w:rsidP="0010565A">
            <w:pPr>
              <w:pStyle w:val="Tab-berschrift"/>
              <w:numPr>
                <w:ilvl w:val="0"/>
                <w:numId w:val="9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Study deliverables, </w:t>
            </w:r>
            <w:r w:rsidRPr="001A4741">
              <w:rPr>
                <w:rFonts w:asciiTheme="minorHAnsi" w:hAnsiTheme="minorHAnsi"/>
                <w:sz w:val="20"/>
                <w:szCs w:val="20"/>
                <w:lang w:val="en-GB" w:eastAsia="de-AT"/>
              </w:rPr>
              <w:t>based on the different climate scenarios</w:t>
            </w:r>
            <w:r w:rsidRPr="001A4741">
              <w:rPr>
                <w:rFonts w:asciiTheme="minorHAnsi" w:hAnsiTheme="minorHAnsi"/>
                <w:sz w:val="20"/>
                <w:szCs w:val="20"/>
                <w:lang w:val="en-GB"/>
              </w:rPr>
              <w:t xml:space="preserve">: </w:t>
            </w:r>
          </w:p>
          <w:p w14:paraId="19F90C64" w14:textId="387B1E9B" w:rsidR="00F55BDB" w:rsidRPr="001A4741" w:rsidRDefault="00F55BDB" w:rsidP="0010565A">
            <w:pPr>
              <w:pStyle w:val="Tab-berschrift"/>
              <w:numPr>
                <w:ilvl w:val="0"/>
                <w:numId w:val="9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Identified coastal areas vulnerable to </w:t>
            </w:r>
            <w:r w:rsidRPr="001A4741">
              <w:rPr>
                <w:rFonts w:asciiTheme="minorHAnsi" w:hAnsiTheme="minorHAnsi"/>
                <w:sz w:val="20"/>
                <w:szCs w:val="20"/>
                <w:lang w:val="en-GB" w:eastAsia="de-AT"/>
              </w:rPr>
              <w:t>sea level rise, maps and attribute data</w:t>
            </w:r>
            <w:r w:rsidR="004E7300" w:rsidRPr="001A4741">
              <w:rPr>
                <w:rFonts w:asciiTheme="minorHAnsi" w:hAnsiTheme="minorHAnsi"/>
                <w:sz w:val="20"/>
                <w:szCs w:val="20"/>
                <w:lang w:val="en-GB" w:eastAsia="de-AT"/>
              </w:rPr>
              <w:t>.</w:t>
            </w:r>
          </w:p>
          <w:p w14:paraId="025D22D0" w14:textId="77777777" w:rsidR="00F55BDB" w:rsidRPr="001A4741" w:rsidRDefault="00F55BDB" w:rsidP="0010565A">
            <w:pPr>
              <w:pStyle w:val="Tab-berschrift"/>
              <w:numPr>
                <w:ilvl w:val="0"/>
                <w:numId w:val="9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Identified coastal areas susceptible to soil erosion, estimated potential soil losses; </w:t>
            </w:r>
            <w:r w:rsidRPr="001A4741">
              <w:rPr>
                <w:rFonts w:asciiTheme="minorHAnsi" w:hAnsiTheme="minorHAnsi"/>
                <w:sz w:val="20"/>
                <w:szCs w:val="20"/>
                <w:lang w:val="en-GB" w:eastAsia="de-AT"/>
              </w:rPr>
              <w:t>maps and attribute data;</w:t>
            </w:r>
          </w:p>
          <w:p w14:paraId="4A0D27CE" w14:textId="6EDCF92B" w:rsidR="00F55BDB" w:rsidRPr="001A4741" w:rsidRDefault="00F55BDB" w:rsidP="0010565A">
            <w:pPr>
              <w:pStyle w:val="Tab-berschrift"/>
              <w:numPr>
                <w:ilvl w:val="0"/>
                <w:numId w:val="9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Assessment of the existing measures and new measures suggested</w:t>
            </w:r>
            <w:r w:rsidR="004E7300" w:rsidRPr="001A4741">
              <w:rPr>
                <w:rFonts w:asciiTheme="minorHAnsi" w:hAnsiTheme="minorHAnsi"/>
                <w:sz w:val="20"/>
                <w:szCs w:val="20"/>
                <w:lang w:val="en-GB" w:eastAsia="de-AT"/>
              </w:rPr>
              <w:t>.</w:t>
            </w:r>
          </w:p>
          <w:p w14:paraId="75BCE40D" w14:textId="77777777" w:rsidR="00F55BDB" w:rsidRPr="001A4741" w:rsidRDefault="00F55BDB" w:rsidP="0010565A">
            <w:pPr>
              <w:pStyle w:val="Tab-berschrift"/>
              <w:numPr>
                <w:ilvl w:val="0"/>
                <w:numId w:val="9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Revaluation of the coastal geohazards as a result of climate change.</w:t>
            </w:r>
          </w:p>
        </w:tc>
      </w:tr>
      <w:tr w:rsidR="00F55BDB" w:rsidRPr="001A4741" w14:paraId="247DFD63" w14:textId="77777777" w:rsidTr="004C6EF6">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51F929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357A00D0" w14:textId="420405AE" w:rsidR="00F55BDB" w:rsidRPr="001A4741" w:rsidRDefault="00905328"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1n</w:t>
            </w:r>
          </w:p>
        </w:tc>
      </w:tr>
    </w:tbl>
    <w:p w14:paraId="2AF7D307" w14:textId="00676FA4" w:rsidR="006E2532" w:rsidRPr="006E1499" w:rsidRDefault="006E2532" w:rsidP="006E1499">
      <w:pPr>
        <w:spacing w:after="0"/>
        <w:ind w:left="0"/>
        <w:rPr>
          <w:sz w:val="20"/>
          <w:szCs w:val="18"/>
          <w:lang w:val="en-GB"/>
        </w:rPr>
      </w:pP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67DB48EA" w14:textId="77777777" w:rsidTr="00F0667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06E7FEE" w14:textId="18FFDE17" w:rsidR="00F55BDB" w:rsidRPr="001A4741" w:rsidRDefault="00F55BDB" w:rsidP="00B3091D">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7A2E9371" w14:textId="77777777" w:rsidR="00F55BDB" w:rsidRPr="001A4741" w:rsidRDefault="00F55BDB" w:rsidP="00B3091D">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Develop adaptation initiatives and promote nature-based solutions for stabilising and enhancing the coastline resilience against climate risks</w:t>
            </w:r>
          </w:p>
        </w:tc>
      </w:tr>
      <w:tr w:rsidR="00F55BDB" w:rsidRPr="001A4741" w14:paraId="7FA258AA"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2892461"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4245823E"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2n</w:t>
            </w:r>
          </w:p>
        </w:tc>
      </w:tr>
      <w:tr w:rsidR="00F55BDB" w:rsidRPr="001A4741" w14:paraId="3EC7A75D"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230714A"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Priority</w:t>
            </w:r>
          </w:p>
          <w:p w14:paraId="6776DD5A" w14:textId="77777777" w:rsidR="00F55BDB" w:rsidRPr="00B3091D" w:rsidRDefault="00F55BDB" w:rsidP="00B3091D">
            <w:pPr>
              <w:spacing w:after="0" w:line="240" w:lineRule="auto"/>
              <w:ind w:left="0"/>
              <w:rPr>
                <w:rFonts w:asciiTheme="minorHAnsi" w:hAnsiTheme="minorHAnsi" w:cs="Calibri"/>
                <w:b w:val="0"/>
                <w:bCs w:val="0"/>
                <w:sz w:val="20"/>
                <w:szCs w:val="20"/>
                <w:lang w:val="en-GB"/>
              </w:rPr>
            </w:pPr>
            <w:r w:rsidRPr="00B3091D">
              <w:rPr>
                <w:rFonts w:asciiTheme="minorHAnsi" w:hAnsiTheme="minorHAnsi" w:cs="Calibri"/>
                <w:b w:val="0"/>
                <w:bCs w:val="0"/>
                <w:sz w:val="20"/>
                <w:szCs w:val="20"/>
                <w:lang w:val="en-GB"/>
              </w:rPr>
              <w:t>(high-medium-low)</w:t>
            </w:r>
            <w:r w:rsidRPr="00B3091D">
              <w:rPr>
                <w:rStyle w:val="Refdenotaalpie"/>
                <w:rFonts w:asciiTheme="minorHAnsi" w:hAnsiTheme="minorHAnsi" w:cs="Calibri"/>
                <w:b w:val="0"/>
                <w:bCs w:val="0"/>
                <w:sz w:val="20"/>
                <w:szCs w:val="20"/>
                <w:lang w:val="en-GB"/>
              </w:rPr>
              <w:t xml:space="preserve"> </w:t>
            </w:r>
            <w:r w:rsidRPr="00B3091D">
              <w:rPr>
                <w:rStyle w:val="Refdenotaalpie"/>
                <w:rFonts w:asciiTheme="minorHAnsi" w:hAnsiTheme="minorHAnsi" w:cs="Calibri"/>
                <w:b w:val="0"/>
                <w:bCs w:val="0"/>
                <w:sz w:val="20"/>
                <w:szCs w:val="20"/>
                <w:lang w:val="en-GB"/>
              </w:rPr>
              <w:footnoteReference w:id="372"/>
            </w:r>
          </w:p>
        </w:tc>
        <w:tc>
          <w:tcPr>
            <w:tcW w:w="6371" w:type="dxa"/>
            <w:shd w:val="clear" w:color="auto" w:fill="auto"/>
            <w:vAlign w:val="center"/>
          </w:tcPr>
          <w:p w14:paraId="5616ABBF" w14:textId="77777777" w:rsidR="00F55BDB" w:rsidRPr="001A4741" w:rsidRDefault="00F55BDB" w:rsidP="00B309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High</w:t>
            </w:r>
          </w:p>
        </w:tc>
      </w:tr>
      <w:tr w:rsidR="00F55BDB" w:rsidRPr="001A4741" w14:paraId="4905CDB1"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C6C609F"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34C37254"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Extreme weather events, sea level rise, floods</w:t>
            </w:r>
          </w:p>
        </w:tc>
      </w:tr>
      <w:tr w:rsidR="00F55BDB" w:rsidRPr="001A4741" w14:paraId="6581A51C"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EB0DC95"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620B45CD" w14:textId="77777777" w:rsidR="00F55BDB" w:rsidRPr="001A4741" w:rsidRDefault="00F55BDB" w:rsidP="00B309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w:t>
            </w:r>
          </w:p>
        </w:tc>
      </w:tr>
      <w:tr w:rsidR="00F55BDB" w:rsidRPr="001A4741" w14:paraId="0CAEFEC5"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9A802A2"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7D79C40F"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43637107"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Fisheries and Aquaculture</w:t>
            </w:r>
          </w:p>
          <w:p w14:paraId="58F403DD"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24452BD3"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tc>
      </w:tr>
      <w:tr w:rsidR="00F55BDB" w:rsidRPr="001A4741" w14:paraId="646DBE25"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0707920"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73"/>
            </w:r>
          </w:p>
        </w:tc>
        <w:tc>
          <w:tcPr>
            <w:tcW w:w="6371" w:type="dxa"/>
            <w:vAlign w:val="center"/>
          </w:tcPr>
          <w:p w14:paraId="65E384E2" w14:textId="77777777" w:rsidR="00F55BDB" w:rsidRPr="001A4741" w:rsidRDefault="00F55BDB" w:rsidP="00B309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F55BDB" w:rsidRPr="001A4741" w14:paraId="1FB90095"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248ECB"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5286FD87" w14:textId="77777777" w:rsidR="00F55BDB" w:rsidRPr="001A4741" w:rsidRDefault="00F55BDB" w:rsidP="00B309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F55BDB" w:rsidRPr="001A4741" w14:paraId="405FCB7D"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58141F"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908A162" w14:textId="77777777" w:rsidR="00F55BDB" w:rsidRPr="001A4741" w:rsidRDefault="00F55BDB" w:rsidP="00B3091D">
            <w:pPr>
              <w:pStyle w:val="Tab-berschrift"/>
              <w:numPr>
                <w:ilvl w:val="0"/>
                <w:numId w:val="97"/>
              </w:numPr>
              <w:overflowPunct w:val="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Maintain and restore the natural capacity of the coast to adapt to changes by increasing the application of nature-based solutions aiming for: protection of land affected by coastal erosion and wave action; addressing impacts on coastal development; preventing loss of bottom marine habitats.</w:t>
            </w:r>
          </w:p>
          <w:p w14:paraId="4B240850" w14:textId="77777777" w:rsidR="00F55BDB" w:rsidRPr="001A4741" w:rsidRDefault="00F55BDB" w:rsidP="00B3091D">
            <w:pPr>
              <w:pStyle w:val="Tab-berschrift"/>
              <w:numPr>
                <w:ilvl w:val="0"/>
                <w:numId w:val="97"/>
              </w:numPr>
              <w:overflowPunct w:val="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Reduce the negative impact of existing hydro-technical facilities – for instance dams – that prevent the natural flow of sediments to the coast causing a change of hydrodynamic conditions in the adjacent area and siltation of the bottom habitats.</w:t>
            </w:r>
          </w:p>
        </w:tc>
      </w:tr>
      <w:tr w:rsidR="00F55BDB" w:rsidRPr="001A4741" w14:paraId="4930BCC7"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360E5FDD"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tcPr>
          <w:p w14:paraId="608078E0" w14:textId="77777777" w:rsidR="00F55BDB" w:rsidRPr="001A4741" w:rsidRDefault="00F55BDB" w:rsidP="00B3091D">
            <w:pPr>
              <w:pStyle w:val="Tab-berschrift"/>
              <w:numPr>
                <w:ilvl w:val="0"/>
                <w:numId w:val="10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Set up a fund (mainly based on EU funding) that finances projects that employ nature-based solutions and ecosystem-based adaptation) to help vulnerable communities adapt to the impacts of climate change, including:</w:t>
            </w:r>
          </w:p>
          <w:p w14:paraId="3BAA102D" w14:textId="77777777" w:rsidR="00F55BDB" w:rsidRPr="001A4741" w:rsidRDefault="00F55BDB" w:rsidP="00B3091D">
            <w:pPr>
              <w:pStyle w:val="Tab-berschrift"/>
              <w:numPr>
                <w:ilvl w:val="0"/>
                <w:numId w:val="9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protecting the coast from erosion, wave impacts, and storm overflows;</w:t>
            </w:r>
          </w:p>
          <w:p w14:paraId="063B7048" w14:textId="77777777" w:rsidR="00F55BDB" w:rsidRPr="001A4741" w:rsidRDefault="00F55BDB" w:rsidP="00B3091D">
            <w:pPr>
              <w:pStyle w:val="Tab-berschrift"/>
              <w:numPr>
                <w:ilvl w:val="0"/>
                <w:numId w:val="9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restoring negatively impacted areas;</w:t>
            </w:r>
          </w:p>
          <w:p w14:paraId="314F3D25" w14:textId="77777777" w:rsidR="00F55BDB" w:rsidRPr="001A4741" w:rsidRDefault="00F55BDB" w:rsidP="00B3091D">
            <w:pPr>
              <w:pStyle w:val="Tab-berschrift"/>
              <w:numPr>
                <w:ilvl w:val="0"/>
                <w:numId w:val="9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reducing the negative impact of existing hydro-technical facilities in the coastal area.</w:t>
            </w:r>
          </w:p>
          <w:p w14:paraId="47E976C1" w14:textId="77777777" w:rsidR="00F55BDB" w:rsidRPr="001A4741" w:rsidRDefault="00F55BDB" w:rsidP="00B3091D">
            <w:pPr>
              <w:pStyle w:val="Tab-berschrift"/>
              <w:numPr>
                <w:ilvl w:val="0"/>
                <w:numId w:val="99"/>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Include NbS in Strategic plans for coastal protection.</w:t>
            </w:r>
          </w:p>
          <w:p w14:paraId="627D9A6F" w14:textId="77777777" w:rsidR="00F55BDB" w:rsidRPr="001A4741" w:rsidRDefault="00F55BDB" w:rsidP="00B3091D">
            <w:pPr>
              <w:pStyle w:val="Tab-berschrift"/>
              <w:numPr>
                <w:ilvl w:val="0"/>
                <w:numId w:val="10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Provide capacity building/training and financial incentives for local authorities regarding climate risks and potential adaptation options on the coast</w:t>
            </w:r>
          </w:p>
          <w:p w14:paraId="079A89BE" w14:textId="77777777" w:rsidR="00F55BDB" w:rsidRPr="001A4741" w:rsidRDefault="00F55BDB" w:rsidP="00B3091D">
            <w:pPr>
              <w:pStyle w:val="Tab-berschrift"/>
              <w:numPr>
                <w:ilvl w:val="0"/>
                <w:numId w:val="10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Public information campaigns on:</w:t>
            </w:r>
          </w:p>
          <w:p w14:paraId="4EA2E356" w14:textId="77777777" w:rsidR="00F55BDB" w:rsidRPr="001A4741" w:rsidRDefault="00F55BDB" w:rsidP="00B3091D">
            <w:pPr>
              <w:pStyle w:val="Tab-berschrift"/>
              <w:numPr>
                <w:ilvl w:val="1"/>
                <w:numId w:val="97"/>
              </w:numPr>
              <w:overflowPunct w:val="0"/>
              <w:ind w:left="72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 the importance of natural habitats for coastal resilience and the need to further protect them</w:t>
            </w:r>
          </w:p>
          <w:p w14:paraId="59F8459D" w14:textId="77777777" w:rsidR="00F55BDB" w:rsidRPr="001A4741" w:rsidRDefault="00F55BDB" w:rsidP="00B3091D">
            <w:pPr>
              <w:pStyle w:val="Tab-berschrift"/>
              <w:numPr>
                <w:ilvl w:val="1"/>
                <w:numId w:val="97"/>
              </w:num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coastal risk from climate change to private property developers  </w:t>
            </w:r>
          </w:p>
          <w:p w14:paraId="24937D0A" w14:textId="77777777" w:rsidR="00F55BDB" w:rsidRPr="001A4741" w:rsidRDefault="00F55BDB" w:rsidP="00B3091D">
            <w:pPr>
              <w:pStyle w:val="Tab-berschrift"/>
              <w:numPr>
                <w:ilvl w:val="0"/>
                <w:numId w:val="100"/>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Involve local stakeholders in coastal monitoring (e.g. recording illegal practices which can be linked to increased coastal erosion, such as the removal of sand and rocks).</w:t>
            </w:r>
          </w:p>
        </w:tc>
      </w:tr>
      <w:tr w:rsidR="00F55BDB" w:rsidRPr="001A4741" w14:paraId="5722C0A1"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DC6F775"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5102331" w14:textId="77777777" w:rsidR="00F55BDB" w:rsidRPr="001A4741" w:rsidRDefault="00F55BDB"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426FD96A"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44B24F"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Implementation Cost</w:t>
            </w:r>
          </w:p>
          <w:p w14:paraId="45796806"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(high-medium-low)</w:t>
            </w:r>
            <w:r w:rsidRPr="001A4741">
              <w:rPr>
                <w:rStyle w:val="Refdenotaalpie"/>
                <w:rFonts w:asciiTheme="minorHAnsi" w:hAnsiTheme="minorHAnsi" w:cs="Calibri"/>
                <w:sz w:val="20"/>
                <w:szCs w:val="20"/>
                <w:lang w:val="en-GB"/>
              </w:rPr>
              <w:footnoteReference w:id="374"/>
            </w:r>
          </w:p>
        </w:tc>
        <w:tc>
          <w:tcPr>
            <w:tcW w:w="6371" w:type="dxa"/>
            <w:vAlign w:val="center"/>
          </w:tcPr>
          <w:p w14:paraId="5D989A99" w14:textId="77777777" w:rsidR="00F55BDB" w:rsidRPr="001A4741" w:rsidRDefault="00F55BDB" w:rsidP="00B309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2EC5E6E"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F49EAF"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Maintenance cost</w:t>
            </w:r>
          </w:p>
          <w:p w14:paraId="5E787DFB"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(high-medium-low)</w:t>
            </w:r>
          </w:p>
        </w:tc>
        <w:tc>
          <w:tcPr>
            <w:tcW w:w="6371" w:type="dxa"/>
            <w:vAlign w:val="center"/>
          </w:tcPr>
          <w:p w14:paraId="4F86014A" w14:textId="77777777" w:rsidR="00F55BDB" w:rsidRPr="001A4741" w:rsidRDefault="00F55BDB" w:rsidP="00B309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7C78256D"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0EF870B"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201C65BF" w14:textId="77777777" w:rsidR="00F55BDB" w:rsidRPr="001A4741" w:rsidRDefault="00F55BDB" w:rsidP="00B309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Strengthening the coasts and preventing the loss of land and property is of utmost importance to the population and businesses in vulnerable areas.</w:t>
            </w:r>
          </w:p>
        </w:tc>
      </w:tr>
      <w:tr w:rsidR="00F55BDB" w:rsidRPr="001A4741" w14:paraId="5843117F"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840CD05"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59060D8F" w14:textId="77777777" w:rsidR="00F55BDB" w:rsidRPr="001A4741" w:rsidRDefault="00F55BDB" w:rsidP="00B309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Protecting and restoring biodiversity has a direct effect on maintaining sustainable fish stocks and for recreational activities. </w:t>
            </w:r>
          </w:p>
        </w:tc>
      </w:tr>
      <w:tr w:rsidR="00F55BDB" w:rsidRPr="001A4741" w14:paraId="6611ECC3"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0031A38"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2118B18" w14:textId="135E8C6E"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Effectively </w:t>
            </w:r>
            <w:r w:rsidRPr="001A4741">
              <w:rPr>
                <w:rFonts w:asciiTheme="minorHAnsi" w:hAnsiTheme="minorHAnsi"/>
                <w:sz w:val="20"/>
                <w:szCs w:val="20"/>
                <w:lang w:val="en-GB" w:eastAsia="de-AT"/>
              </w:rPr>
              <w:t>prevented and mitigated the adverse impacts on the coastal areas due to climate change related risks</w:t>
            </w:r>
            <w:r w:rsidRPr="001A4741">
              <w:rPr>
                <w:rFonts w:asciiTheme="minorHAnsi" w:hAnsiTheme="minorHAnsi" w:cs="Calibri"/>
                <w:sz w:val="20"/>
                <w:szCs w:val="20"/>
                <w:lang w:val="en-GB"/>
              </w:rPr>
              <w:t xml:space="preserve"> through application of nature based solutions.</w:t>
            </w:r>
          </w:p>
        </w:tc>
      </w:tr>
      <w:tr w:rsidR="00F55BDB" w:rsidRPr="001A4741" w14:paraId="6DFEE060"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8B4D4E6"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2C585026" w14:textId="77777777" w:rsidR="00F55BDB" w:rsidRPr="001A4741" w:rsidRDefault="00F55BDB" w:rsidP="00B309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measure will facilitate:</w:t>
            </w:r>
          </w:p>
          <w:p w14:paraId="53079E6A" w14:textId="77777777" w:rsidR="00F55BDB" w:rsidRPr="001A4741" w:rsidRDefault="00F55BDB" w:rsidP="00B3091D">
            <w:pPr>
              <w:pStyle w:val="Prrafodelista"/>
              <w:numPr>
                <w:ilvl w:val="0"/>
                <w:numId w:val="99"/>
              </w:num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preventing the loss of terrestrial habitats and bottom marine habitats loss due to smothering caused by coastal erosion and siltation due to coastal facilities;</w:t>
            </w:r>
          </w:p>
          <w:p w14:paraId="665535D4" w14:textId="77777777" w:rsidR="00F55BDB" w:rsidRPr="001A4741" w:rsidRDefault="00F55BDB" w:rsidP="00B3091D">
            <w:pPr>
              <w:pStyle w:val="Prrafodelista"/>
              <w:numPr>
                <w:ilvl w:val="0"/>
                <w:numId w:val="101"/>
              </w:num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restoration of the hydro-morphological condition, bottom marine habitats, and biodiversity through mitigation of the negative impact of existing hydro-technical facilities in the coastal area. </w:t>
            </w:r>
          </w:p>
        </w:tc>
      </w:tr>
      <w:tr w:rsidR="00F55BDB" w:rsidRPr="001A4741" w14:paraId="07067AF8"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F2C553" w14:textId="77777777" w:rsidR="00F55BDB" w:rsidRPr="00B3091D" w:rsidRDefault="00F55BDB" w:rsidP="00B3091D">
            <w:pPr>
              <w:spacing w:after="0" w:line="240" w:lineRule="auto"/>
              <w:ind w:left="0"/>
              <w:rPr>
                <w:rFonts w:asciiTheme="minorHAnsi" w:hAnsiTheme="minorHAnsi" w:cs="Calibri"/>
                <w:sz w:val="18"/>
                <w:szCs w:val="18"/>
                <w:lang w:val="en-GB"/>
              </w:rPr>
            </w:pPr>
            <w:r w:rsidRPr="00B3091D">
              <w:rPr>
                <w:rFonts w:asciiTheme="minorHAnsi" w:hAnsiTheme="minorHAnsi" w:cs="Calibri"/>
                <w:sz w:val="18"/>
                <w:szCs w:val="18"/>
                <w:lang w:val="en-GB"/>
              </w:rPr>
              <w:t>Political and social acceptability</w:t>
            </w:r>
          </w:p>
          <w:p w14:paraId="2D88E422" w14:textId="77777777" w:rsidR="00F55BDB" w:rsidRPr="00B3091D" w:rsidRDefault="00F55BDB" w:rsidP="00B3091D">
            <w:pPr>
              <w:spacing w:after="0" w:line="240" w:lineRule="auto"/>
              <w:ind w:left="0"/>
              <w:rPr>
                <w:rFonts w:asciiTheme="minorHAnsi" w:hAnsiTheme="minorHAnsi" w:cs="Calibri"/>
                <w:b w:val="0"/>
                <w:bCs w:val="0"/>
                <w:sz w:val="18"/>
                <w:szCs w:val="18"/>
                <w:lang w:val="en-GB"/>
              </w:rPr>
            </w:pPr>
            <w:r w:rsidRPr="00B3091D">
              <w:rPr>
                <w:rFonts w:asciiTheme="minorHAnsi" w:hAnsiTheme="minorHAnsi" w:cs="Calibri"/>
                <w:b w:val="0"/>
                <w:bCs w:val="0"/>
                <w:sz w:val="18"/>
                <w:szCs w:val="18"/>
                <w:lang w:val="en-GB"/>
              </w:rPr>
              <w:t>(high-medium-low)</w:t>
            </w:r>
          </w:p>
        </w:tc>
        <w:tc>
          <w:tcPr>
            <w:tcW w:w="6371" w:type="dxa"/>
          </w:tcPr>
          <w:p w14:paraId="77A4C42A"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B8786A1"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EA82B60"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shd w:val="clear" w:color="auto" w:fill="auto"/>
            <w:vAlign w:val="center"/>
          </w:tcPr>
          <w:p w14:paraId="3494CCF4" w14:textId="77777777" w:rsidR="00F55BDB" w:rsidRPr="001A4741" w:rsidRDefault="00F55BDB" w:rsidP="00B3091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Low or insufficient initiative, scarce knowledge about nature-based solutions and their effectiveness.</w:t>
            </w:r>
          </w:p>
        </w:tc>
      </w:tr>
      <w:tr w:rsidR="00F55BDB" w:rsidRPr="001A4741" w14:paraId="52DC9468"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944AE19"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4AD7C63B" w14:textId="77777777" w:rsidR="00F55BDB" w:rsidRPr="001A4741" w:rsidRDefault="00F55BDB" w:rsidP="00B3091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b/>
                <w:sz w:val="20"/>
                <w:szCs w:val="20"/>
                <w:lang w:val="en-GB"/>
              </w:rPr>
            </w:pPr>
            <w:r w:rsidRPr="001A4741">
              <w:rPr>
                <w:rStyle w:val="Textoennegrita"/>
                <w:rFonts w:asciiTheme="minorHAnsi" w:hAnsiTheme="minorHAnsi"/>
                <w:b w:val="0"/>
                <w:color w:val="0E101A"/>
                <w:sz w:val="20"/>
                <w:szCs w:val="20"/>
                <w:lang w:val="en-GB"/>
              </w:rPr>
              <w:t>It is important to carry out a careful evaluation of the expected effect when choosing the appropriate nature-based solutions to avoid unwanted effects or low efficiency. In this regard, it is essential to ensure the awareness of all stakeholders and to allow sufficient reaction time to provide opinions and discuss the most effective solutions possible.</w:t>
            </w:r>
          </w:p>
        </w:tc>
      </w:tr>
      <w:tr w:rsidR="00F55BDB" w:rsidRPr="001A4741" w14:paraId="01639A92"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33644DA"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03FC4EB1" w14:textId="2D3E1AE0" w:rsidR="00F55BDB" w:rsidRPr="001A4741" w:rsidRDefault="00F55BDB" w:rsidP="00B309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Public Works Department</w:t>
            </w:r>
          </w:p>
        </w:tc>
      </w:tr>
      <w:tr w:rsidR="00F55BDB" w:rsidRPr="001A4741" w14:paraId="5564AB26"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2D8457"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1E3AEB61" w14:textId="4299BEB8" w:rsidR="00F55BDB" w:rsidRPr="001A4741" w:rsidRDefault="00F55BDB" w:rsidP="00B309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 NGOs, CMMI, Dept. of Environment, DFMR</w:t>
            </w:r>
          </w:p>
        </w:tc>
      </w:tr>
      <w:tr w:rsidR="00F55BDB" w:rsidRPr="001A4741" w14:paraId="5D865826"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206B284"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25FB2009" w14:textId="77777777" w:rsidR="00F55BDB" w:rsidRPr="001A4741" w:rsidRDefault="00F55BDB"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Maritime Spatial Planning; Biodiversity protection; Marine strategy, Water Framework Directive. </w:t>
            </w:r>
          </w:p>
          <w:p w14:paraId="2E08C7F2" w14:textId="77777777" w:rsidR="00F55BDB" w:rsidRPr="001A4741" w:rsidRDefault="00F55BDB"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efforts for Protection of breeding habitats to secure the sustainable production of FISH (measure FISH 1).</w:t>
            </w:r>
          </w:p>
          <w:p w14:paraId="21EB5E1E" w14:textId="77777777" w:rsidR="00F55BDB" w:rsidRPr="001A4741" w:rsidRDefault="00F55BDB"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local authorities (educate local authorities and give financial incentives)</w:t>
            </w:r>
          </w:p>
        </w:tc>
      </w:tr>
      <w:tr w:rsidR="00F55BDB" w:rsidRPr="001A4741" w14:paraId="30AE8F0B"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5B9293" w14:textId="49256D79" w:rsidR="00F55BDB" w:rsidRPr="00B3091D" w:rsidRDefault="00F55BDB" w:rsidP="00B3091D">
            <w:pPr>
              <w:spacing w:after="0" w:line="240" w:lineRule="auto"/>
              <w:ind w:left="0"/>
              <w:rPr>
                <w:rFonts w:asciiTheme="minorHAnsi" w:hAnsiTheme="minorHAnsi" w:cs="Calibri"/>
                <w:b w:val="0"/>
                <w:bCs w:val="0"/>
                <w:sz w:val="18"/>
                <w:szCs w:val="18"/>
                <w:lang w:val="en-GB"/>
              </w:rPr>
            </w:pPr>
            <w:r w:rsidRPr="00B3091D">
              <w:rPr>
                <w:rFonts w:asciiTheme="minorHAnsi" w:hAnsiTheme="minorHAnsi" w:cs="Calibri"/>
                <w:sz w:val="18"/>
                <w:szCs w:val="18"/>
                <w:lang w:val="en-GB"/>
              </w:rPr>
              <w:t xml:space="preserve">Technical/institutional readiness </w:t>
            </w:r>
            <w:r w:rsidRPr="00B3091D">
              <w:rPr>
                <w:rFonts w:asciiTheme="minorHAnsi" w:hAnsiTheme="minorHAnsi" w:cs="Calibri"/>
                <w:b w:val="0"/>
                <w:bCs w:val="0"/>
                <w:sz w:val="18"/>
                <w:szCs w:val="18"/>
                <w:lang w:val="en-GB"/>
              </w:rPr>
              <w:t>(high-medium-low)</w:t>
            </w:r>
          </w:p>
        </w:tc>
        <w:tc>
          <w:tcPr>
            <w:tcW w:w="6371" w:type="dxa"/>
            <w:vAlign w:val="center"/>
          </w:tcPr>
          <w:p w14:paraId="6C1304DD" w14:textId="014DD76C" w:rsidR="00F55BDB" w:rsidRPr="001A4741" w:rsidRDefault="00F55BDB" w:rsidP="00B309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B017C6" w:rsidRPr="001A4741">
              <w:rPr>
                <w:rFonts w:asciiTheme="minorHAnsi" w:hAnsiTheme="minorHAnsi"/>
                <w:sz w:val="20"/>
                <w:szCs w:val="20"/>
                <w:lang w:val="en-GB"/>
              </w:rPr>
              <w:t>ium</w:t>
            </w:r>
          </w:p>
        </w:tc>
      </w:tr>
      <w:tr w:rsidR="00F55BDB" w:rsidRPr="001A4741" w14:paraId="344FCEFB"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3B25D1B"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p w14:paraId="5CAAB2EB"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(long-medium-short)</w:t>
            </w:r>
            <w:r w:rsidRPr="001A4741">
              <w:rPr>
                <w:rStyle w:val="Refdenotaalpie"/>
                <w:rFonts w:asciiTheme="minorHAnsi" w:hAnsiTheme="minorHAnsi" w:cs="Calibri"/>
                <w:sz w:val="20"/>
                <w:szCs w:val="20"/>
                <w:lang w:val="en-GB"/>
              </w:rPr>
              <w:footnoteReference w:id="375"/>
            </w:r>
          </w:p>
        </w:tc>
        <w:tc>
          <w:tcPr>
            <w:tcW w:w="6371" w:type="dxa"/>
            <w:vAlign w:val="center"/>
          </w:tcPr>
          <w:p w14:paraId="1B9EC09C" w14:textId="77777777" w:rsidR="00F55BDB" w:rsidRPr="001A4741" w:rsidRDefault="00F55BDB" w:rsidP="00B309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793A7259"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4C43066"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2581A242" w14:textId="77777777" w:rsidR="00F55BDB" w:rsidRPr="001A4741" w:rsidRDefault="00F55BDB" w:rsidP="00B3091D">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actual effectiveness of the measure is expected only after the implementation of specific initiatives. Depending on the type of nature-based solution chosen, the effect can be immediate or delayed (e.g., when creating seagrass beds to strengthen the substrate in the littoral zone).</w:t>
            </w:r>
          </w:p>
        </w:tc>
      </w:tr>
      <w:tr w:rsidR="00F55BDB" w:rsidRPr="001A4741" w14:paraId="1147869D"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241BF43"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Financing </w:t>
            </w:r>
          </w:p>
          <w:p w14:paraId="3F533BCA"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(high-medium-low)</w:t>
            </w:r>
          </w:p>
        </w:tc>
        <w:tc>
          <w:tcPr>
            <w:tcW w:w="6371" w:type="dxa"/>
            <w:vAlign w:val="center"/>
          </w:tcPr>
          <w:p w14:paraId="7729950A" w14:textId="053489BD" w:rsidR="00F55BDB" w:rsidRPr="001A4741" w:rsidRDefault="00F55BDB" w:rsidP="00B3091D">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B017C6" w:rsidRPr="001A4741">
              <w:rPr>
                <w:rFonts w:asciiTheme="minorHAnsi" w:hAnsiTheme="minorHAnsi"/>
                <w:sz w:val="20"/>
                <w:szCs w:val="20"/>
                <w:lang w:val="en-GB"/>
              </w:rPr>
              <w:t>ium</w:t>
            </w:r>
          </w:p>
        </w:tc>
      </w:tr>
      <w:tr w:rsidR="00F55BDB" w:rsidRPr="001A4741" w14:paraId="21747AD2" w14:textId="77777777" w:rsidTr="00F066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003F0C2"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3237ED09" w14:textId="77777777" w:rsidR="00F55BDB" w:rsidRPr="001A4741" w:rsidRDefault="00F55BDB" w:rsidP="00B3091D">
            <w:pPr>
              <w:pStyle w:val="Tab-berschrift"/>
              <w:numPr>
                <w:ilvl w:val="0"/>
                <w:numId w:val="9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Established financing and incentive instruments</w:t>
            </w:r>
          </w:p>
          <w:p w14:paraId="268D52B5" w14:textId="77777777" w:rsidR="00F55BDB" w:rsidRPr="001A4741" w:rsidRDefault="00F55BDB" w:rsidP="00B3091D">
            <w:pPr>
              <w:pStyle w:val="Tab-berschrift"/>
              <w:numPr>
                <w:ilvl w:val="0"/>
                <w:numId w:val="9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national/local authorities/experts trained</w:t>
            </w:r>
          </w:p>
          <w:p w14:paraId="16AAA24A" w14:textId="77777777" w:rsidR="00F55BDB" w:rsidRPr="001A4741" w:rsidRDefault="00F55BDB" w:rsidP="00B3091D">
            <w:pPr>
              <w:pStyle w:val="Tab-berschrift"/>
              <w:numPr>
                <w:ilvl w:val="0"/>
                <w:numId w:val="9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implemented projects applying nature-based solutions for stabilizing and protecting the coastline.</w:t>
            </w:r>
          </w:p>
          <w:p w14:paraId="2B20B961" w14:textId="77777777" w:rsidR="00F55BDB" w:rsidRPr="001A4741" w:rsidRDefault="00F55BDB" w:rsidP="00B3091D">
            <w:pPr>
              <w:pStyle w:val="Tab-berschrift"/>
              <w:numPr>
                <w:ilvl w:val="0"/>
                <w:numId w:val="98"/>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Total area/percentage of the vulnerable area of the coastline protected/restored.</w:t>
            </w:r>
          </w:p>
        </w:tc>
      </w:tr>
      <w:tr w:rsidR="00F55BDB" w:rsidRPr="001A4741" w14:paraId="14D77CD0" w14:textId="77777777" w:rsidTr="00F06674">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C988B71" w14:textId="77777777" w:rsidR="00F55BDB" w:rsidRPr="001A4741" w:rsidRDefault="00F55BDB" w:rsidP="00B3091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443FB5FA" w14:textId="3FA82B2E" w:rsidR="002E2065" w:rsidRPr="001A4741" w:rsidRDefault="002E2065"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2n</w:t>
            </w:r>
          </w:p>
          <w:p w14:paraId="5AA855D5" w14:textId="77777777" w:rsidR="00F55BDB" w:rsidRPr="001A4741" w:rsidRDefault="005720E2"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6n</w:t>
            </w:r>
          </w:p>
          <w:p w14:paraId="67667F99" w14:textId="77777777" w:rsidR="005C34CA" w:rsidRPr="001A4741" w:rsidRDefault="005C34CA"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 1n</w:t>
            </w:r>
          </w:p>
          <w:p w14:paraId="532A3246" w14:textId="623A0099" w:rsidR="00F55BDB" w:rsidRPr="001A4741" w:rsidRDefault="005C34CA" w:rsidP="00B3091D">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 3n</w:t>
            </w:r>
          </w:p>
        </w:tc>
      </w:tr>
    </w:tbl>
    <w:p w14:paraId="29DBFD66" w14:textId="0D88138B" w:rsidR="00890180" w:rsidRPr="001A4741" w:rsidRDefault="00890180">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76A41501" w14:textId="77777777" w:rsidTr="00581EB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DFD0F1" w14:textId="77777777" w:rsidR="00F55BDB" w:rsidRPr="001A4741" w:rsidRDefault="00F55BDB"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505F649F" w14:textId="77777777" w:rsidR="00F55BDB" w:rsidRPr="001A4741" w:rsidRDefault="00F55BDB"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Implementing a coastal contract for integrated wetland management in the context of climate change</w:t>
            </w:r>
          </w:p>
        </w:tc>
      </w:tr>
      <w:tr w:rsidR="00F55BDB" w:rsidRPr="001A4741" w14:paraId="28C797FF"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C6C12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56EBA28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3n</w:t>
            </w:r>
          </w:p>
        </w:tc>
      </w:tr>
      <w:tr w:rsidR="00F55BDB" w:rsidRPr="001A4741" w14:paraId="62250B07"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0C1EE1E3"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7CC898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76"/>
            </w:r>
          </w:p>
        </w:tc>
        <w:tc>
          <w:tcPr>
            <w:tcW w:w="6371" w:type="dxa"/>
            <w:shd w:val="clear" w:color="auto" w:fill="auto"/>
            <w:vAlign w:val="center"/>
          </w:tcPr>
          <w:p w14:paraId="1CC58FA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Medium</w:t>
            </w:r>
          </w:p>
        </w:tc>
      </w:tr>
      <w:tr w:rsidR="00F55BDB" w:rsidRPr="001A4741" w14:paraId="7E2D1363"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24F41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1EB418E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All</w:t>
            </w:r>
          </w:p>
        </w:tc>
      </w:tr>
      <w:tr w:rsidR="00F55BDB" w:rsidRPr="001A4741" w14:paraId="6ADF8264"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4DAE4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1922E60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Hydrological Regime and Water Management</w:t>
            </w:r>
          </w:p>
        </w:tc>
      </w:tr>
      <w:tr w:rsidR="00F55BDB" w:rsidRPr="001A4741" w14:paraId="7B997C98"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B9A2D1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4C0A174"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protection</w:t>
            </w:r>
          </w:p>
          <w:p w14:paraId="6CFE874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0151D4BD"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A4DDB8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77"/>
            </w:r>
          </w:p>
        </w:tc>
        <w:tc>
          <w:tcPr>
            <w:tcW w:w="6371" w:type="dxa"/>
            <w:vAlign w:val="center"/>
          </w:tcPr>
          <w:p w14:paraId="27EB1A0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7FD91CB7"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B5AFC8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C9589E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Blue options</w:t>
            </w:r>
          </w:p>
        </w:tc>
      </w:tr>
      <w:tr w:rsidR="00F55BDB" w:rsidRPr="001A4741" w14:paraId="72CB4953"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72F8D9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0657D67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Protecting coastal (wet-) lands for climate change adaptation and environmental protection</w:t>
            </w:r>
          </w:p>
        </w:tc>
      </w:tr>
      <w:tr w:rsidR="00F55BDB" w:rsidRPr="001A4741" w14:paraId="3BA6623E"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BC8FAE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684E2C3C" w14:textId="77777777" w:rsidR="00F55BDB" w:rsidRPr="001A4741" w:rsidRDefault="00F55BDB" w:rsidP="00656A1F">
            <w:pPr>
              <w:pStyle w:val="Tab-berschrift"/>
              <w:overflowPunct w:val="0"/>
              <w:spacing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Healthy wetlands are crucial in mitigating global warming, acting as natural carbon sinks, and providing resilience against extreme climatic events. However, the fragmentation of governmental responsibilities typically challenges the management of wetlands. Governance mechanisms encouraging multi-actor cooperation are considered a good practice in river basin management.</w:t>
            </w:r>
          </w:p>
          <w:p w14:paraId="1A03DC2E" w14:textId="77777777" w:rsidR="00F55BDB" w:rsidRPr="001A4741" w:rsidRDefault="00F55BDB" w:rsidP="00656A1F">
            <w:pPr>
              <w:pStyle w:val="Tab-berschrift"/>
              <w:overflowPunct w:val="0"/>
              <w:spacing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Specific actions to be developed within the measure: </w:t>
            </w:r>
          </w:p>
          <w:p w14:paraId="21229725" w14:textId="77777777" w:rsidR="00F55BDB" w:rsidRPr="001A4741" w:rsidRDefault="00F55BDB" w:rsidP="0010565A">
            <w:pPr>
              <w:pStyle w:val="Tab-berschrift"/>
              <w:numPr>
                <w:ilvl w:val="0"/>
                <w:numId w:val="102"/>
              </w:numPr>
              <w:overflowPunct w:val="0"/>
              <w:ind w:left="461"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Establishment of a governance mechanism for cooperation on integrated wetland management;</w:t>
            </w:r>
          </w:p>
          <w:p w14:paraId="470D3664" w14:textId="77777777" w:rsidR="00F55BDB" w:rsidRPr="001A4741" w:rsidRDefault="00F55BDB" w:rsidP="0010565A">
            <w:pPr>
              <w:pStyle w:val="Tab-berschrift"/>
              <w:numPr>
                <w:ilvl w:val="0"/>
                <w:numId w:val="102"/>
              </w:numPr>
              <w:overflowPunct w:val="0"/>
              <w:ind w:left="461"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Research and analysis of the coastal wetlands risks associated with climate change;</w:t>
            </w:r>
          </w:p>
          <w:p w14:paraId="60EC6CE6" w14:textId="77777777" w:rsidR="00F55BDB" w:rsidRPr="001A4741" w:rsidRDefault="00F55BDB" w:rsidP="0010565A">
            <w:pPr>
              <w:pStyle w:val="Tab-berschrift"/>
              <w:numPr>
                <w:ilvl w:val="0"/>
                <w:numId w:val="102"/>
              </w:numPr>
              <w:overflowPunct w:val="0"/>
              <w:ind w:left="461"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Proposal of specific measures (incl. for individual wetlands where applicable) for protecting ecosystems, resp. biodiversity and to increase the capacity of wetlands for carbon sequestration;</w:t>
            </w:r>
          </w:p>
          <w:p w14:paraId="691A93D6" w14:textId="77777777" w:rsidR="00F55BDB" w:rsidRPr="001A4741" w:rsidRDefault="00F55BDB" w:rsidP="0010565A">
            <w:pPr>
              <w:pStyle w:val="Tab-berschrift"/>
              <w:numPr>
                <w:ilvl w:val="0"/>
                <w:numId w:val="102"/>
              </w:numPr>
              <w:overflowPunct w:val="0"/>
              <w:spacing w:after="120"/>
              <w:ind w:left="460"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If there is an identified need, proposals should be made to change or supplement the protection regimes of the wetlands that are an object of protection (NATURA 2000, conventions, etc.).</w:t>
            </w:r>
          </w:p>
        </w:tc>
      </w:tr>
      <w:tr w:rsidR="00F55BDB" w:rsidRPr="001A4741" w14:paraId="2F0DBB0A"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913B4C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040AD804"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F55BDB" w:rsidRPr="001A4741" w14:paraId="0E9ECA4C"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CCD4134"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94B482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78"/>
            </w:r>
          </w:p>
        </w:tc>
        <w:tc>
          <w:tcPr>
            <w:tcW w:w="6371" w:type="dxa"/>
            <w:vAlign w:val="center"/>
          </w:tcPr>
          <w:p w14:paraId="481CA97C"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5CB6D0BC"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C38DB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51F8F1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6C19D27"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5EF14D84"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C72A7E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59FCFB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measure will contribute to balanced and effective management of wetlands along the coast, protection and maintenance of the biodiversity, and therefore provision of relevant ecosystem services for the benefit of society.</w:t>
            </w:r>
          </w:p>
        </w:tc>
      </w:tr>
      <w:tr w:rsidR="00F55BDB" w:rsidRPr="001A4741" w14:paraId="3A05DDA4"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37A23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7356C29D"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 ecosystem services provided by the wetlands benefit the regional and local businesses, incl. tourism. </w:t>
            </w:r>
          </w:p>
          <w:p w14:paraId="6274E86F"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Wetlands have a high potential for reducing the flood risk in extreme events.</w:t>
            </w:r>
          </w:p>
        </w:tc>
      </w:tr>
      <w:tr w:rsidR="00F55BDB" w:rsidRPr="001A4741" w14:paraId="0183655D"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E14A4F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490936A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The measure is directly aimed at climate change mitigation by increasing the capacity of wetlands for carbon sequestration. Balanced ecosystems, by themselves, are more resistant to manifestations of climate change. On the other hand, the measure contributes to the role of wetlands in flood prevention. </w:t>
            </w:r>
          </w:p>
        </w:tc>
      </w:tr>
      <w:tr w:rsidR="00F55BDB" w:rsidRPr="001A4741" w14:paraId="5F26905D"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D4647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771E4413"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The measure will contribute to the hydrological balance, protection, and maintenance of biodiversity, and to reducing the harmful effects caused by flood events.</w:t>
            </w:r>
          </w:p>
        </w:tc>
      </w:tr>
      <w:tr w:rsidR="00F55BDB" w:rsidRPr="001A4741" w14:paraId="6FBA6F98"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7D20F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social acceptability</w:t>
            </w:r>
          </w:p>
          <w:p w14:paraId="0C66942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564D54C8"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27F0F7E1"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5E580C7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371" w:type="dxa"/>
            <w:shd w:val="clear" w:color="auto" w:fill="auto"/>
            <w:vAlign w:val="center"/>
          </w:tcPr>
          <w:p w14:paraId="72E3CB0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Potential resistance of water users in case of necessity for allocation of water resources to maintain the wetlands. In this regard, information campaigns about the importance of wetlands would be of benefit. </w:t>
            </w:r>
          </w:p>
        </w:tc>
      </w:tr>
      <w:tr w:rsidR="00F55BDB" w:rsidRPr="001A4741" w14:paraId="360FF5C3"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26243E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6ED32A7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6321A2C3"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D54030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3B05A898" w14:textId="0203032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Dept. of Environment</w:t>
            </w:r>
          </w:p>
        </w:tc>
      </w:tr>
      <w:tr w:rsidR="00F55BDB" w:rsidRPr="001A4741" w14:paraId="083BEFDD"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C6E00FD"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43289DD6" w14:textId="489CA26B"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WDD. Game and Fauna Service, NGOs</w:t>
            </w:r>
          </w:p>
        </w:tc>
      </w:tr>
      <w:tr w:rsidR="00F55BDB" w:rsidRPr="001A4741" w14:paraId="1974ADE3"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7E6DB1F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515087C0"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measure contributes to achieving the objectives of the Water Framework Directive, respectively RBMPs, Birds and Habitats Directives, and the Biodiversity Strategy for 2030. Synergy with the Flood Risk Management Plans.</w:t>
            </w:r>
          </w:p>
        </w:tc>
      </w:tr>
      <w:tr w:rsidR="00F55BDB" w:rsidRPr="001A4741" w14:paraId="433B5936"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C3FAED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Technical/institutional readiness </w:t>
            </w:r>
          </w:p>
          <w:p w14:paraId="22232BA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A4D5179" w14:textId="3C0FC601"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27CFF47F"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6DA46A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ED667CB"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79"/>
            </w:r>
          </w:p>
        </w:tc>
        <w:tc>
          <w:tcPr>
            <w:tcW w:w="6371" w:type="dxa"/>
            <w:vAlign w:val="center"/>
          </w:tcPr>
          <w:p w14:paraId="52587D69"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486A3A36"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FE36D52"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371" w:type="dxa"/>
            <w:vAlign w:val="center"/>
          </w:tcPr>
          <w:p w14:paraId="02E5E40B" w14:textId="1170960E"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Direct effect on the environment and on climate change mitigation or adaptation is expected in the medium and long-term aspects after the implementation of specific measures and initiatives as a result of </w:t>
            </w:r>
            <w:r w:rsidR="00014A7A">
              <w:rPr>
                <w:rFonts w:asciiTheme="minorHAnsi" w:hAnsiTheme="minorHAnsi"/>
                <w:sz w:val="20"/>
                <w:szCs w:val="20"/>
                <w:lang w:val="en-GB"/>
              </w:rPr>
              <w:t>actions</w:t>
            </w:r>
            <w:r w:rsidRPr="001A4741">
              <w:rPr>
                <w:rFonts w:asciiTheme="minorHAnsi" w:hAnsiTheme="minorHAnsi"/>
                <w:sz w:val="20"/>
                <w:szCs w:val="20"/>
                <w:lang w:val="en-GB"/>
              </w:rPr>
              <w:t xml:space="preserve"> 3 and 4.</w:t>
            </w:r>
          </w:p>
        </w:tc>
      </w:tr>
      <w:tr w:rsidR="00F55BDB" w:rsidRPr="001A4741" w14:paraId="602F1EA5"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E47F6A6"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19CDFE4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EA161BC" w14:textId="442BEAC1"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68AB88F8" w14:textId="77777777" w:rsidTr="00581E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AB7865F"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3DAAA99A" w14:textId="77777777" w:rsidR="00F55BDB" w:rsidRPr="001A4741" w:rsidRDefault="00F55BDB" w:rsidP="0010565A">
            <w:pPr>
              <w:pStyle w:val="Tab-berschrift"/>
              <w:numPr>
                <w:ilvl w:val="0"/>
                <w:numId w:val="10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Number of wetlands identified at risk associated with climate change.</w:t>
            </w:r>
          </w:p>
          <w:p w14:paraId="57395089" w14:textId="77777777" w:rsidR="00F55BDB" w:rsidRPr="001A4741" w:rsidRDefault="00F55BDB" w:rsidP="0010565A">
            <w:pPr>
              <w:pStyle w:val="Tab-berschrift"/>
              <w:numPr>
                <w:ilvl w:val="0"/>
                <w:numId w:val="10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Number and type of measures identified per wetland.</w:t>
            </w:r>
          </w:p>
          <w:p w14:paraId="4CD37E92" w14:textId="77777777" w:rsidR="00F55BDB" w:rsidRPr="001A4741" w:rsidRDefault="00F55BDB" w:rsidP="0010565A">
            <w:pPr>
              <w:pStyle w:val="Tab-berschrift"/>
              <w:numPr>
                <w:ilvl w:val="0"/>
                <w:numId w:val="103"/>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Number of proposals to change or supplement the protection regimes of the wetlands, defined as a protection area.</w:t>
            </w:r>
          </w:p>
        </w:tc>
      </w:tr>
      <w:tr w:rsidR="00F55BDB" w:rsidRPr="001A4741" w14:paraId="78D067A5" w14:textId="77777777" w:rsidTr="00581EBA">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0E422A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4B117C0A"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6E250C57" w14:textId="77777777" w:rsidR="00F55BDB" w:rsidRPr="001A4741" w:rsidRDefault="00F55BDB" w:rsidP="00656A1F">
      <w:pPr>
        <w:ind w:left="0"/>
        <w:rPr>
          <w:rFonts w:asciiTheme="minorHAnsi" w:hAnsiTheme="minorHAnsi"/>
          <w:sz w:val="20"/>
          <w:szCs w:val="20"/>
          <w:lang w:val="en-GB"/>
        </w:rPr>
      </w:pPr>
    </w:p>
    <w:p w14:paraId="21D44351" w14:textId="77777777" w:rsidR="00EA2ADC" w:rsidRPr="001A4741" w:rsidRDefault="00EA2ADC">
      <w:pPr>
        <w:spacing w:after="160" w:line="259" w:lineRule="auto"/>
        <w:ind w:left="0"/>
        <w:rPr>
          <w:rFonts w:ascii="Montserrat SemiBold" w:eastAsiaTheme="majorEastAsia" w:hAnsi="Montserrat SemiBold" w:cstheme="majorBidi"/>
          <w:color w:val="0F4761" w:themeColor="accent1" w:themeShade="BF"/>
          <w:sz w:val="28"/>
          <w:szCs w:val="28"/>
          <w:lang w:val="en-GB"/>
        </w:rPr>
      </w:pPr>
      <w:bookmarkStart w:id="24" w:name="_Toc181714791"/>
      <w:r w:rsidRPr="001A4741">
        <w:rPr>
          <w:lang w:val="en-GB"/>
        </w:rPr>
        <w:br w:type="page"/>
      </w:r>
    </w:p>
    <w:p w14:paraId="2C2711B8" w14:textId="74ACBCCF" w:rsidR="004F196A" w:rsidRPr="001A4741" w:rsidRDefault="004F196A" w:rsidP="00094426">
      <w:pPr>
        <w:pStyle w:val="Ttulo2"/>
        <w:rPr>
          <w:lang w:val="en-GB"/>
        </w:rPr>
      </w:pPr>
      <w:r w:rsidRPr="001A4741">
        <w:rPr>
          <w:lang w:val="en-GB"/>
        </w:rPr>
        <w:t>Soil</w:t>
      </w:r>
      <w:r w:rsidR="00656A1F" w:rsidRPr="001A4741">
        <w:rPr>
          <w:lang w:val="en-GB"/>
        </w:rPr>
        <w:t xml:space="preserve"> measures impact assessment factsheets</w:t>
      </w:r>
      <w:bookmarkEnd w:id="24"/>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1ADB2E41" w14:textId="77777777" w:rsidTr="00B4198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6D344A4B"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0A1320BA"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Continuation and increase of interventions through the implementation of the CAP Strategic Plan 2023-2027</w:t>
            </w:r>
          </w:p>
        </w:tc>
      </w:tr>
      <w:tr w:rsidR="00F55BDB" w:rsidRPr="001A4741" w14:paraId="6C268DDB"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8A2D4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00F9044C"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1</w:t>
            </w:r>
          </w:p>
        </w:tc>
      </w:tr>
      <w:tr w:rsidR="00F55BDB" w:rsidRPr="001A4741" w14:paraId="2562F35E"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E1CF7E2"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85E58B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80"/>
            </w:r>
          </w:p>
        </w:tc>
        <w:tc>
          <w:tcPr>
            <w:tcW w:w="6371" w:type="dxa"/>
            <w:vAlign w:val="center"/>
          </w:tcPr>
          <w:p w14:paraId="367E467D"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5E33E0DD"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01F1B5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2468A94E"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extreme weather events</w:t>
            </w:r>
          </w:p>
        </w:tc>
      </w:tr>
      <w:tr w:rsidR="00F55BDB" w:rsidRPr="001A4741" w14:paraId="083338C1"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7465BB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31398F17"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w:t>
            </w:r>
          </w:p>
        </w:tc>
      </w:tr>
      <w:tr w:rsidR="00F55BDB" w:rsidRPr="001A4741" w14:paraId="5B1F9623"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014FDF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305F8289"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Agriculture</w:t>
            </w:r>
          </w:p>
        </w:tc>
      </w:tr>
      <w:tr w:rsidR="00F55BDB" w:rsidRPr="001A4741" w14:paraId="702E46D8"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CFAAC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81"/>
            </w:r>
          </w:p>
        </w:tc>
        <w:tc>
          <w:tcPr>
            <w:tcW w:w="6371" w:type="dxa"/>
            <w:vAlign w:val="center"/>
          </w:tcPr>
          <w:p w14:paraId="6AD7B456"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3DC278F7"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60B33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AC76034"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26FFBB6C"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8A77FE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7CE2E1DC"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Addressing increased soil erosion/ desertification</w:t>
            </w:r>
          </w:p>
        </w:tc>
      </w:tr>
      <w:tr w:rsidR="00F55BDB" w:rsidRPr="001A4741" w14:paraId="2B5D8026"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BC5D38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2F5001B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Soil protection by promoting agri-environmental measures</w:t>
            </w:r>
          </w:p>
        </w:tc>
      </w:tr>
      <w:tr w:rsidR="00F55BDB" w:rsidRPr="001A4741" w14:paraId="02CB0841"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D0A090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4508EF24"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03996E41"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0866B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759C17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82"/>
            </w:r>
          </w:p>
        </w:tc>
        <w:tc>
          <w:tcPr>
            <w:tcW w:w="6371" w:type="dxa"/>
            <w:vAlign w:val="center"/>
          </w:tcPr>
          <w:p w14:paraId="2960DA0A"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264C1BA"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0276511"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25D128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79C4DE2"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F55BDB" w:rsidRPr="001A4741" w14:paraId="40108F9E"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68C25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03F3EE7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6B2F8549"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6627D4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1B6E2288" w14:textId="086BB45A"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Healthy Soil Conditions lead to a sustainable and viable agricultural sector</w:t>
            </w:r>
          </w:p>
        </w:tc>
      </w:tr>
      <w:tr w:rsidR="00F55BDB" w:rsidRPr="001A4741" w14:paraId="53258283"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191F1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73CB23B3"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eastAsia="Aptos" w:hAnsiTheme="minorHAnsi" w:cs="Aptos"/>
                <w:sz w:val="20"/>
                <w:szCs w:val="20"/>
                <w:lang w:val="en-GB"/>
              </w:rPr>
              <w:t>Increased carbon soil storage.</w:t>
            </w:r>
          </w:p>
        </w:tc>
      </w:tr>
      <w:tr w:rsidR="00F55BDB" w:rsidRPr="001A4741" w14:paraId="28D3C1DF"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0CB86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00C0976"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Healthy soil creates healthy plants that are less vulnerable to pests and disease; has a sponge-like structure that holds moisture and prevents erosion. Healthy soil captures, filters, and infiltrates stormwater, contributing to improved water quality.</w:t>
            </w:r>
          </w:p>
        </w:tc>
      </w:tr>
      <w:tr w:rsidR="00F55BDB" w:rsidRPr="001A4741" w14:paraId="1A1B281A"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EC13ED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3695564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63DF9684"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EDE262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4B6B065A" w14:textId="26F286E9"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Not sufficient funding for farmers</w:t>
            </w:r>
          </w:p>
        </w:tc>
      </w:tr>
      <w:tr w:rsidR="00F55BDB" w:rsidRPr="001A4741" w14:paraId="298C0AF1"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39E2E6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3667073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72F76ED7"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C8C8A1A"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369AFD62" w14:textId="412E648C"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 through CAP implementation</w:t>
            </w:r>
          </w:p>
        </w:tc>
      </w:tr>
      <w:tr w:rsidR="00F55BDB" w:rsidRPr="001A4741" w14:paraId="674475D0"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96430EF"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33B5F9FF"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Farmers</w:t>
            </w:r>
          </w:p>
        </w:tc>
      </w:tr>
      <w:tr w:rsidR="00F55BDB" w:rsidRPr="001A4741" w14:paraId="6D0BAC9A"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868A60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71B5F883"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FF0000"/>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CAP</w:t>
            </w:r>
          </w:p>
        </w:tc>
      </w:tr>
      <w:tr w:rsidR="00F55BDB" w:rsidRPr="001A4741" w14:paraId="68893372"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E9894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1435F7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70B19AB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90BF8CE"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2879C04"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7792C1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83"/>
            </w:r>
          </w:p>
        </w:tc>
        <w:tc>
          <w:tcPr>
            <w:tcW w:w="6371" w:type="dxa"/>
            <w:vAlign w:val="center"/>
          </w:tcPr>
          <w:p w14:paraId="5E9DDBF4"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Already being implemented</w:t>
            </w:r>
          </w:p>
        </w:tc>
      </w:tr>
      <w:tr w:rsidR="00F55BDB" w:rsidRPr="001A4741" w14:paraId="0503612E"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B54D686"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50B6846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n.a</w:t>
            </w:r>
          </w:p>
        </w:tc>
      </w:tr>
      <w:tr w:rsidR="00F55BDB" w:rsidRPr="001A4741" w14:paraId="75DE93F0"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DB3E6CB"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29A9E5B8"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 funding</w:t>
            </w:r>
          </w:p>
        </w:tc>
      </w:tr>
      <w:tr w:rsidR="00F55BDB" w:rsidRPr="001A4741" w14:paraId="0D334DBD" w14:textId="77777777" w:rsidTr="00B4198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6DE650E"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4CD7C87D" w14:textId="77777777" w:rsidR="00F55BDB" w:rsidRPr="001A4741" w:rsidRDefault="00F55BDB" w:rsidP="0010565A">
            <w:pPr>
              <w:pStyle w:val="Tab-berschrift"/>
              <w:numPr>
                <w:ilvl w:val="0"/>
                <w:numId w:val="18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Relevant CAP indicators</w:t>
            </w:r>
          </w:p>
        </w:tc>
      </w:tr>
      <w:tr w:rsidR="00F55BDB" w:rsidRPr="001A4741" w14:paraId="715C5A75" w14:textId="77777777" w:rsidTr="00B41986">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439F57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3E8AE412"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1</w:t>
            </w:r>
          </w:p>
        </w:tc>
      </w:tr>
    </w:tbl>
    <w:p w14:paraId="7F072520" w14:textId="21878910" w:rsidR="00B41986" w:rsidRPr="001A4741" w:rsidRDefault="00B41986">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jc w:val="center"/>
        <w:tblLayout w:type="fixed"/>
        <w:tblLook w:val="04A0" w:firstRow="1" w:lastRow="0" w:firstColumn="1" w:lastColumn="0" w:noHBand="0" w:noVBand="1"/>
      </w:tblPr>
      <w:tblGrid>
        <w:gridCol w:w="2405"/>
        <w:gridCol w:w="6655"/>
      </w:tblGrid>
      <w:tr w:rsidR="00F55BDB" w:rsidRPr="001A4741" w14:paraId="0ECCD881" w14:textId="77777777" w:rsidTr="000B524F">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02828BF"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55" w:type="dxa"/>
            <w:vAlign w:val="center"/>
          </w:tcPr>
          <w:p w14:paraId="2FB0056C"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Improve management of extensive livestock farming and control of illegal grazing </w:t>
            </w:r>
          </w:p>
        </w:tc>
      </w:tr>
      <w:tr w:rsidR="00F55BDB" w:rsidRPr="001A4741" w14:paraId="06F2C1B8"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39A7F4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55" w:type="dxa"/>
            <w:vAlign w:val="center"/>
          </w:tcPr>
          <w:p w14:paraId="39121D1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2</w:t>
            </w:r>
          </w:p>
        </w:tc>
      </w:tr>
      <w:tr w:rsidR="00F55BDB" w:rsidRPr="001A4741" w14:paraId="3440BE95"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9FE5276"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CAE4F9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84"/>
            </w:r>
          </w:p>
        </w:tc>
        <w:tc>
          <w:tcPr>
            <w:tcW w:w="6655" w:type="dxa"/>
            <w:vAlign w:val="center"/>
          </w:tcPr>
          <w:p w14:paraId="662F00DB"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3ABA7880"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2DC189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55" w:type="dxa"/>
            <w:vAlign w:val="center"/>
          </w:tcPr>
          <w:p w14:paraId="40A951F8"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Extreme weather events</w:t>
            </w:r>
          </w:p>
        </w:tc>
      </w:tr>
      <w:tr w:rsidR="00F55BDB" w:rsidRPr="001A4741" w14:paraId="3A24CCC0"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EADA57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55" w:type="dxa"/>
            <w:vAlign w:val="center"/>
          </w:tcPr>
          <w:p w14:paraId="06B0727D"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w:t>
            </w:r>
          </w:p>
        </w:tc>
      </w:tr>
      <w:tr w:rsidR="00F55BDB" w:rsidRPr="001A4741" w14:paraId="0FC46B3F"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0CFA31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55" w:type="dxa"/>
            <w:vAlign w:val="center"/>
          </w:tcPr>
          <w:p w14:paraId="28B06BD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Agriculture </w:t>
            </w:r>
          </w:p>
          <w:p w14:paraId="13250F3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Forestry </w:t>
            </w:r>
          </w:p>
        </w:tc>
      </w:tr>
      <w:tr w:rsidR="00F55BDB" w:rsidRPr="001A4741" w14:paraId="4A78978F"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D531C4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85"/>
            </w:r>
          </w:p>
        </w:tc>
        <w:tc>
          <w:tcPr>
            <w:tcW w:w="6655" w:type="dxa"/>
            <w:vAlign w:val="center"/>
          </w:tcPr>
          <w:p w14:paraId="78720D63"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5E7C200A"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5B27E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55" w:type="dxa"/>
            <w:vAlign w:val="center"/>
          </w:tcPr>
          <w:p w14:paraId="3715E843"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2CBD47A7"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AE6075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55" w:type="dxa"/>
            <w:vAlign w:val="center"/>
          </w:tcPr>
          <w:p w14:paraId="45B430B4"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Prevent desertification, prevent soil erosion and promote the restoration of degraded land</w:t>
            </w:r>
          </w:p>
        </w:tc>
      </w:tr>
      <w:tr w:rsidR="00F55BDB" w:rsidRPr="001A4741" w14:paraId="6BE968D5"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4729879" w14:textId="77777777" w:rsidR="00F55BDB" w:rsidRPr="001A4741" w:rsidRDefault="00F55BDB" w:rsidP="0042213D">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55" w:type="dxa"/>
            <w:vAlign w:val="center"/>
          </w:tcPr>
          <w:p w14:paraId="6B504CBF" w14:textId="77777777" w:rsidR="00F55BDB" w:rsidRPr="001A4741" w:rsidRDefault="00F55BDB" w:rsidP="00F11F9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Extensive livestock farming is an integral part of mediterranean agricultural practices. In climate change contexts, excessive stocking rates cause soil degradation, ecosystem deterioration and economic losses. Strategic plans need to be developed to adjust stocking rates to carrying capacity under new climate conditions – reduced rainfall and increased temperatures.  </w:t>
            </w:r>
          </w:p>
          <w:p w14:paraId="029D1FB8" w14:textId="77777777" w:rsidR="00F55BDB" w:rsidRPr="001A4741" w:rsidRDefault="00F55BDB" w:rsidP="0010565A">
            <w:pPr>
              <w:pStyle w:val="Prrafodelista"/>
              <w:numPr>
                <w:ilvl w:val="0"/>
                <w:numId w:val="104"/>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Revise the Goat Law to promote sustainable livestock farming and protect the environment and extend its application to all areas in Cyprus</w:t>
            </w:r>
          </w:p>
          <w:p w14:paraId="60D691B6" w14:textId="77777777" w:rsidR="00F55BDB" w:rsidRPr="001A4741" w:rsidRDefault="00F55BDB" w:rsidP="0010565A">
            <w:pPr>
              <w:pStyle w:val="Prrafodelista"/>
              <w:numPr>
                <w:ilvl w:val="0"/>
                <w:numId w:val="104"/>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Control grazing through licensing according to the carrying capacity of each area</w:t>
            </w:r>
          </w:p>
          <w:p w14:paraId="22A0D1FB" w14:textId="77777777" w:rsidR="00F55BDB" w:rsidRPr="001A4741" w:rsidRDefault="00F55BDB" w:rsidP="0010565A">
            <w:pPr>
              <w:pStyle w:val="Prrafodelista"/>
              <w:numPr>
                <w:ilvl w:val="0"/>
                <w:numId w:val="104"/>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Conduct studies to determine the carrying capacity of sensitive areas and under new climate conditions.</w:t>
            </w:r>
          </w:p>
          <w:p w14:paraId="0EA45304" w14:textId="77777777" w:rsidR="00F55BDB" w:rsidRPr="001A4741" w:rsidRDefault="00F55BDB" w:rsidP="0010565A">
            <w:pPr>
              <w:pStyle w:val="Prrafodelista"/>
              <w:numPr>
                <w:ilvl w:val="0"/>
                <w:numId w:val="104"/>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Develop strategic plans to adjust stocking rates to carrying capacity </w:t>
            </w:r>
          </w:p>
          <w:p w14:paraId="51118935" w14:textId="77777777" w:rsidR="00F55BDB" w:rsidRPr="001A4741" w:rsidRDefault="00F55BDB" w:rsidP="0010565A">
            <w:pPr>
              <w:pStyle w:val="Prrafodelista"/>
              <w:numPr>
                <w:ilvl w:val="0"/>
                <w:numId w:val="104"/>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Reintroduce the field guard to help control illegal grazing and compliance with permitted stocking rates.</w:t>
            </w:r>
          </w:p>
          <w:p w14:paraId="28C99E68" w14:textId="38B84F0B" w:rsidR="00F55BDB" w:rsidRPr="001A4741" w:rsidRDefault="00F55BDB" w:rsidP="0010565A">
            <w:pPr>
              <w:pStyle w:val="Prrafodelista"/>
              <w:numPr>
                <w:ilvl w:val="0"/>
                <w:numId w:val="104"/>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Restore and hire agronomists/field guards in Local Authorities or District </w:t>
            </w:r>
            <w:r w:rsidR="000B524F" w:rsidRPr="001A4741">
              <w:rPr>
                <w:rFonts w:asciiTheme="minorHAnsi" w:hAnsiTheme="minorHAnsi"/>
                <w:sz w:val="20"/>
                <w:szCs w:val="20"/>
                <w:lang w:val="en-GB" w:eastAsia="de-AT"/>
              </w:rPr>
              <w:t>Offices, who</w:t>
            </w:r>
            <w:r w:rsidRPr="001A4741">
              <w:rPr>
                <w:rFonts w:asciiTheme="minorHAnsi" w:hAnsiTheme="minorHAnsi"/>
                <w:sz w:val="20"/>
                <w:szCs w:val="20"/>
                <w:lang w:val="en-GB" w:eastAsia="de-AT"/>
              </w:rPr>
              <w:t xml:space="preserve"> will have the authority, among other things, to control illegal grazing.</w:t>
            </w:r>
          </w:p>
          <w:p w14:paraId="59CEC1B0" w14:textId="77777777" w:rsidR="00F55BDB" w:rsidRPr="001A4741" w:rsidRDefault="00F55BDB" w:rsidP="0010565A">
            <w:pPr>
              <w:pStyle w:val="Prrafodelista"/>
              <w:numPr>
                <w:ilvl w:val="0"/>
                <w:numId w:val="104"/>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Combination with compensatory measures for breeders.</w:t>
            </w:r>
          </w:p>
        </w:tc>
      </w:tr>
      <w:tr w:rsidR="00F55BDB" w:rsidRPr="001A4741" w14:paraId="3266C64D"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467A2C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55" w:type="dxa"/>
            <w:vAlign w:val="center"/>
          </w:tcPr>
          <w:p w14:paraId="46DD49D8"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71249979"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BD241D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C3525C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86"/>
            </w:r>
          </w:p>
        </w:tc>
        <w:tc>
          <w:tcPr>
            <w:tcW w:w="6655" w:type="dxa"/>
            <w:vAlign w:val="center"/>
          </w:tcPr>
          <w:p w14:paraId="5DF73E79"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9F206A0"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42097EB"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170C7A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2EA7E467"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Medium </w:t>
            </w:r>
          </w:p>
        </w:tc>
      </w:tr>
      <w:tr w:rsidR="00F55BDB" w:rsidRPr="001A4741" w14:paraId="3022C0A8"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4F525B4" w14:textId="77777777" w:rsidR="00F55BDB" w:rsidRPr="000B524F" w:rsidRDefault="00F55BDB" w:rsidP="008041D8">
            <w:pPr>
              <w:spacing w:after="0" w:line="240" w:lineRule="auto"/>
              <w:ind w:left="0"/>
              <w:rPr>
                <w:rFonts w:asciiTheme="minorHAnsi" w:hAnsiTheme="minorHAnsi" w:cs="Calibri"/>
                <w:sz w:val="18"/>
                <w:szCs w:val="18"/>
                <w:lang w:val="en-GB"/>
              </w:rPr>
            </w:pPr>
            <w:r w:rsidRPr="000B524F">
              <w:rPr>
                <w:rFonts w:asciiTheme="minorHAnsi" w:hAnsiTheme="minorHAnsi" w:cs="Calibri"/>
                <w:sz w:val="18"/>
                <w:szCs w:val="18"/>
                <w:lang w:val="en-GB"/>
              </w:rPr>
              <w:t>Implications for society with special attention to vulnerable populations</w:t>
            </w:r>
          </w:p>
        </w:tc>
        <w:tc>
          <w:tcPr>
            <w:tcW w:w="6655" w:type="dxa"/>
            <w:vAlign w:val="center"/>
          </w:tcPr>
          <w:p w14:paraId="5BB454B6" w14:textId="106B64CE" w:rsidR="00F55BDB" w:rsidRPr="000B524F" w:rsidRDefault="000B524F" w:rsidP="000B524F">
            <w:pPr>
              <w:pStyle w:val="Tab-berschrift"/>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Pr>
                <w:rFonts w:asciiTheme="minorHAnsi" w:hAnsiTheme="minorHAnsi"/>
                <w:color w:val="FF0000"/>
                <w:sz w:val="20"/>
                <w:szCs w:val="20"/>
                <w:lang w:val="en-GB"/>
              </w:rPr>
              <w:t>???</w:t>
            </w:r>
          </w:p>
        </w:tc>
      </w:tr>
      <w:tr w:rsidR="00F55BDB" w:rsidRPr="001A4741" w14:paraId="650CD50B"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045AE25" w14:textId="77777777" w:rsidR="00F55BDB" w:rsidRPr="000B524F" w:rsidRDefault="00F55BDB" w:rsidP="008041D8">
            <w:pPr>
              <w:spacing w:after="0" w:line="240" w:lineRule="auto"/>
              <w:ind w:left="0"/>
              <w:rPr>
                <w:rFonts w:asciiTheme="minorHAnsi" w:hAnsiTheme="minorHAnsi" w:cs="Calibri"/>
                <w:sz w:val="18"/>
                <w:szCs w:val="18"/>
                <w:lang w:val="en-GB"/>
              </w:rPr>
            </w:pPr>
            <w:r w:rsidRPr="000B524F">
              <w:rPr>
                <w:rFonts w:asciiTheme="minorHAnsi" w:hAnsiTheme="minorHAnsi" w:cs="Calibri"/>
                <w:sz w:val="18"/>
                <w:szCs w:val="18"/>
                <w:lang w:val="en-GB"/>
              </w:rPr>
              <w:t>Co-benefits for regional or local development priorities</w:t>
            </w:r>
          </w:p>
        </w:tc>
        <w:tc>
          <w:tcPr>
            <w:tcW w:w="6655" w:type="dxa"/>
            <w:vAlign w:val="center"/>
          </w:tcPr>
          <w:p w14:paraId="4C36955C" w14:textId="2C48124F"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Improvement of healthy soils</w:t>
            </w:r>
          </w:p>
        </w:tc>
      </w:tr>
      <w:tr w:rsidR="00F55BDB" w:rsidRPr="001A4741" w14:paraId="12C09655"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855F30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55" w:type="dxa"/>
            <w:vAlign w:val="center"/>
          </w:tcPr>
          <w:p w14:paraId="5459C3F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eastAsia="Aptos" w:hAnsiTheme="minorHAnsi" w:cs="Aptos"/>
                <w:sz w:val="20"/>
                <w:szCs w:val="20"/>
                <w:lang w:val="en-GB"/>
              </w:rPr>
              <w:t>Increased soil carbon storage.</w:t>
            </w:r>
          </w:p>
        </w:tc>
      </w:tr>
      <w:tr w:rsidR="00F55BDB" w:rsidRPr="001A4741" w14:paraId="767FC563"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153F10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55" w:type="dxa"/>
            <w:vAlign w:val="center"/>
          </w:tcPr>
          <w:p w14:paraId="0C536614"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Increased health of forest ecosystems and increased soil health. Improved management of extensive livestock farming can help in fire prevention by reducing flammable material in forests.</w:t>
            </w:r>
          </w:p>
        </w:tc>
      </w:tr>
      <w:tr w:rsidR="00F55BDB" w:rsidRPr="001A4741" w14:paraId="258FCA09"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EC44E2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55" w:type="dxa"/>
            <w:vAlign w:val="center"/>
          </w:tcPr>
          <w:p w14:paraId="6BF8097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Social: High if the cost is undertaken by the state. However, if local communities have to pay for field guards, social acceptance will be low. </w:t>
            </w:r>
          </w:p>
        </w:tc>
      </w:tr>
      <w:tr w:rsidR="00F55BDB" w:rsidRPr="001A4741" w14:paraId="2DD221FC"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84690E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55" w:type="dxa"/>
            <w:vAlign w:val="center"/>
          </w:tcPr>
          <w:p w14:paraId="66322C15"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Finding funding for field guards</w:t>
            </w:r>
          </w:p>
        </w:tc>
      </w:tr>
      <w:tr w:rsidR="00F55BDB" w:rsidRPr="001A4741" w14:paraId="4ADDED3E"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16E79C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55" w:type="dxa"/>
            <w:vAlign w:val="center"/>
          </w:tcPr>
          <w:p w14:paraId="364331E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Grazing in forests is an effective fire hazard control measure. Reduction of illegal grazing can result in increased flammable materials in forests and increased fire risks.</w:t>
            </w:r>
          </w:p>
        </w:tc>
      </w:tr>
      <w:tr w:rsidR="00F55BDB" w:rsidRPr="001A4741" w14:paraId="29F4368F"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EE32F34"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55" w:type="dxa"/>
            <w:vAlign w:val="center"/>
          </w:tcPr>
          <w:p w14:paraId="2C96A2E7" w14:textId="63F32F4C"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Department of Agriculture</w:t>
            </w:r>
          </w:p>
        </w:tc>
      </w:tr>
      <w:tr w:rsidR="00F55BDB" w:rsidRPr="001A4741" w14:paraId="5582AAC9"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8DDE019"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55" w:type="dxa"/>
            <w:vAlign w:val="center"/>
          </w:tcPr>
          <w:p w14:paraId="12EAD1E3" w14:textId="036A6535"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Authorities</w:t>
            </w:r>
          </w:p>
        </w:tc>
      </w:tr>
      <w:tr w:rsidR="00F55BDB" w:rsidRPr="001A4741" w14:paraId="33FB8D3C"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0DEB92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55" w:type="dxa"/>
            <w:vAlign w:val="center"/>
          </w:tcPr>
          <w:p w14:paraId="4B713E91"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 xml:space="preserve">Will help forests as a whole </w:t>
            </w:r>
          </w:p>
          <w:p w14:paraId="527A2C1F"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Goats can help to protect from forest fires</w:t>
            </w:r>
          </w:p>
        </w:tc>
      </w:tr>
      <w:tr w:rsidR="00F55BDB" w:rsidRPr="001A4741" w14:paraId="6376DC38"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46606D2"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9207FD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1ED4C42E" w14:textId="2DF7D4C6"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917B2A" w:rsidRPr="001A4741">
              <w:rPr>
                <w:rFonts w:asciiTheme="minorHAnsi" w:hAnsiTheme="minorHAnsi"/>
                <w:sz w:val="20"/>
                <w:szCs w:val="20"/>
                <w:lang w:val="en-GB"/>
              </w:rPr>
              <w:t>ed</w:t>
            </w:r>
            <w:r w:rsidR="00306B6D" w:rsidRPr="001A4741">
              <w:rPr>
                <w:rFonts w:asciiTheme="minorHAnsi" w:hAnsiTheme="minorHAnsi"/>
                <w:sz w:val="20"/>
                <w:szCs w:val="20"/>
                <w:lang w:val="en-GB"/>
              </w:rPr>
              <w:t>ium</w:t>
            </w:r>
          </w:p>
        </w:tc>
      </w:tr>
      <w:tr w:rsidR="00F55BDB" w:rsidRPr="001A4741" w14:paraId="48EC5ADA"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EB436F"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986D32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87"/>
            </w:r>
          </w:p>
        </w:tc>
        <w:tc>
          <w:tcPr>
            <w:tcW w:w="6655" w:type="dxa"/>
            <w:vAlign w:val="center"/>
          </w:tcPr>
          <w:p w14:paraId="645FC3EE" w14:textId="4BAD5F01"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w:t>
            </w:r>
            <w:r w:rsidR="00917B2A" w:rsidRPr="001A4741">
              <w:rPr>
                <w:rFonts w:asciiTheme="minorHAnsi" w:hAnsiTheme="minorHAnsi"/>
                <w:sz w:val="20"/>
                <w:szCs w:val="20"/>
                <w:lang w:val="en-GB"/>
              </w:rPr>
              <w:t>ium</w:t>
            </w:r>
          </w:p>
        </w:tc>
      </w:tr>
      <w:tr w:rsidR="00F55BDB" w:rsidRPr="001A4741" w14:paraId="32CC4AE3"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E662B6C"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655" w:type="dxa"/>
            <w:vAlign w:val="center"/>
          </w:tcPr>
          <w:p w14:paraId="209C99FD" w14:textId="3A766E03"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Upon implementation</w:t>
            </w:r>
          </w:p>
        </w:tc>
      </w:tr>
      <w:tr w:rsidR="00F55BDB" w:rsidRPr="001A4741" w14:paraId="3D9B01D7"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261C758"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55" w:type="dxa"/>
            <w:vAlign w:val="center"/>
          </w:tcPr>
          <w:p w14:paraId="5C2975DA" w14:textId="6C674ACB"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53A4D67F" w14:textId="77777777" w:rsidTr="000B52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EA2602E"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655" w:type="dxa"/>
            <w:vAlign w:val="center"/>
          </w:tcPr>
          <w:p w14:paraId="3650C510" w14:textId="77777777" w:rsidR="00F55BDB" w:rsidRPr="001A4741" w:rsidRDefault="00F55BDB" w:rsidP="008041D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Area under the measure</w:t>
            </w:r>
          </w:p>
        </w:tc>
      </w:tr>
      <w:tr w:rsidR="00F55BDB" w:rsidRPr="001A4741" w14:paraId="4F3A56B0" w14:textId="77777777" w:rsidTr="000B524F">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tcPr>
          <w:p w14:paraId="75C59E4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55" w:type="dxa"/>
            <w:vAlign w:val="center"/>
          </w:tcPr>
          <w:p w14:paraId="3954EE78" w14:textId="77777777" w:rsidR="00F55BDB" w:rsidRPr="001A4741" w:rsidRDefault="00F55BDB" w:rsidP="2A1949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 way must be found to implement this measure. Very old legislation, highly demand for update. Very important/ desirable.</w:t>
            </w:r>
          </w:p>
          <w:p w14:paraId="0A4D36C2" w14:textId="77777777" w:rsidR="00F55BDB" w:rsidRPr="001A4741" w:rsidRDefault="00F55BDB" w:rsidP="00656A1F">
            <w:pPr>
              <w:pStyle w:val="Tab-berschrift"/>
              <w:overflowPunct w:val="0"/>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problem in reintroducing the field guard is that while there is social recognition of the benefits, local authorities (communities) do not want to pay for its implementation (i.e., pay the salary of the field guards).</w:t>
            </w:r>
          </w:p>
        </w:tc>
      </w:tr>
      <w:tr w:rsidR="00F55BDB" w:rsidRPr="001A4741" w14:paraId="0AC05B7B" w14:textId="77777777" w:rsidTr="000B524F">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0C1C903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55" w:type="dxa"/>
          </w:tcPr>
          <w:p w14:paraId="3ED4F4CE"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10822C98" w14:textId="64BE168E" w:rsidR="00725202" w:rsidRPr="001A4741" w:rsidRDefault="00725202">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405"/>
        <w:gridCol w:w="6655"/>
      </w:tblGrid>
      <w:tr w:rsidR="00F55BDB" w:rsidRPr="001A4741" w14:paraId="79B29EA9" w14:textId="77777777" w:rsidTr="003147A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hideMark/>
          </w:tcPr>
          <w:p w14:paraId="1E282FBD"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55" w:type="dxa"/>
            <w:vAlign w:val="center"/>
          </w:tcPr>
          <w:p w14:paraId="06BC1D09"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the practice of incorporating compost to reduce desertification and degradation of agricultural soils</w:t>
            </w:r>
          </w:p>
        </w:tc>
      </w:tr>
      <w:tr w:rsidR="00F55BDB" w:rsidRPr="001A4741" w14:paraId="24908855"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47DA2A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55" w:type="dxa"/>
            <w:vAlign w:val="center"/>
          </w:tcPr>
          <w:p w14:paraId="72D65BE6"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3</w:t>
            </w:r>
          </w:p>
        </w:tc>
      </w:tr>
      <w:tr w:rsidR="00F55BDB" w:rsidRPr="001A4741" w14:paraId="14FC0BD5"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7CAEF6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1F5044E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88"/>
            </w:r>
          </w:p>
        </w:tc>
        <w:tc>
          <w:tcPr>
            <w:tcW w:w="6655" w:type="dxa"/>
            <w:vAlign w:val="center"/>
          </w:tcPr>
          <w:p w14:paraId="657001A5"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0EAA48B5"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45EABA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55" w:type="dxa"/>
            <w:vAlign w:val="center"/>
          </w:tcPr>
          <w:p w14:paraId="5EEB946F"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Extreme weather events</w:t>
            </w:r>
          </w:p>
        </w:tc>
      </w:tr>
      <w:tr w:rsidR="00F55BDB" w:rsidRPr="001A4741" w14:paraId="743B0388"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5B40E3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55" w:type="dxa"/>
            <w:vAlign w:val="center"/>
          </w:tcPr>
          <w:p w14:paraId="57911763"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Soil </w:t>
            </w:r>
          </w:p>
        </w:tc>
      </w:tr>
      <w:tr w:rsidR="00F55BDB" w:rsidRPr="001A4741" w14:paraId="0BA7DDD4"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7037F0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55" w:type="dxa"/>
            <w:vAlign w:val="center"/>
          </w:tcPr>
          <w:p w14:paraId="7C2DFF4B"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Agriculture </w:t>
            </w:r>
          </w:p>
        </w:tc>
      </w:tr>
      <w:tr w:rsidR="00F55BDB" w:rsidRPr="001A4741" w14:paraId="27287EC0"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1F5D1F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89"/>
            </w:r>
          </w:p>
        </w:tc>
        <w:tc>
          <w:tcPr>
            <w:tcW w:w="6655" w:type="dxa"/>
            <w:vAlign w:val="center"/>
          </w:tcPr>
          <w:p w14:paraId="0E8533FF"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F55BDB" w:rsidRPr="001A4741" w14:paraId="217E1E12"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935FA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55" w:type="dxa"/>
            <w:vAlign w:val="center"/>
          </w:tcPr>
          <w:p w14:paraId="4BCA0DB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Capacity building, empowering and lifestyle practice</w:t>
            </w:r>
          </w:p>
        </w:tc>
      </w:tr>
      <w:tr w:rsidR="00F55BDB" w:rsidRPr="001A4741" w14:paraId="3B7F4030"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E546F8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55" w:type="dxa"/>
            <w:vAlign w:val="center"/>
          </w:tcPr>
          <w:p w14:paraId="084789D4"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Reduction of desertification and degradation of agricultural soils</w:t>
            </w:r>
          </w:p>
        </w:tc>
      </w:tr>
      <w:tr w:rsidR="00F55BDB" w:rsidRPr="001A4741" w14:paraId="12517DDA"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BCE57C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55" w:type="dxa"/>
            <w:vAlign w:val="center"/>
          </w:tcPr>
          <w:p w14:paraId="560ABEDE"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Increasing the soil organic matter (SOM) of agricultural soils by incorporating organic additives such as compost directly increases soil permeability, water retention capacity, creates conditions for an increase in soil biodiversity and in particular beneficial soil micro-organisms, contributes to soil carbon storage and makes soil more resistant to erosion due to heavy rainfall. </w:t>
            </w:r>
          </w:p>
          <w:p w14:paraId="7549265C"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However, in Cyprus there is a striking discrepancy between the need to increase SOM to improve fertility and combat desertification on the one hand and the availability of waste biomass, such as park and garden cuttings and prunings, food waste, etc., which could be used as soil additives. Diverting these materials from landfill and using them for compost and incorporation into soil could, in addition to the benefits mentioned, reduce methane production from landfills</w:t>
            </w:r>
          </w:p>
        </w:tc>
      </w:tr>
      <w:tr w:rsidR="00F55BDB" w:rsidRPr="001A4741" w14:paraId="68D4D5DD"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55D35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55" w:type="dxa"/>
            <w:vAlign w:val="center"/>
          </w:tcPr>
          <w:p w14:paraId="069A4EFC"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16706024"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81D6197"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2A35C3A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90"/>
            </w:r>
          </w:p>
        </w:tc>
        <w:tc>
          <w:tcPr>
            <w:tcW w:w="6655" w:type="dxa"/>
            <w:vAlign w:val="center"/>
          </w:tcPr>
          <w:p w14:paraId="6BA0E4A4"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2811018C"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0250297"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6E15FE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1F29F7B8"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600542CF"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F75181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655" w:type="dxa"/>
            <w:vAlign w:val="center"/>
          </w:tcPr>
          <w:p w14:paraId="3A295DEE"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5F6709B7"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4E0E6C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655" w:type="dxa"/>
            <w:vAlign w:val="center"/>
          </w:tcPr>
          <w:p w14:paraId="03012EA4"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None</w:t>
            </w:r>
          </w:p>
        </w:tc>
      </w:tr>
      <w:tr w:rsidR="00F55BDB" w:rsidRPr="001A4741" w14:paraId="14408771"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EEC9DE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55" w:type="dxa"/>
            <w:vAlign w:val="center"/>
          </w:tcPr>
          <w:p w14:paraId="2672916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Increased soil carbon storage. Additionally, diverting organic matter from landfills can help decrease methane emissions from landfills</w:t>
            </w:r>
          </w:p>
        </w:tc>
      </w:tr>
      <w:tr w:rsidR="00F55BDB" w:rsidRPr="001A4741" w14:paraId="7E583EFF"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A98B2E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55" w:type="dxa"/>
            <w:vAlign w:val="center"/>
          </w:tcPr>
          <w:p w14:paraId="1F14DC6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Healthy soil creates healthy plants that are less vulnerable to pests and disease; has a sponge-like structure that holds moisture and prevents erosion. Healthy soil captures, filters, and infiltrates stormwater, contributing to improved water quality.</w:t>
            </w:r>
          </w:p>
        </w:tc>
      </w:tr>
      <w:tr w:rsidR="00F55BDB" w:rsidRPr="001A4741" w14:paraId="61A8903F"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A75A5D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55" w:type="dxa"/>
            <w:vAlign w:val="center"/>
          </w:tcPr>
          <w:p w14:paraId="2E67DD7B"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71896FC5"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AB2B58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55" w:type="dxa"/>
            <w:vAlign w:val="center"/>
          </w:tcPr>
          <w:p w14:paraId="54EBB4F1"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Hesitation due to lack of compost quality assurance and standards</w:t>
            </w:r>
          </w:p>
        </w:tc>
      </w:tr>
      <w:tr w:rsidR="00F55BDB" w:rsidRPr="001A4741" w14:paraId="61C91B72"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091B9D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55" w:type="dxa"/>
            <w:vAlign w:val="center"/>
          </w:tcPr>
          <w:p w14:paraId="3192A4CD"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AC00DC3"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B2ECF7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55" w:type="dxa"/>
            <w:vAlign w:val="center"/>
          </w:tcPr>
          <w:p w14:paraId="4DDAB78A"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w:t>
            </w:r>
          </w:p>
        </w:tc>
      </w:tr>
      <w:tr w:rsidR="00F55BDB" w:rsidRPr="001A4741" w14:paraId="6662101E"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4DCC98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55" w:type="dxa"/>
            <w:vAlign w:val="center"/>
          </w:tcPr>
          <w:p w14:paraId="752B47A1"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Environment, Regional local governments in charge of urban waste management; farmers; agricultural extension offices; farming unions and organizations</w:t>
            </w:r>
          </w:p>
          <w:p w14:paraId="1867EFAA" w14:textId="51AD488E"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p>
        </w:tc>
      </w:tr>
      <w:tr w:rsidR="00F55BDB" w:rsidRPr="001A4741" w14:paraId="22EC87C3"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11340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55" w:type="dxa"/>
            <w:vAlign w:val="center"/>
          </w:tcPr>
          <w:p w14:paraId="3E06B8CE"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FF0000"/>
                <w:kern w:val="2"/>
                <w:sz w:val="20"/>
                <w:szCs w:val="20"/>
                <w:lang w:val="en-GB" w:eastAsia="de-AT"/>
                <w14:ligatures w14:val="standardContextual"/>
              </w:rPr>
            </w:pPr>
            <w:r w:rsidRPr="001A4741">
              <w:rPr>
                <w:rFonts w:asciiTheme="minorHAnsi" w:eastAsiaTheme="minorHAnsi" w:hAnsiTheme="minorHAnsi"/>
                <w:color w:val="FF0000"/>
                <w:kern w:val="2"/>
                <w:sz w:val="20"/>
                <w:szCs w:val="20"/>
                <w:lang w:val="en-GB" w:eastAsia="de-AT"/>
                <w14:ligatures w14:val="standardContextual"/>
              </w:rPr>
              <w:t>???</w:t>
            </w:r>
          </w:p>
        </w:tc>
      </w:tr>
      <w:tr w:rsidR="00F55BDB" w:rsidRPr="001A4741" w14:paraId="6107EA19"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720FDE8"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77B9A4B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27F0EED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717ABEA6"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7ACB72C"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7FBD0A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91"/>
            </w:r>
          </w:p>
        </w:tc>
        <w:tc>
          <w:tcPr>
            <w:tcW w:w="6655" w:type="dxa"/>
            <w:vAlign w:val="center"/>
          </w:tcPr>
          <w:p w14:paraId="62805CF3" w14:textId="2E9A0308" w:rsidR="00F55BDB" w:rsidRPr="001A4741" w:rsidRDefault="00575965"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F55BDB" w:rsidRPr="001A4741">
              <w:rPr>
                <w:rFonts w:asciiTheme="minorHAnsi" w:hAnsiTheme="minorHAnsi"/>
                <w:sz w:val="20"/>
                <w:szCs w:val="20"/>
                <w:lang w:val="en-GB"/>
              </w:rPr>
              <w:t>ed</w:t>
            </w:r>
            <w:r w:rsidRPr="001A4741">
              <w:rPr>
                <w:rFonts w:asciiTheme="minorHAnsi" w:hAnsiTheme="minorHAnsi"/>
                <w:sz w:val="20"/>
                <w:szCs w:val="20"/>
                <w:lang w:val="en-GB"/>
              </w:rPr>
              <w:t>ium</w:t>
            </w:r>
          </w:p>
        </w:tc>
      </w:tr>
      <w:tr w:rsidR="00F55BDB" w:rsidRPr="001A4741" w14:paraId="77B8E385"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CF0E77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655" w:type="dxa"/>
            <w:vAlign w:val="center"/>
          </w:tcPr>
          <w:p w14:paraId="10ED3938" w14:textId="435D218A" w:rsidR="00F55BDB" w:rsidRPr="001A4741" w:rsidRDefault="00575965"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F55BDB" w:rsidRPr="001A4741">
              <w:rPr>
                <w:rFonts w:asciiTheme="minorHAnsi" w:hAnsiTheme="minorHAnsi"/>
                <w:sz w:val="20"/>
                <w:szCs w:val="20"/>
                <w:lang w:val="en-GB"/>
              </w:rPr>
              <w:t>ed</w:t>
            </w:r>
            <w:r w:rsidRPr="001A4741">
              <w:rPr>
                <w:rFonts w:asciiTheme="minorHAnsi" w:hAnsiTheme="minorHAnsi"/>
                <w:sz w:val="20"/>
                <w:szCs w:val="20"/>
                <w:lang w:val="en-GB"/>
              </w:rPr>
              <w:t>ium</w:t>
            </w:r>
          </w:p>
        </w:tc>
      </w:tr>
      <w:tr w:rsidR="00F55BDB" w:rsidRPr="001A4741" w14:paraId="1D391903"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AFD5EC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55" w:type="dxa"/>
            <w:vAlign w:val="center"/>
          </w:tcPr>
          <w:p w14:paraId="3529BCB4" w14:textId="35D4AB65" w:rsidR="00F55BDB" w:rsidRPr="001A4741" w:rsidRDefault="00575965"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w:t>
            </w:r>
            <w:r w:rsidR="00F55BDB" w:rsidRPr="001A4741">
              <w:rPr>
                <w:rFonts w:asciiTheme="minorHAnsi" w:hAnsiTheme="minorHAnsi"/>
                <w:sz w:val="20"/>
                <w:szCs w:val="20"/>
                <w:lang w:val="en-GB"/>
              </w:rPr>
              <w:t>ow</w:t>
            </w:r>
          </w:p>
        </w:tc>
      </w:tr>
      <w:tr w:rsidR="00F55BDB" w:rsidRPr="001A4741" w14:paraId="7893EEEB"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28156D7"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655" w:type="dxa"/>
            <w:vAlign w:val="center"/>
          </w:tcPr>
          <w:p w14:paraId="26ED4C46" w14:textId="77777777" w:rsidR="00F55BDB" w:rsidRPr="001A4741" w:rsidRDefault="00F55BDB" w:rsidP="0010565A">
            <w:pPr>
              <w:pStyle w:val="Tab-berschrift"/>
              <w:numPr>
                <w:ilvl w:val="0"/>
                <w:numId w:val="18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Area covered by the measure</w:t>
            </w:r>
          </w:p>
        </w:tc>
      </w:tr>
      <w:tr w:rsidR="00F55BDB" w:rsidRPr="001A4741" w14:paraId="45B3B830" w14:textId="77777777" w:rsidTr="003147A9">
        <w:trPr>
          <w:trHeight w:val="340"/>
        </w:trPr>
        <w:tc>
          <w:tcPr>
            <w:cnfStyle w:val="001000000000" w:firstRow="0" w:lastRow="0" w:firstColumn="1" w:lastColumn="0" w:oddVBand="0" w:evenVBand="0" w:oddHBand="0" w:evenHBand="0" w:firstRowFirstColumn="0" w:firstRowLastColumn="0" w:lastRowFirstColumn="0" w:lastRowLastColumn="0"/>
            <w:tcW w:w="2405" w:type="dxa"/>
          </w:tcPr>
          <w:p w14:paraId="5E41B73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55" w:type="dxa"/>
            <w:vAlign w:val="center"/>
          </w:tcPr>
          <w:p w14:paraId="1A1F8165"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Research and pilot implementation already done under the LIFE – AgrOassis. Need to increase implementation to whole country</w:t>
            </w:r>
          </w:p>
        </w:tc>
      </w:tr>
      <w:tr w:rsidR="00F55BDB" w:rsidRPr="001A4741" w14:paraId="24135107" w14:textId="77777777" w:rsidTr="003147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1AADE1A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55" w:type="dxa"/>
          </w:tcPr>
          <w:p w14:paraId="1BB5AF50"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AGRI 3n</w:t>
            </w:r>
          </w:p>
        </w:tc>
      </w:tr>
    </w:tbl>
    <w:p w14:paraId="14183F87" w14:textId="143A2949" w:rsidR="003147A9" w:rsidRPr="001A4741" w:rsidRDefault="003147A9">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263"/>
        <w:gridCol w:w="6797"/>
      </w:tblGrid>
      <w:tr w:rsidR="00F55BDB" w:rsidRPr="001A4741" w14:paraId="427DEA6C" w14:textId="77777777" w:rsidTr="00905A8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263" w:type="dxa"/>
            <w:hideMark/>
          </w:tcPr>
          <w:p w14:paraId="0BB7C1CC"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797" w:type="dxa"/>
            <w:vAlign w:val="center"/>
          </w:tcPr>
          <w:p w14:paraId="239266C9"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the practice of installing plant barriers to reduce soil erosion</w:t>
            </w:r>
          </w:p>
        </w:tc>
      </w:tr>
      <w:tr w:rsidR="00F55BDB" w:rsidRPr="001A4741" w14:paraId="6BB3C908"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39718A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797" w:type="dxa"/>
            <w:vAlign w:val="center"/>
          </w:tcPr>
          <w:p w14:paraId="069A622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4</w:t>
            </w:r>
          </w:p>
        </w:tc>
      </w:tr>
      <w:tr w:rsidR="00F55BDB" w:rsidRPr="001A4741" w14:paraId="64AC4CFA"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B341C75"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934ABB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92"/>
            </w:r>
          </w:p>
        </w:tc>
        <w:tc>
          <w:tcPr>
            <w:tcW w:w="6797" w:type="dxa"/>
            <w:vAlign w:val="center"/>
          </w:tcPr>
          <w:p w14:paraId="04AC6506"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w:t>
            </w:r>
          </w:p>
        </w:tc>
      </w:tr>
      <w:tr w:rsidR="00F55BDB" w:rsidRPr="001A4741" w14:paraId="3693A72B"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111FCB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797" w:type="dxa"/>
            <w:vAlign w:val="center"/>
          </w:tcPr>
          <w:p w14:paraId="6A18056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Droughts; Extreme weather events</w:t>
            </w:r>
          </w:p>
        </w:tc>
      </w:tr>
      <w:tr w:rsidR="00F55BDB" w:rsidRPr="001A4741" w14:paraId="0E1A1771"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980EE4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797" w:type="dxa"/>
            <w:vAlign w:val="center"/>
          </w:tcPr>
          <w:p w14:paraId="42428CA3"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w:t>
            </w:r>
          </w:p>
        </w:tc>
      </w:tr>
      <w:tr w:rsidR="00F55BDB" w:rsidRPr="001A4741" w14:paraId="15684B73"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A0215C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797" w:type="dxa"/>
            <w:vAlign w:val="center"/>
          </w:tcPr>
          <w:p w14:paraId="5D0B4BD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Biodiversity and Ecosystems </w:t>
            </w:r>
          </w:p>
        </w:tc>
      </w:tr>
      <w:tr w:rsidR="00F55BDB" w:rsidRPr="001A4741" w14:paraId="21917CAD"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D2328E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93"/>
            </w:r>
          </w:p>
        </w:tc>
        <w:tc>
          <w:tcPr>
            <w:tcW w:w="6797" w:type="dxa"/>
            <w:vAlign w:val="center"/>
          </w:tcPr>
          <w:p w14:paraId="28E62E78"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Nature Based Solutions and Ecosystem-based Approaches</w:t>
            </w:r>
          </w:p>
        </w:tc>
      </w:tr>
      <w:tr w:rsidR="00F55BDB" w:rsidRPr="001A4741" w14:paraId="49B6F4D3"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568AC7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797" w:type="dxa"/>
            <w:vAlign w:val="center"/>
          </w:tcPr>
          <w:p w14:paraId="7BAD7D90"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Green options</w:t>
            </w:r>
          </w:p>
        </w:tc>
      </w:tr>
      <w:tr w:rsidR="00F55BDB" w:rsidRPr="001A4741" w14:paraId="504D618C"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0ADB11B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797" w:type="dxa"/>
            <w:vAlign w:val="center"/>
          </w:tcPr>
          <w:p w14:paraId="1142F212"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Limitation of soil erosion</w:t>
            </w:r>
          </w:p>
        </w:tc>
      </w:tr>
      <w:tr w:rsidR="00F55BDB" w:rsidRPr="001A4741" w14:paraId="75403B1F"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3A41CD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797" w:type="dxa"/>
            <w:vAlign w:val="center"/>
          </w:tcPr>
          <w:p w14:paraId="09F41E6F"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The establishment of drought-resistant hedgerows on degraded agricultural field margins can significantly reduce soil erosion and help adapt to climate change. At the same time, they can contribute to the retention of rainwater in the field, enhance the biodiversity of agro-systems and provide sources of alternative income for producers.</w:t>
            </w:r>
          </w:p>
        </w:tc>
      </w:tr>
      <w:tr w:rsidR="00F55BDB" w:rsidRPr="001A4741" w14:paraId="17719CA7"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C291A4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797" w:type="dxa"/>
            <w:vAlign w:val="center"/>
          </w:tcPr>
          <w:p w14:paraId="0FE320E5"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F55BDB" w:rsidRPr="001A4741" w14:paraId="2B084690"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C9373A1"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FC7D3D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94"/>
            </w:r>
          </w:p>
        </w:tc>
        <w:tc>
          <w:tcPr>
            <w:tcW w:w="6797" w:type="dxa"/>
            <w:vAlign w:val="center"/>
          </w:tcPr>
          <w:p w14:paraId="70168564"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6C7D758F"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787D841"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31801C9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1AD4B055"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3C47BEA2"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413D02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797" w:type="dxa"/>
            <w:vAlign w:val="center"/>
          </w:tcPr>
          <w:p w14:paraId="27247275"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F55BDB" w:rsidRPr="001A4741" w14:paraId="4C33A436"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769154F"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797" w:type="dxa"/>
            <w:vAlign w:val="center"/>
          </w:tcPr>
          <w:p w14:paraId="056343FB"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F55BDB" w:rsidRPr="001A4741" w14:paraId="32C020A6"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42F960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797" w:type="dxa"/>
            <w:vAlign w:val="center"/>
          </w:tcPr>
          <w:p w14:paraId="609AEE98"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soil health enhances soil carbon storage capacity</w:t>
            </w:r>
          </w:p>
        </w:tc>
      </w:tr>
      <w:tr w:rsidR="00F55BDB" w:rsidRPr="001A4741" w14:paraId="417680D9"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B15B92"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797" w:type="dxa"/>
            <w:vAlign w:val="center"/>
          </w:tcPr>
          <w:p w14:paraId="2212ACA9"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Enhance biodiversity of agroecosystems; improved water retention helps improve surface water quality and groundwater recharge. </w:t>
            </w:r>
          </w:p>
        </w:tc>
      </w:tr>
      <w:tr w:rsidR="00F55BDB" w:rsidRPr="001A4741" w14:paraId="2C7C8CA2"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A39DA2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797" w:type="dxa"/>
            <w:vAlign w:val="center"/>
          </w:tcPr>
          <w:p w14:paraId="1873C5EB"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17FE5C43"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12BE88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797" w:type="dxa"/>
            <w:vAlign w:val="center"/>
          </w:tcPr>
          <w:p w14:paraId="4C84A6C3" w14:textId="2F233476"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Insufficient funding mechanisms and resources</w:t>
            </w:r>
          </w:p>
        </w:tc>
      </w:tr>
      <w:tr w:rsidR="00F55BDB" w:rsidRPr="001A4741" w14:paraId="1E80930A"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4262C8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797" w:type="dxa"/>
            <w:vAlign w:val="center"/>
          </w:tcPr>
          <w:p w14:paraId="178683F2"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36D59020"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45959BFB"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797" w:type="dxa"/>
            <w:vAlign w:val="center"/>
          </w:tcPr>
          <w:p w14:paraId="178DD29D" w14:textId="77777777"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DoA, FD, DoE</w:t>
            </w:r>
          </w:p>
        </w:tc>
      </w:tr>
      <w:tr w:rsidR="00F55BDB" w:rsidRPr="001A4741" w14:paraId="130CB997"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A06F338"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797" w:type="dxa"/>
            <w:vAlign w:val="center"/>
          </w:tcPr>
          <w:p w14:paraId="37AD6BC8" w14:textId="74A06D01"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Farmer Unions</w:t>
            </w:r>
          </w:p>
        </w:tc>
      </w:tr>
      <w:tr w:rsidR="00F55BDB" w:rsidRPr="001A4741" w14:paraId="43F6C0FB"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A3898D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797" w:type="dxa"/>
            <w:vAlign w:val="center"/>
          </w:tcPr>
          <w:p w14:paraId="184C58C8" w14:textId="4982ACE8"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FF0000"/>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CAP</w:t>
            </w:r>
          </w:p>
        </w:tc>
      </w:tr>
      <w:tr w:rsidR="00F55BDB" w:rsidRPr="001A4741" w14:paraId="15E3A143"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C562C3B"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40EBC57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30039E7B"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28F8CBC9"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8AE533E"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32BC4B7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95"/>
            </w:r>
          </w:p>
        </w:tc>
        <w:tc>
          <w:tcPr>
            <w:tcW w:w="6797" w:type="dxa"/>
            <w:vAlign w:val="center"/>
          </w:tcPr>
          <w:p w14:paraId="7CA6E053" w14:textId="22254F44" w:rsidR="00F55BDB" w:rsidRPr="001A4741" w:rsidRDefault="003147A9"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w:t>
            </w:r>
            <w:r w:rsidR="00F55BDB" w:rsidRPr="001A4741">
              <w:rPr>
                <w:rFonts w:asciiTheme="minorHAnsi" w:hAnsiTheme="minorHAnsi"/>
                <w:sz w:val="20"/>
                <w:szCs w:val="20"/>
                <w:lang w:val="en-GB"/>
              </w:rPr>
              <w:t>hort</w:t>
            </w:r>
          </w:p>
        </w:tc>
      </w:tr>
      <w:tr w:rsidR="00F55BDB" w:rsidRPr="001A4741" w14:paraId="182F1CF1"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BAEACC4"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797" w:type="dxa"/>
            <w:vAlign w:val="center"/>
          </w:tcPr>
          <w:p w14:paraId="2726D7BC" w14:textId="14A2C3B1"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Direct</w:t>
            </w:r>
          </w:p>
        </w:tc>
      </w:tr>
      <w:tr w:rsidR="00F55BDB" w:rsidRPr="001A4741" w14:paraId="5C23ADED"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27614A1"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797" w:type="dxa"/>
            <w:vAlign w:val="center"/>
          </w:tcPr>
          <w:p w14:paraId="67023E7A" w14:textId="433A12BA"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CAP 2021 - 2027</w:t>
            </w:r>
          </w:p>
        </w:tc>
      </w:tr>
      <w:tr w:rsidR="00F55BDB" w:rsidRPr="001A4741" w14:paraId="01FEAC05"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FD4549B"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797" w:type="dxa"/>
            <w:vAlign w:val="center"/>
          </w:tcPr>
          <w:p w14:paraId="6FBEB3A5" w14:textId="77777777" w:rsidR="00F55BDB" w:rsidRPr="001A4741" w:rsidRDefault="00F55BDB" w:rsidP="0010565A">
            <w:pPr>
              <w:pStyle w:val="Tab-berschrift"/>
              <w:numPr>
                <w:ilvl w:val="0"/>
                <w:numId w:val="18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Area covered under the measure</w:t>
            </w:r>
          </w:p>
        </w:tc>
      </w:tr>
      <w:tr w:rsidR="00F55BDB" w:rsidRPr="001A4741" w14:paraId="20C1110A" w14:textId="77777777" w:rsidTr="00905A87">
        <w:trPr>
          <w:trHeight w:val="340"/>
        </w:trPr>
        <w:tc>
          <w:tcPr>
            <w:cnfStyle w:val="001000000000" w:firstRow="0" w:lastRow="0" w:firstColumn="1" w:lastColumn="0" w:oddVBand="0" w:evenVBand="0" w:oddHBand="0" w:evenHBand="0" w:firstRowFirstColumn="0" w:firstRowLastColumn="0" w:lastRowFirstColumn="0" w:lastRowLastColumn="0"/>
            <w:tcW w:w="2263" w:type="dxa"/>
          </w:tcPr>
          <w:p w14:paraId="2219DEA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797" w:type="dxa"/>
            <w:vAlign w:val="center"/>
          </w:tcPr>
          <w:p w14:paraId="557FBEA1" w14:textId="77777777" w:rsidR="00F55BDB" w:rsidRPr="001A4741" w:rsidRDefault="00F55BDB" w:rsidP="2A1949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Work for this topic is being developed under the LIFE – </w:t>
            </w:r>
            <w:r w:rsidRPr="001A4741">
              <w:rPr>
                <w:rFonts w:asciiTheme="minorHAnsi" w:hAnsiTheme="minorHAnsi"/>
                <w:b/>
                <w:bCs/>
                <w:sz w:val="20"/>
                <w:szCs w:val="20"/>
                <w:lang w:val="en-GB"/>
              </w:rPr>
              <w:t xml:space="preserve">AgrOassis </w:t>
            </w:r>
            <w:r w:rsidRPr="001A4741">
              <w:rPr>
                <w:rFonts w:asciiTheme="minorHAnsi" w:hAnsiTheme="minorHAnsi"/>
                <w:sz w:val="20"/>
                <w:szCs w:val="20"/>
                <w:lang w:val="en-GB"/>
              </w:rPr>
              <w:t>project</w:t>
            </w:r>
          </w:p>
        </w:tc>
      </w:tr>
      <w:tr w:rsidR="00F55BDB" w:rsidRPr="001A4741" w14:paraId="56E9BA75" w14:textId="77777777" w:rsidTr="00905A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14:paraId="29B76B5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797" w:type="dxa"/>
          </w:tcPr>
          <w:p w14:paraId="7C9E1071"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5FA2FAA3" w14:textId="51FC932B" w:rsidR="00F55BDB" w:rsidRPr="001A4741" w:rsidRDefault="00F55BDB">
      <w:pPr>
        <w:rPr>
          <w:rFonts w:asciiTheme="minorHAnsi" w:hAnsiTheme="minorHAnsi"/>
          <w:sz w:val="20"/>
          <w:szCs w:val="20"/>
          <w:lang w:val="en-GB"/>
        </w:rPr>
      </w:pPr>
    </w:p>
    <w:p w14:paraId="61A6CAE3" w14:textId="77777777" w:rsidR="00EA2ADC" w:rsidRPr="001A4741" w:rsidRDefault="00EA2ADC">
      <w:pPr>
        <w:spacing w:after="160" w:line="259" w:lineRule="auto"/>
        <w:ind w:left="0"/>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405"/>
        <w:gridCol w:w="6655"/>
      </w:tblGrid>
      <w:tr w:rsidR="00F55BDB" w:rsidRPr="001A4741" w14:paraId="6873DD89" w14:textId="77777777" w:rsidTr="00B101A3">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hideMark/>
          </w:tcPr>
          <w:p w14:paraId="6FEE1CC8"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55" w:type="dxa"/>
            <w:vAlign w:val="center"/>
          </w:tcPr>
          <w:p w14:paraId="1CD3125B"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Limit land occupation and soil sealing </w:t>
            </w:r>
          </w:p>
        </w:tc>
      </w:tr>
      <w:tr w:rsidR="00F55BDB" w:rsidRPr="001A4741" w14:paraId="60DA1E2A"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006BE9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55" w:type="dxa"/>
            <w:vAlign w:val="center"/>
          </w:tcPr>
          <w:p w14:paraId="5DCB71D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5n</w:t>
            </w:r>
          </w:p>
        </w:tc>
      </w:tr>
      <w:tr w:rsidR="00F55BDB" w:rsidRPr="001A4741" w14:paraId="28C8DAB9"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AC416CA"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FAAFB9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396"/>
            </w:r>
          </w:p>
        </w:tc>
        <w:tc>
          <w:tcPr>
            <w:tcW w:w="6655" w:type="dxa"/>
            <w:vAlign w:val="center"/>
          </w:tcPr>
          <w:p w14:paraId="1D823F73"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High </w:t>
            </w:r>
          </w:p>
        </w:tc>
      </w:tr>
      <w:tr w:rsidR="00F55BDB" w:rsidRPr="001A4741" w14:paraId="529E85C8"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C7BAAA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55" w:type="dxa"/>
            <w:vAlign w:val="center"/>
          </w:tcPr>
          <w:p w14:paraId="6F4F5C8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Floods; droughts</w:t>
            </w:r>
          </w:p>
        </w:tc>
      </w:tr>
      <w:tr w:rsidR="00F55BDB" w:rsidRPr="001A4741" w14:paraId="1C789BF1"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67F2D8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55" w:type="dxa"/>
            <w:vAlign w:val="center"/>
          </w:tcPr>
          <w:p w14:paraId="7802BF7A"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w:t>
            </w:r>
          </w:p>
        </w:tc>
      </w:tr>
      <w:tr w:rsidR="00F55BDB" w:rsidRPr="001A4741" w14:paraId="5038948C"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03205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55" w:type="dxa"/>
            <w:vAlign w:val="center"/>
          </w:tcPr>
          <w:p w14:paraId="44FBFDB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124084F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r w:rsidRPr="001A4741">
              <w:rPr>
                <w:rFonts w:ascii="Arial" w:hAnsi="Arial" w:cs="Arial"/>
                <w:sz w:val="20"/>
                <w:szCs w:val="20"/>
                <w:lang w:val="en-GB"/>
              </w:rPr>
              <w:t> </w:t>
            </w:r>
          </w:p>
        </w:tc>
      </w:tr>
      <w:tr w:rsidR="00F55BDB" w:rsidRPr="001A4741" w14:paraId="241CD98D"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5A7A2E4"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397"/>
            </w:r>
          </w:p>
        </w:tc>
        <w:tc>
          <w:tcPr>
            <w:tcW w:w="6655" w:type="dxa"/>
            <w:vAlign w:val="center"/>
          </w:tcPr>
          <w:p w14:paraId="2B20CB1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 Economic and Finance; Knowledge and Behavioural change</w:t>
            </w:r>
          </w:p>
        </w:tc>
      </w:tr>
      <w:tr w:rsidR="00F55BDB" w:rsidRPr="001A4741" w14:paraId="00A55200"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1D2AAA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55" w:type="dxa"/>
            <w:vAlign w:val="center"/>
          </w:tcPr>
          <w:p w14:paraId="09EA680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 Management and planning; Financing and incentive instruments; Capacity building</w:t>
            </w:r>
          </w:p>
        </w:tc>
      </w:tr>
      <w:tr w:rsidR="00F55BDB" w:rsidRPr="001A4741" w14:paraId="6A86242C"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1478DB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55" w:type="dxa"/>
            <w:vAlign w:val="center"/>
          </w:tcPr>
          <w:p w14:paraId="1114EAF3"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Limit land occupation and soil sealing</w:t>
            </w:r>
          </w:p>
        </w:tc>
      </w:tr>
      <w:tr w:rsidR="00F55BDB" w:rsidRPr="001A4741" w14:paraId="21A017B4"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726992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55" w:type="dxa"/>
            <w:vAlign w:val="center"/>
          </w:tcPr>
          <w:p w14:paraId="5ECE5FF5"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This measure can include the following actions:</w:t>
            </w:r>
          </w:p>
          <w:p w14:paraId="2E441E56" w14:textId="77777777" w:rsidR="00F55BDB" w:rsidRPr="001A4741" w:rsidRDefault="00F55BDB" w:rsidP="0010565A">
            <w:pPr>
              <w:pStyle w:val="Prrafodelista"/>
              <w:numPr>
                <w:ilvl w:val="0"/>
                <w:numId w:val="105"/>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Stricter land-use planning: Enforce zoning regulations and urban development boundaries.</w:t>
            </w:r>
          </w:p>
          <w:p w14:paraId="064C850A"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Brownfield redevelopment: Prioritize development on previously developed land.</w:t>
            </w:r>
          </w:p>
          <w:p w14:paraId="40988229"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Recultivation of urban areas</w:t>
            </w:r>
          </w:p>
          <w:p w14:paraId="35C63B35"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Green roofs and walls: Encourage vegetation on buildings to reduce impermeable surfaces.</w:t>
            </w:r>
          </w:p>
          <w:p w14:paraId="10DA31B4"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Tax incentives: Offer tax breaks for land conservation and green infrastructure.</w:t>
            </w:r>
          </w:p>
          <w:p w14:paraId="1DB18AE1"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Impact fees: Charge developers fees to offset the environmental costs of new construction.</w:t>
            </w:r>
          </w:p>
          <w:p w14:paraId="3F298DF7"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Infrastructure sharing: Promote shared underground infrastructure to reduce land use.</w:t>
            </w:r>
          </w:p>
          <w:p w14:paraId="3838075C"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Mandatory use of technological options (e.g. permeable surfaces)</w:t>
            </w:r>
          </w:p>
          <w:p w14:paraId="587F2AF6" w14:textId="77777777" w:rsidR="00F55BDB" w:rsidRPr="001A4741" w:rsidRDefault="00F55BDB" w:rsidP="0010565A">
            <w:pPr>
              <w:pStyle w:val="Prrafodelista"/>
              <w:numPr>
                <w:ilvl w:val="0"/>
                <w:numId w:val="105"/>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Public Awareness and Education</w:t>
            </w:r>
          </w:p>
        </w:tc>
      </w:tr>
      <w:tr w:rsidR="00F55BDB" w:rsidRPr="001A4741" w14:paraId="1A01042A"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5BA234B"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55" w:type="dxa"/>
            <w:vAlign w:val="center"/>
          </w:tcPr>
          <w:p w14:paraId="20E8B1FD" w14:textId="77777777" w:rsidR="00F55BDB" w:rsidRPr="001A4741" w:rsidRDefault="00F55BDB" w:rsidP="008041D8">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w:t>
            </w:r>
          </w:p>
        </w:tc>
      </w:tr>
      <w:tr w:rsidR="00F55BDB" w:rsidRPr="001A4741" w14:paraId="6762E574"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4097D26"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B12F5F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398"/>
            </w:r>
          </w:p>
        </w:tc>
        <w:tc>
          <w:tcPr>
            <w:tcW w:w="6655" w:type="dxa"/>
            <w:vAlign w:val="center"/>
          </w:tcPr>
          <w:p w14:paraId="5173ED49" w14:textId="3AD3F4D0" w:rsidR="00F55BDB" w:rsidRPr="001A4741" w:rsidRDefault="005B4530"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44A17F24"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8098E79"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01AB910D"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2DE85213" w14:textId="4EA41D3D" w:rsidR="00F55BDB" w:rsidRPr="001A4741" w:rsidRDefault="005B4530"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F55BDB" w:rsidRPr="001A4741">
              <w:rPr>
                <w:rFonts w:asciiTheme="minorHAnsi" w:hAnsiTheme="minorHAnsi"/>
                <w:sz w:val="20"/>
                <w:szCs w:val="20"/>
                <w:lang w:val="en-GB"/>
              </w:rPr>
              <w:t>ed</w:t>
            </w:r>
            <w:r w:rsidRPr="001A4741">
              <w:rPr>
                <w:rFonts w:asciiTheme="minorHAnsi" w:hAnsiTheme="minorHAnsi"/>
                <w:sz w:val="20"/>
                <w:szCs w:val="20"/>
                <w:lang w:val="en-GB"/>
              </w:rPr>
              <w:t>ium</w:t>
            </w:r>
          </w:p>
        </w:tc>
      </w:tr>
      <w:tr w:rsidR="00F55BDB" w:rsidRPr="001A4741" w14:paraId="375E1E3D"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2976990"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655" w:type="dxa"/>
            <w:vAlign w:val="center"/>
          </w:tcPr>
          <w:p w14:paraId="05B978DB" w14:textId="01302CC3"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Reduces flood risks in urban environments</w:t>
            </w:r>
          </w:p>
        </w:tc>
      </w:tr>
      <w:tr w:rsidR="00F55BDB" w:rsidRPr="001A4741" w14:paraId="3189F344"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0BAC8D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655" w:type="dxa"/>
            <w:vAlign w:val="center"/>
          </w:tcPr>
          <w:p w14:paraId="08B8B87B"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 implementation of local land use plans; improved stormwater management</w:t>
            </w:r>
          </w:p>
        </w:tc>
      </w:tr>
      <w:tr w:rsidR="00F55BDB" w:rsidRPr="001A4741" w14:paraId="05AD53C0"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446547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55" w:type="dxa"/>
            <w:vAlign w:val="center"/>
          </w:tcPr>
          <w:p w14:paraId="69232E1F"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carbon storage capacities in new urban green spaces</w:t>
            </w:r>
          </w:p>
        </w:tc>
      </w:tr>
      <w:tr w:rsidR="00F55BDB" w:rsidRPr="001A4741" w14:paraId="0565B80B"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572A33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55" w:type="dxa"/>
            <w:vAlign w:val="center"/>
          </w:tcPr>
          <w:p w14:paraId="79EC9D91"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urban stormwater runoff helps improve water quality; increase groundwater recharge. Increase green spaces in urban areas helps improve urban biodiversity and create ecological corridors.</w:t>
            </w:r>
          </w:p>
        </w:tc>
      </w:tr>
      <w:tr w:rsidR="00F55BDB" w:rsidRPr="001A4741" w14:paraId="55D1C0D9"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A5234E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655" w:type="dxa"/>
            <w:vAlign w:val="center"/>
          </w:tcPr>
          <w:p w14:paraId="2EC4FAAE" w14:textId="3031F1C2"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F55BDB" w:rsidRPr="001A4741" w14:paraId="4366A3CC"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E0244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655" w:type="dxa"/>
            <w:vAlign w:val="center"/>
          </w:tcPr>
          <w:p w14:paraId="33DD1475" w14:textId="07146CCF"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Resistance to adopt to new pervious materials</w:t>
            </w:r>
          </w:p>
        </w:tc>
      </w:tr>
      <w:tr w:rsidR="00F55BDB" w:rsidRPr="001A4741" w14:paraId="2388946D"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3A6940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55" w:type="dxa"/>
            <w:vAlign w:val="center"/>
          </w:tcPr>
          <w:p w14:paraId="388A0FB0"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F55BDB" w:rsidRPr="001A4741" w14:paraId="5AF74196"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9B2E9FF"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655" w:type="dxa"/>
            <w:vAlign w:val="center"/>
          </w:tcPr>
          <w:p w14:paraId="6FC7B1A7" w14:textId="359EEB33" w:rsidR="00F55BDB" w:rsidRPr="001A4741" w:rsidRDefault="00F55BDB"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TPHD, </w:t>
            </w:r>
          </w:p>
        </w:tc>
      </w:tr>
      <w:tr w:rsidR="00F55BDB" w:rsidRPr="001A4741" w14:paraId="34DF0F5F"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A9C0350"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655" w:type="dxa"/>
            <w:vAlign w:val="center"/>
          </w:tcPr>
          <w:p w14:paraId="2E37FC84" w14:textId="2CB1C2E1"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MoI Technical Services, PWD, Local Authorities</w:t>
            </w:r>
          </w:p>
        </w:tc>
      </w:tr>
      <w:tr w:rsidR="00F55BDB" w:rsidRPr="001A4741" w14:paraId="09AE0291"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C5D8AEC"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55" w:type="dxa"/>
            <w:vAlign w:val="center"/>
          </w:tcPr>
          <w:p w14:paraId="5BA770A6"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 xml:space="preserve">Limit land occupation and soil sealing -&gt; linked to not building new roads (transport sector) </w:t>
            </w:r>
          </w:p>
          <w:p w14:paraId="41998651"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 xml:space="preserve">Synergy with ICZM (Integrated Coastal Zone Management) </w:t>
            </w:r>
          </w:p>
          <w:p w14:paraId="39C2AE7D"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 xml:space="preserve">Synergy with INFR 1 </w:t>
            </w:r>
          </w:p>
          <w:p w14:paraId="7CACBBD0"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eastAsiaTheme="minorHAnsi" w:hAnsiTheme="minorHAnsi"/>
                <w:kern w:val="2"/>
                <w:sz w:val="20"/>
                <w:szCs w:val="20"/>
                <w:lang w:val="en-GB" w:eastAsia="de-AT"/>
                <w14:ligatures w14:val="standardContextual"/>
              </w:rPr>
              <w:t>Need to control expansion of development in rural areas to limit soil sealing.</w:t>
            </w:r>
          </w:p>
        </w:tc>
      </w:tr>
      <w:tr w:rsidR="00F55BDB" w:rsidRPr="001A4741" w14:paraId="51D30845"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3A52CA5"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22AEAA15"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5" w:type="dxa"/>
            <w:vAlign w:val="center"/>
          </w:tcPr>
          <w:p w14:paraId="21BFB016" w14:textId="77777777" w:rsidR="00F55BDB" w:rsidRPr="001A4741" w:rsidRDefault="00F55BDB"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48D98ECE"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7F11576"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66D113E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399"/>
            </w:r>
          </w:p>
        </w:tc>
        <w:tc>
          <w:tcPr>
            <w:tcW w:w="6655" w:type="dxa"/>
            <w:vAlign w:val="center"/>
          </w:tcPr>
          <w:p w14:paraId="7DF55C0E" w14:textId="58FC0BCA" w:rsidR="00F55BDB" w:rsidRPr="001A4741" w:rsidRDefault="00B101A3"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F55BDB" w:rsidRPr="001A4741">
              <w:rPr>
                <w:rFonts w:asciiTheme="minorHAnsi" w:hAnsiTheme="minorHAnsi"/>
                <w:sz w:val="20"/>
                <w:szCs w:val="20"/>
                <w:lang w:val="en-GB"/>
              </w:rPr>
              <w:t>ed</w:t>
            </w:r>
            <w:r w:rsidRPr="001A4741">
              <w:rPr>
                <w:rFonts w:asciiTheme="minorHAnsi" w:hAnsiTheme="minorHAnsi"/>
                <w:sz w:val="20"/>
                <w:szCs w:val="20"/>
                <w:lang w:val="en-GB"/>
              </w:rPr>
              <w:t>ium</w:t>
            </w:r>
          </w:p>
        </w:tc>
      </w:tr>
      <w:tr w:rsidR="00F55BDB" w:rsidRPr="001A4741" w14:paraId="05F54395"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D484947"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655" w:type="dxa"/>
            <w:vAlign w:val="center"/>
          </w:tcPr>
          <w:p w14:paraId="39301DD5" w14:textId="00688617" w:rsidR="00F55BDB" w:rsidRPr="001A4741" w:rsidRDefault="00B101A3" w:rsidP="008041D8">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F55BDB" w:rsidRPr="001A4741">
              <w:rPr>
                <w:rFonts w:asciiTheme="minorHAnsi" w:hAnsiTheme="minorHAnsi"/>
                <w:sz w:val="20"/>
                <w:szCs w:val="20"/>
                <w:lang w:val="en-GB"/>
              </w:rPr>
              <w:t>ed</w:t>
            </w:r>
            <w:r w:rsidRPr="001A4741">
              <w:rPr>
                <w:rFonts w:asciiTheme="minorHAnsi" w:hAnsiTheme="minorHAnsi"/>
                <w:sz w:val="20"/>
                <w:szCs w:val="20"/>
                <w:lang w:val="en-GB"/>
              </w:rPr>
              <w:t>ium</w:t>
            </w:r>
          </w:p>
        </w:tc>
      </w:tr>
      <w:tr w:rsidR="00F55BDB" w:rsidRPr="001A4741" w14:paraId="5CE705E6"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D2E5E62"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655" w:type="dxa"/>
            <w:vAlign w:val="center"/>
          </w:tcPr>
          <w:p w14:paraId="66E7925E" w14:textId="4EA6AB9C" w:rsidR="00F55BDB" w:rsidRPr="001A4741" w:rsidRDefault="00B101A3" w:rsidP="008041D8">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w:t>
            </w:r>
            <w:r w:rsidR="00F55BDB" w:rsidRPr="001A4741">
              <w:rPr>
                <w:rFonts w:asciiTheme="minorHAnsi" w:hAnsiTheme="minorHAnsi"/>
                <w:sz w:val="20"/>
                <w:szCs w:val="20"/>
                <w:lang w:val="en-GB"/>
              </w:rPr>
              <w:t>ow</w:t>
            </w:r>
          </w:p>
        </w:tc>
      </w:tr>
      <w:tr w:rsidR="00F55BDB" w:rsidRPr="001A4741" w14:paraId="0DEA95C9"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5DA3C05" w14:textId="77777777" w:rsidR="00F55BDB" w:rsidRPr="001A4741" w:rsidRDefault="00F55BDB" w:rsidP="008041D8">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655" w:type="dxa"/>
            <w:vAlign w:val="center"/>
          </w:tcPr>
          <w:p w14:paraId="403D6222" w14:textId="77777777" w:rsidR="00F55BDB" w:rsidRPr="001A4741" w:rsidRDefault="00F55BDB" w:rsidP="008041D8">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Percentage of sealed land in CY (measures via satellite) per year</w:t>
            </w:r>
          </w:p>
        </w:tc>
      </w:tr>
      <w:tr w:rsidR="00F55BDB" w:rsidRPr="001A4741" w14:paraId="57D35A96" w14:textId="77777777" w:rsidTr="00B101A3">
        <w:trPr>
          <w:trHeight w:val="340"/>
        </w:trPr>
        <w:tc>
          <w:tcPr>
            <w:cnfStyle w:val="001000000000" w:firstRow="0" w:lastRow="0" w:firstColumn="1" w:lastColumn="0" w:oddVBand="0" w:evenVBand="0" w:oddHBand="0" w:evenHBand="0" w:firstRowFirstColumn="0" w:firstRowLastColumn="0" w:lastRowFirstColumn="0" w:lastRowLastColumn="0"/>
            <w:tcW w:w="2405" w:type="dxa"/>
          </w:tcPr>
          <w:p w14:paraId="7B80F4E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55" w:type="dxa"/>
            <w:vAlign w:val="center"/>
          </w:tcPr>
          <w:p w14:paraId="1D40BE5B" w14:textId="77777777" w:rsidR="00F55BDB" w:rsidRPr="001A4741" w:rsidRDefault="00F55BDB" w:rsidP="2A1949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Following feedback from the bilateral meeting this measure has been sent to Spatial planning for review and comment. Response not yet received.</w:t>
            </w:r>
          </w:p>
        </w:tc>
      </w:tr>
      <w:tr w:rsidR="00F55BDB" w:rsidRPr="001A4741" w14:paraId="5F6819F3" w14:textId="77777777" w:rsidTr="00B101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624708C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655" w:type="dxa"/>
          </w:tcPr>
          <w:p w14:paraId="3884AF3D" w14:textId="4C892479" w:rsidR="00AF426D" w:rsidRPr="001A4741" w:rsidRDefault="00AF426D">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2</w:t>
            </w:r>
            <w:r w:rsidR="00CB5D31" w:rsidRPr="001A4741">
              <w:rPr>
                <w:rFonts w:asciiTheme="minorHAnsi" w:hAnsiTheme="minorHAnsi"/>
                <w:sz w:val="20"/>
                <w:szCs w:val="20"/>
                <w:lang w:val="en-GB"/>
              </w:rPr>
              <w:t>b</w:t>
            </w:r>
          </w:p>
          <w:p w14:paraId="0CDA8B4B" w14:textId="075E56C3" w:rsidR="00CB5D31" w:rsidRPr="001A4741" w:rsidRDefault="00CB5D31">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3n</w:t>
            </w:r>
          </w:p>
          <w:p w14:paraId="5A299848" w14:textId="06BDC03E"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 1n</w:t>
            </w:r>
          </w:p>
          <w:p w14:paraId="08C3ED02" w14:textId="77777777" w:rsidR="00F55BDB" w:rsidRPr="001A4741" w:rsidRDefault="00F55BDB"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 3n</w:t>
            </w:r>
          </w:p>
        </w:tc>
      </w:tr>
    </w:tbl>
    <w:p w14:paraId="37B87045" w14:textId="2F5E8713" w:rsidR="003F65AF" w:rsidRPr="001A4741" w:rsidRDefault="003F65AF">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4C941736" w14:textId="77777777" w:rsidTr="005F56B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DBD7BA4"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493D37D7"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Include soil erosion prevention measures in remediation requirements after mines are abandoned</w:t>
            </w:r>
          </w:p>
        </w:tc>
      </w:tr>
      <w:tr w:rsidR="00F55BDB" w:rsidRPr="001A4741" w14:paraId="467B781B"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84B3FD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29DE0BE7"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6n</w:t>
            </w:r>
          </w:p>
        </w:tc>
      </w:tr>
      <w:tr w:rsidR="00F55BDB" w:rsidRPr="001A4741" w14:paraId="387775E0"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9BB7FD3"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7923773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00"/>
            </w:r>
          </w:p>
        </w:tc>
        <w:tc>
          <w:tcPr>
            <w:tcW w:w="6371" w:type="dxa"/>
            <w:vAlign w:val="center"/>
          </w:tcPr>
          <w:p w14:paraId="60A1C10A"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Medium</w:t>
            </w:r>
          </w:p>
        </w:tc>
      </w:tr>
      <w:tr w:rsidR="00F55BDB" w:rsidRPr="001A4741" w14:paraId="7C699257"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9F1D2AA"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2D2B97C1"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color w:val="FF0000"/>
                <w:sz w:val="20"/>
                <w:szCs w:val="20"/>
                <w:lang w:val="en-GB"/>
              </w:rPr>
              <w:t>???</w:t>
            </w:r>
          </w:p>
        </w:tc>
      </w:tr>
      <w:tr w:rsidR="00F55BDB" w:rsidRPr="001A4741" w14:paraId="5FF9C8C5"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91FFB87"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5B0167D9"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Soils</w:t>
            </w:r>
          </w:p>
        </w:tc>
      </w:tr>
      <w:tr w:rsidR="00F55BDB" w:rsidRPr="001A4741" w14:paraId="7CCCC986"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C981EB6"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42DEEA3C" w14:textId="6F9B4D65"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 Water Quality</w:t>
            </w:r>
          </w:p>
        </w:tc>
      </w:tr>
      <w:tr w:rsidR="00F55BDB" w:rsidRPr="001A4741" w14:paraId="10795810"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5C0FB1"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01"/>
            </w:r>
          </w:p>
        </w:tc>
        <w:tc>
          <w:tcPr>
            <w:tcW w:w="6371" w:type="dxa"/>
            <w:vAlign w:val="center"/>
          </w:tcPr>
          <w:p w14:paraId="01D2D671"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6DFDA79E"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A341B5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5C095B3A"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F55BDB" w:rsidRPr="001A4741" w14:paraId="3EFA7A21"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71459A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22C01BE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Prevent soil erosion</w:t>
            </w:r>
          </w:p>
        </w:tc>
      </w:tr>
      <w:tr w:rsidR="00F55BDB" w:rsidRPr="001A4741" w14:paraId="1B2793A3"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A2C135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77EEB1CA" w14:textId="77777777" w:rsidR="00F55BDB" w:rsidRPr="001A4741" w:rsidRDefault="00F55BDB"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When abandoned mines are and restored, be stricter, with more specifications on erosion too, besides landscaping, e.g. utilize as amphitheatres, hotels etc. also promoting tourism. This could be done through new requirements to be included in procedures of Tenders</w:t>
            </w:r>
          </w:p>
        </w:tc>
      </w:tr>
      <w:tr w:rsidR="00F55BDB" w:rsidRPr="001A4741" w14:paraId="3E8D1542"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857946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2E60CFD"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F55BDB" w:rsidRPr="001A4741" w14:paraId="315BB2CA"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5756C87"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44D151E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02"/>
            </w:r>
          </w:p>
        </w:tc>
        <w:tc>
          <w:tcPr>
            <w:tcW w:w="6371" w:type="dxa"/>
            <w:vAlign w:val="center"/>
          </w:tcPr>
          <w:p w14:paraId="2D40FDF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4E88107A"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5E6C2DB"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20CE0C6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1BBD76E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F55BDB" w:rsidRPr="001A4741" w14:paraId="7B9431AE"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4ED02D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2393E3BB"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F55BDB" w:rsidRPr="001A4741" w14:paraId="1083690C"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F42DB9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42F01C88"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Touristic use, cultural heritage</w:t>
            </w:r>
          </w:p>
        </w:tc>
      </w:tr>
      <w:tr w:rsidR="00F55BDB" w:rsidRPr="001A4741" w14:paraId="2D7BFCB3"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C61AA75"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69D50DB6" w14:textId="33F51DEC"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Rehabilitation of abandoned mines will require planting of trees to stabilize erosion leading to CC benefits</w:t>
            </w:r>
          </w:p>
        </w:tc>
      </w:tr>
      <w:tr w:rsidR="00F55BDB" w:rsidRPr="001A4741" w14:paraId="018C4CBB"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89A22F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1C3D1416"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mine restoration</w:t>
            </w:r>
          </w:p>
          <w:p w14:paraId="6E38511A"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water quality in rivers, reduce acid mine drainage.</w:t>
            </w:r>
          </w:p>
        </w:tc>
      </w:tr>
      <w:tr w:rsidR="00F55BDB" w:rsidRPr="001A4741" w14:paraId="60C1D45C"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E68663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062551DA"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High</w:t>
            </w:r>
          </w:p>
        </w:tc>
      </w:tr>
      <w:tr w:rsidR="00F55BDB" w:rsidRPr="001A4741" w14:paraId="0E6CED7C"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6FCC82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2A976E3D"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None</w:t>
            </w:r>
          </w:p>
        </w:tc>
      </w:tr>
      <w:tr w:rsidR="00F55BDB" w:rsidRPr="001A4741" w14:paraId="39FEBDF6"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DF60ED"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2B962463" w14:textId="5D89A573"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Afforestation needs to use endemic and resilient species</w:t>
            </w:r>
          </w:p>
        </w:tc>
      </w:tr>
      <w:tr w:rsidR="00F55BDB" w:rsidRPr="001A4741" w14:paraId="0AA98EE3"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CCA5198"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78A91C24"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Geological Survey Department, MARDE; The Mines Service - MARDE </w:t>
            </w:r>
          </w:p>
        </w:tc>
      </w:tr>
      <w:tr w:rsidR="00F55BDB" w:rsidRPr="001A4741" w14:paraId="2811B569"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5DB4D0B"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692769C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Geological Survey Department - MARDE, Committee for the Sustainable Development of Mineral Resources, Department of Environment</w:t>
            </w:r>
          </w:p>
        </w:tc>
      </w:tr>
      <w:tr w:rsidR="00F55BDB" w:rsidRPr="001A4741" w14:paraId="52CD72ED"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A6946E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43D0CF06"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Environment protection, safety aspects</w:t>
            </w:r>
          </w:p>
          <w:p w14:paraId="3CA2F63E" w14:textId="77777777" w:rsidR="00F55BDB" w:rsidRPr="001A4741" w:rsidRDefault="00F55BDB" w:rsidP="00656A1F">
            <w:pPr>
              <w:spacing w:after="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eastAsiaTheme="minorHAnsi" w:hAnsiTheme="minorHAnsi"/>
                <w:kern w:val="2"/>
                <w:sz w:val="20"/>
                <w:szCs w:val="20"/>
                <w:lang w:val="en-GB" w:eastAsia="de-AT"/>
                <w14:ligatures w14:val="standardContextual"/>
              </w:rPr>
              <w:t>Achieve WFD objectives</w:t>
            </w:r>
          </w:p>
        </w:tc>
      </w:tr>
      <w:tr w:rsidR="00F55BDB" w:rsidRPr="001A4741" w14:paraId="4641D99C"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EBED619"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6A285B6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2947E5A6"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1DC4E8F"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461A60"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076EB38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403"/>
            </w:r>
          </w:p>
        </w:tc>
        <w:tc>
          <w:tcPr>
            <w:tcW w:w="6371" w:type="dxa"/>
            <w:vAlign w:val="center"/>
          </w:tcPr>
          <w:p w14:paraId="3CE96BE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F55BDB" w:rsidRPr="001A4741" w14:paraId="5814D26F"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BBEAA26"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3C926AB7"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Long-term</w:t>
            </w:r>
          </w:p>
        </w:tc>
      </w:tr>
      <w:tr w:rsidR="00F55BDB" w:rsidRPr="001A4741" w14:paraId="7BE98092"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D9D201"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0C5A368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Available per case (tender procedure)</w:t>
            </w:r>
          </w:p>
        </w:tc>
      </w:tr>
      <w:tr w:rsidR="00F55BDB" w:rsidRPr="001A4741" w14:paraId="3A46EE89" w14:textId="77777777" w:rsidTr="005F56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7F66A75"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35EE970" w14:textId="77777777" w:rsidR="00F55BDB" w:rsidRPr="001A4741" w:rsidRDefault="00F55BDB" w:rsidP="0010565A">
            <w:pPr>
              <w:pStyle w:val="Tab-berschrift"/>
              <w:numPr>
                <w:ilvl w:val="0"/>
                <w:numId w:val="18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mines, where the measure is applied</w:t>
            </w:r>
          </w:p>
          <w:p w14:paraId="7B2E4CD8" w14:textId="77777777" w:rsidR="00F55BDB" w:rsidRPr="001A4741" w:rsidRDefault="00F55BDB" w:rsidP="0010565A">
            <w:pPr>
              <w:pStyle w:val="Tab-berschrift"/>
              <w:numPr>
                <w:ilvl w:val="0"/>
                <w:numId w:val="184"/>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Area covered by the measure</w:t>
            </w:r>
          </w:p>
        </w:tc>
      </w:tr>
      <w:tr w:rsidR="00F55BDB" w:rsidRPr="001A4741" w14:paraId="71262A00" w14:textId="77777777" w:rsidTr="005F56B5">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E39BF2E"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8683782"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60262F8B" w14:textId="1AC1E392" w:rsidR="00B36031" w:rsidRPr="001A4741" w:rsidRDefault="00B36031">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F55BDB" w:rsidRPr="001A4741" w14:paraId="58DA6CAD" w14:textId="77777777" w:rsidTr="00500938">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3913ACAB" w14:textId="77777777" w:rsidR="00F55BDB" w:rsidRPr="001A4741" w:rsidRDefault="00F55BDB" w:rsidP="008041D8">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42D3F7E9" w14:textId="77777777" w:rsidR="00F55BDB" w:rsidRPr="001A4741" w:rsidRDefault="00F55BDB" w:rsidP="009A6F5B">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Reuse of excavated soil from construction industry waste depending on their specifications for soil improvement</w:t>
            </w:r>
          </w:p>
        </w:tc>
      </w:tr>
      <w:tr w:rsidR="00F55BDB" w:rsidRPr="001A4741" w14:paraId="6D6BF620"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E880A2E"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53FB5EAD"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 7n</w:t>
            </w:r>
          </w:p>
        </w:tc>
      </w:tr>
      <w:tr w:rsidR="00F55BDB" w:rsidRPr="001A4741" w14:paraId="12D55AE2"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1CE1D50" w14:textId="77777777" w:rsidR="00F55BDB" w:rsidRPr="001A4741" w:rsidRDefault="00F55BDB" w:rsidP="008041D8">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B477149"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04"/>
            </w:r>
          </w:p>
        </w:tc>
        <w:tc>
          <w:tcPr>
            <w:tcW w:w="6371" w:type="dxa"/>
            <w:vAlign w:val="center"/>
          </w:tcPr>
          <w:p w14:paraId="3ED1D496"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sz w:val="20"/>
                <w:szCs w:val="20"/>
                <w:lang w:val="en-GB"/>
              </w:rPr>
              <w:t>High</w:t>
            </w:r>
          </w:p>
        </w:tc>
      </w:tr>
      <w:tr w:rsidR="00F55BDB" w:rsidRPr="001A4741" w14:paraId="1B8C0428"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E0C422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5752B8E5"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FF0000"/>
                <w:sz w:val="20"/>
                <w:szCs w:val="20"/>
                <w:lang w:val="en-GB"/>
              </w:rPr>
            </w:pPr>
            <w:r w:rsidRPr="001A4741">
              <w:rPr>
                <w:rFonts w:asciiTheme="minorHAnsi" w:hAnsiTheme="minorHAnsi" w:cs="Calibri"/>
                <w:color w:val="FF0000"/>
                <w:sz w:val="20"/>
                <w:szCs w:val="20"/>
                <w:lang w:val="en-GB"/>
              </w:rPr>
              <w:t>???</w:t>
            </w:r>
          </w:p>
        </w:tc>
      </w:tr>
      <w:tr w:rsidR="00F55BDB" w:rsidRPr="001A4741" w14:paraId="53583DCC"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58839A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36180A84" w14:textId="77777777" w:rsidR="00F55BDB" w:rsidRPr="001A4741" w:rsidRDefault="00F55BDB" w:rsidP="008041D8">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Soils</w:t>
            </w:r>
          </w:p>
        </w:tc>
      </w:tr>
      <w:tr w:rsidR="00F55BDB" w:rsidRPr="001A4741" w14:paraId="4855166B"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479EC3"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5A28F03" w14:textId="77777777" w:rsidR="00F55BDB" w:rsidRPr="001A4741" w:rsidRDefault="00F55BDB" w:rsidP="008041D8">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F55BDB" w:rsidRPr="001A4741" w14:paraId="0FCDDAEC"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349E6C9"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05"/>
            </w:r>
          </w:p>
        </w:tc>
        <w:tc>
          <w:tcPr>
            <w:tcW w:w="6371" w:type="dxa"/>
            <w:vAlign w:val="center"/>
          </w:tcPr>
          <w:p w14:paraId="45274D50"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F55BDB" w:rsidRPr="001A4741" w14:paraId="4246CD5A"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54469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7249A79"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Policy instruments</w:t>
            </w:r>
          </w:p>
        </w:tc>
      </w:tr>
      <w:tr w:rsidR="00F55BDB" w:rsidRPr="001A4741" w14:paraId="066798CA"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140D4C8" w14:textId="77777777" w:rsidR="00F55BDB" w:rsidRPr="001A4741" w:rsidRDefault="00F55BDB" w:rsidP="008041D8">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1F2FC364" w14:textId="77777777" w:rsidR="00F55BDB" w:rsidRPr="001A4741" w:rsidRDefault="00F55BDB" w:rsidP="00D927BA">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Prevent loss of good quality soil</w:t>
            </w:r>
          </w:p>
        </w:tc>
      </w:tr>
      <w:tr w:rsidR="00F55BDB" w:rsidRPr="001A4741" w14:paraId="32D8FE4A"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F5D3F7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4758C060"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eastAsia="Calibri" w:hAnsiTheme="minorHAnsi" w:cs="Arial"/>
                <w:sz w:val="20"/>
                <w:szCs w:val="20"/>
                <w:lang w:val="en-GB"/>
              </w:rPr>
              <w:t xml:space="preserve">Apply regulation for the use of excavated soil from development sites (buildings, quarries, road excavations, plot development). Right now, all excavation material and building waste is disposed of in a regulated manner, but what is proposed here is to go one step further and regulate what is done with good quality agricultural soil. The Geological Survey Department and the Water and Soil section of the Department of Agriculture can cooperate in order to designate the areas where this can be applied but also the nearby areas where the soil can be reused for agriculture. One easy way to apply this measure is to include this extra condition in planning/ building Permit. </w:t>
            </w:r>
          </w:p>
        </w:tc>
      </w:tr>
      <w:tr w:rsidR="00F55BDB" w:rsidRPr="001A4741" w14:paraId="7DF0B76E"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9A02770"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2015C343"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Regional / local</w:t>
            </w:r>
          </w:p>
        </w:tc>
      </w:tr>
      <w:tr w:rsidR="00F55BDB" w:rsidRPr="001A4741" w14:paraId="4E8290F4"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6B9EBDA"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7599CB7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06"/>
            </w:r>
          </w:p>
        </w:tc>
        <w:tc>
          <w:tcPr>
            <w:tcW w:w="6371" w:type="dxa"/>
            <w:vAlign w:val="center"/>
          </w:tcPr>
          <w:p w14:paraId="281F295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 (for the state)/ Low to Medium (for private sector to implement it)</w:t>
            </w:r>
          </w:p>
        </w:tc>
      </w:tr>
      <w:tr w:rsidR="00F55BDB" w:rsidRPr="001A4741" w14:paraId="307A3034"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FFB504"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49CFFBCC"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AFB946E"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w:t>
            </w:r>
          </w:p>
        </w:tc>
      </w:tr>
      <w:tr w:rsidR="00F55BDB" w:rsidRPr="001A4741" w14:paraId="66D0913B"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98187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17EFD524"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olor w:val="FF0000"/>
                <w:sz w:val="20"/>
                <w:szCs w:val="20"/>
                <w:lang w:val="en-GB"/>
              </w:rPr>
              <w:t>???</w:t>
            </w:r>
          </w:p>
        </w:tc>
      </w:tr>
      <w:tr w:rsidR="00F55BDB" w:rsidRPr="001A4741" w14:paraId="21738B73"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60656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0F1E88D2"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High</w:t>
            </w:r>
          </w:p>
        </w:tc>
      </w:tr>
      <w:tr w:rsidR="00F55BDB" w:rsidRPr="001A4741" w14:paraId="555577EC"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8B9863A"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305F5BE7"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F55BDB" w:rsidRPr="001A4741" w14:paraId="6F00653D"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AE66BC1"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04C0AED9"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High</w:t>
            </w:r>
          </w:p>
        </w:tc>
      </w:tr>
      <w:tr w:rsidR="00F55BDB" w:rsidRPr="001A4741" w14:paraId="676B128D"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D38CE04"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07446F36"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High</w:t>
            </w:r>
          </w:p>
        </w:tc>
      </w:tr>
      <w:tr w:rsidR="00F55BDB" w:rsidRPr="001A4741" w14:paraId="7CA752D7"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1B3A44F"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33B3328E" w14:textId="77777777" w:rsidR="00F55BDB" w:rsidRPr="001A4741" w:rsidRDefault="00F55BDB"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Maybe by the private (construction) sector</w:t>
            </w:r>
          </w:p>
        </w:tc>
      </w:tr>
      <w:tr w:rsidR="00F55BDB" w:rsidRPr="001A4741" w14:paraId="05BBC0AD"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A21F978"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446C31B5" w14:textId="77777777" w:rsidR="00F55BDB" w:rsidRPr="001A4741" w:rsidRDefault="00F55BDB"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sz w:val="20"/>
                <w:szCs w:val="20"/>
                <w:lang w:val="en-GB"/>
              </w:rPr>
              <w:t>No</w:t>
            </w:r>
          </w:p>
        </w:tc>
      </w:tr>
      <w:tr w:rsidR="00F55BDB" w:rsidRPr="001A4741" w14:paraId="70BA1C8C"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EDB711C"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138F04D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Town Planning and Housing Department – Min. of Interior</w:t>
            </w:r>
          </w:p>
        </w:tc>
      </w:tr>
      <w:tr w:rsidR="00F55BDB" w:rsidRPr="001A4741" w14:paraId="1E15A0E4"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EE622A4"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4DCBCA1D"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Department of Agriculture, Geological Survey Department</w:t>
            </w:r>
          </w:p>
        </w:tc>
      </w:tr>
      <w:tr w:rsidR="00F55BDB" w:rsidRPr="001A4741" w14:paraId="3A6C7356"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ECA02F3"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66DFFFFD" w14:textId="77777777" w:rsidR="00F55BDB" w:rsidRPr="001A4741" w:rsidRDefault="00F55BDB" w:rsidP="00656A1F">
            <w:pPr>
              <w:spacing w:after="160" w:line="259" w:lineRule="auto"/>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kern w:val="2"/>
                <w:sz w:val="20"/>
                <w:szCs w:val="20"/>
                <w:lang w:val="en-GB" w:eastAsia="de-AT"/>
                <w14:ligatures w14:val="standardContextual"/>
              </w:rPr>
            </w:pPr>
            <w:r w:rsidRPr="001A4741">
              <w:rPr>
                <w:rFonts w:asciiTheme="minorHAnsi" w:hAnsiTheme="minorHAnsi"/>
                <w:sz w:val="20"/>
                <w:szCs w:val="20"/>
                <w:lang w:val="en-GB"/>
              </w:rPr>
              <w:t>Soil Directive</w:t>
            </w:r>
          </w:p>
        </w:tc>
      </w:tr>
      <w:tr w:rsidR="00F55BDB" w:rsidRPr="001A4741" w14:paraId="01BBA750"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D918FB1"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04427742"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04E5DF7E"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High </w:t>
            </w:r>
          </w:p>
        </w:tc>
      </w:tr>
      <w:tr w:rsidR="00F55BDB" w:rsidRPr="001A4741" w14:paraId="6478EC69"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0E66EE" w14:textId="77777777" w:rsidR="00F55BDB" w:rsidRPr="001A4741" w:rsidRDefault="00F55BDB"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E8F7B27"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407"/>
            </w:r>
          </w:p>
        </w:tc>
        <w:tc>
          <w:tcPr>
            <w:tcW w:w="6371" w:type="dxa"/>
            <w:vAlign w:val="center"/>
          </w:tcPr>
          <w:p w14:paraId="0174449D"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Short </w:t>
            </w:r>
          </w:p>
        </w:tc>
      </w:tr>
      <w:tr w:rsidR="00F55BDB" w:rsidRPr="001A4741" w14:paraId="263842B2"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E126CE3"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73E7FF40" w14:textId="77777777" w:rsidR="00F55BDB" w:rsidRPr="001A4741" w:rsidRDefault="00F55BDB"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Direct</w:t>
            </w:r>
          </w:p>
        </w:tc>
      </w:tr>
      <w:tr w:rsidR="00F55BDB" w:rsidRPr="001A4741" w14:paraId="799DE00F"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6377A9"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1DF275CC" w14:textId="77777777" w:rsidR="00F55BDB" w:rsidRPr="001A4741" w:rsidRDefault="00F55BDB"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Needs to be investigated</w:t>
            </w:r>
          </w:p>
        </w:tc>
      </w:tr>
      <w:tr w:rsidR="00F55BDB" w:rsidRPr="001A4741" w14:paraId="10699137"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8A98E32" w14:textId="77777777" w:rsidR="00F55BDB" w:rsidRPr="001A4741" w:rsidRDefault="00F55BDB"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5BC0D99F" w14:textId="77777777" w:rsidR="00F55BDB" w:rsidRPr="001A4741" w:rsidRDefault="00F55BDB" w:rsidP="0010565A">
            <w:pPr>
              <w:pStyle w:val="Tab-berschrift"/>
              <w:numPr>
                <w:ilvl w:val="0"/>
                <w:numId w:val="18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Volume of good quality excavated soil reused, Area of land where this soil was utilized/ applied</w:t>
            </w:r>
          </w:p>
        </w:tc>
      </w:tr>
      <w:tr w:rsidR="00F55BDB" w:rsidRPr="001A4741" w14:paraId="76543025"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CF4A666" w14:textId="77777777" w:rsidR="00F55BDB" w:rsidRPr="001A4741" w:rsidRDefault="00F55BDB"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tcPr>
          <w:p w14:paraId="10A07278" w14:textId="77777777" w:rsidR="00F55BDB" w:rsidRPr="001A4741" w:rsidRDefault="00F55BDB"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16C7F162" w14:textId="2A465C1A" w:rsidR="00500938" w:rsidRPr="001A4741" w:rsidRDefault="00500938">
      <w:pPr>
        <w:rPr>
          <w:rFonts w:asciiTheme="minorHAnsi" w:hAnsiTheme="minorHAnsi"/>
          <w:sz w:val="20"/>
          <w:szCs w:val="20"/>
          <w:lang w:val="en-GB"/>
        </w:rPr>
      </w:pPr>
      <w:r w:rsidRPr="001A4741">
        <w:rPr>
          <w:rFonts w:asciiTheme="minorHAnsi" w:hAnsiTheme="minorHAnsi"/>
          <w:sz w:val="20"/>
          <w:szCs w:val="20"/>
          <w:lang w:val="en-GB"/>
        </w:rPr>
        <w:br w:type="page"/>
      </w:r>
    </w:p>
    <w:p w14:paraId="7359A139" w14:textId="346A0213" w:rsidR="00850BC7" w:rsidRPr="001A4741" w:rsidRDefault="00850BC7" w:rsidP="00094426">
      <w:pPr>
        <w:pStyle w:val="Ttulo2"/>
        <w:rPr>
          <w:lang w:val="en-GB"/>
        </w:rPr>
      </w:pPr>
      <w:bookmarkStart w:id="25" w:name="_Toc181714792"/>
      <w:r w:rsidRPr="001A4741">
        <w:rPr>
          <w:lang w:val="en-GB"/>
        </w:rPr>
        <w:t>Spatial planning</w:t>
      </w:r>
      <w:r w:rsidR="00500938" w:rsidRPr="001A4741">
        <w:rPr>
          <w:lang w:val="en-GB"/>
        </w:rPr>
        <w:t xml:space="preserve"> </w:t>
      </w:r>
      <w:r w:rsidR="00656A1F" w:rsidRPr="001A4741">
        <w:rPr>
          <w:lang w:val="en-GB"/>
        </w:rPr>
        <w:t>measures impact assessment factsheets</w:t>
      </w:r>
      <w:bookmarkEnd w:id="25"/>
    </w:p>
    <w:tbl>
      <w:tblPr>
        <w:tblStyle w:val="Tablaconcuadrcula4-nfasis1"/>
        <w:tblW w:w="9209" w:type="dxa"/>
        <w:tblLayout w:type="fixed"/>
        <w:tblLook w:val="04A0" w:firstRow="1" w:lastRow="0" w:firstColumn="1" w:lastColumn="0" w:noHBand="0" w:noVBand="1"/>
      </w:tblPr>
      <w:tblGrid>
        <w:gridCol w:w="2552"/>
        <w:gridCol w:w="6657"/>
      </w:tblGrid>
      <w:tr w:rsidR="00850BC7" w:rsidRPr="001A4741" w14:paraId="02B9D002" w14:textId="77777777" w:rsidTr="0050093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47A7559A" w14:textId="77777777" w:rsidR="00850BC7" w:rsidRPr="001A4741" w:rsidRDefault="00850BC7" w:rsidP="00850BC7">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657" w:type="dxa"/>
            <w:hideMark/>
          </w:tcPr>
          <w:p w14:paraId="798BC963" w14:textId="77777777" w:rsidR="00850BC7" w:rsidRPr="001A4741" w:rsidRDefault="00850BC7" w:rsidP="00850BC7">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Integrate climate change adaptation into territorial and urban planning, by climate proofing according to specific guidelines</w:t>
            </w:r>
          </w:p>
        </w:tc>
      </w:tr>
      <w:tr w:rsidR="00850BC7" w:rsidRPr="001A4741" w14:paraId="309B5803"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2D6D85B7"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657" w:type="dxa"/>
          </w:tcPr>
          <w:p w14:paraId="5DAF7EAB" w14:textId="77777777" w:rsidR="00850BC7" w:rsidRPr="001A4741" w:rsidRDefault="00850BC7" w:rsidP="00850BC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 1</w:t>
            </w:r>
          </w:p>
        </w:tc>
      </w:tr>
      <w:tr w:rsidR="00850BC7" w:rsidRPr="001A4741" w14:paraId="177F98AA"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528C4886"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AC729EC"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08"/>
            </w:r>
          </w:p>
        </w:tc>
        <w:tc>
          <w:tcPr>
            <w:tcW w:w="6657" w:type="dxa"/>
          </w:tcPr>
          <w:p w14:paraId="75A03C7D" w14:textId="77777777" w:rsidR="00850BC7" w:rsidRPr="001A4741" w:rsidRDefault="00850BC7" w:rsidP="00850BC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b/>
                <w:bCs/>
                <w:sz w:val="20"/>
                <w:szCs w:val="20"/>
                <w:lang w:val="en-GB"/>
              </w:rPr>
              <w:t>High</w:t>
            </w:r>
            <w:r w:rsidRPr="001A4741">
              <w:rPr>
                <w:rFonts w:asciiTheme="minorHAnsi" w:hAnsiTheme="minorHAnsi" w:cs="Calibri"/>
                <w:sz w:val="20"/>
                <w:szCs w:val="20"/>
                <w:lang w:val="en-GB"/>
              </w:rPr>
              <w:t>. Existing plans are currently under review.</w:t>
            </w:r>
          </w:p>
          <w:p w14:paraId="1F3D8E0F" w14:textId="77777777" w:rsidR="00850BC7" w:rsidRPr="001A4741" w:rsidRDefault="00850BC7" w:rsidP="00850BC7">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Actions in this area must be included in the Spatial Plan Revision Report by the Minister of Interior which kick starts the process</w:t>
            </w:r>
          </w:p>
        </w:tc>
      </w:tr>
      <w:tr w:rsidR="00850BC7" w:rsidRPr="001A4741" w14:paraId="1A94DAD0"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1510629D"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657" w:type="dxa"/>
          </w:tcPr>
          <w:p w14:paraId="30A3E4FF" w14:textId="77777777" w:rsidR="00850BC7" w:rsidRPr="001A4741" w:rsidRDefault="00850BC7" w:rsidP="00850BC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0"/>
                <w:szCs w:val="20"/>
                <w:lang w:val="en-GB"/>
              </w:rPr>
            </w:pPr>
            <w:r w:rsidRPr="001A4741">
              <w:rPr>
                <w:rFonts w:asciiTheme="minorHAnsi" w:eastAsia="Calibri" w:hAnsiTheme="minorHAnsi" w:cs="Calibri"/>
                <w:sz w:val="20"/>
                <w:szCs w:val="20"/>
                <w:lang w:val="en-GB"/>
              </w:rPr>
              <w:t>Heat waves, fires, droughts, floods, rising sea levels</w:t>
            </w:r>
          </w:p>
        </w:tc>
      </w:tr>
      <w:tr w:rsidR="00850BC7" w:rsidRPr="001A4741" w14:paraId="0CAE97D4"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5B9B1EAD"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657" w:type="dxa"/>
          </w:tcPr>
          <w:p w14:paraId="68F4A6C4" w14:textId="77777777" w:rsidR="00850BC7" w:rsidRPr="001A4741" w:rsidRDefault="00850BC7" w:rsidP="00850BC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850BC7" w:rsidRPr="001A4741" w14:paraId="23EDA43D"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210365B3"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657" w:type="dxa"/>
          </w:tcPr>
          <w:p w14:paraId="1A615B06" w14:textId="77777777" w:rsidR="00850BC7" w:rsidRPr="001A4741" w:rsidRDefault="00850BC7" w:rsidP="00850BC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Urban Planning </w:t>
            </w:r>
          </w:p>
        </w:tc>
      </w:tr>
      <w:tr w:rsidR="00850BC7" w:rsidRPr="001A4741" w14:paraId="55764B11"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6EC26E55"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09"/>
            </w:r>
          </w:p>
        </w:tc>
        <w:tc>
          <w:tcPr>
            <w:tcW w:w="6657" w:type="dxa"/>
          </w:tcPr>
          <w:p w14:paraId="340F993B" w14:textId="77777777" w:rsidR="00850BC7" w:rsidRPr="001A4741" w:rsidRDefault="00850BC7" w:rsidP="00850BC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850BC7" w:rsidRPr="001A4741" w14:paraId="6F2957F1"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362AB4D3"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657" w:type="dxa"/>
          </w:tcPr>
          <w:p w14:paraId="1F67E0D7"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850BC7" w:rsidRPr="001A4741" w14:paraId="2D09AED7"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201FAF77"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657" w:type="dxa"/>
          </w:tcPr>
          <w:p w14:paraId="7A9B25E5" w14:textId="77777777" w:rsidR="00850BC7" w:rsidRPr="001A4741" w:rsidRDefault="00850BC7" w:rsidP="00850BC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integration of climate adaptation into spatial and urban planning is supported through the analysis and monitoring of the spread of urbanised land in the territory from a climate change perspective</w:t>
            </w:r>
          </w:p>
        </w:tc>
      </w:tr>
      <w:tr w:rsidR="00850BC7" w:rsidRPr="001A4741" w14:paraId="7BF9439A"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67853044"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657" w:type="dxa"/>
          </w:tcPr>
          <w:p w14:paraId="7B998973" w14:textId="77777777" w:rsidR="00850BC7" w:rsidRPr="001A4741" w:rsidRDefault="00850BC7" w:rsidP="00850BC7">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Cities and regions have strong planning capacities, either directly or via energy, climate, and development agencies. However, they often lack options to support and facilitate implementation. Although spatial plans are a multidisciplinary tool that covers most, if not all, aspects of development in an area, they are not widely used to enforce energy and climate ambitions beyond the implementation of national construction standards. By expanding their use and including key elements to fulfil local or regional energy and climate goals, spatial plans can become a great lever of change. </w:t>
            </w:r>
          </w:p>
          <w:p w14:paraId="4C3AFE6F" w14:textId="77777777" w:rsidR="00850BC7" w:rsidRPr="001A4741" w:rsidRDefault="00850BC7" w:rsidP="00850BC7">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This process requires cooperation between key actors: local and regional governments, energy and climate planning experts, and urban and spatial planners. It is also necessary to harmonise plans and strategies such as development plans, Sustainable Energy and Climate Action Plans, climate change adaptation and resilience plans, etc. </w:t>
            </w:r>
          </w:p>
          <w:p w14:paraId="0E3FB355" w14:textId="77777777" w:rsidR="00850BC7" w:rsidRPr="001A4741" w:rsidRDefault="00850BC7" w:rsidP="00850BC7">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Some possible actions to implement this measure include:</w:t>
            </w:r>
          </w:p>
          <w:p w14:paraId="3CCF7089" w14:textId="77777777" w:rsidR="00850BC7" w:rsidRPr="001A4741" w:rsidRDefault="00850BC7"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climate change considerations and prevention of natural risks in spatial plans to be developed or amended,</w:t>
            </w:r>
          </w:p>
          <w:p w14:paraId="7D1D1B7F" w14:textId="77777777" w:rsidR="00850BC7" w:rsidRPr="001A4741" w:rsidRDefault="00850BC7"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natural risk maps into planning to avoid urban developments that could be affected by floods, torrential rains, rising sea levels, water insufficiency, risk of landslides, etc.</w:t>
            </w:r>
          </w:p>
          <w:p w14:paraId="60B4CE45" w14:textId="77777777" w:rsidR="00850BC7" w:rsidRPr="001A4741" w:rsidRDefault="00850BC7"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Include climate change scenarios, implementation of climate change emergency plans and promotion of prevention and adaptation actions on urbanised land susceptible to natural hazards</w:t>
            </w:r>
          </w:p>
          <w:p w14:paraId="135A2614" w14:textId="77777777" w:rsidR="00850BC7" w:rsidRPr="001A4741" w:rsidRDefault="00850BC7"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Incorporate the concept of urban green and blue infrastructures into planning, as multifunctional nature-based solutions, which solve urban problems such as improving biodiversity, managing flood-prone areas reducing heat islands, combating climate change and improving air quality.</w:t>
            </w:r>
          </w:p>
          <w:p w14:paraId="04738E28" w14:textId="77777777" w:rsidR="00850BC7" w:rsidRPr="001A4741" w:rsidRDefault="00850BC7"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Promote the incorporation of urban climate risk mapping into urban planning, which can encourage the creation of climate refugia.</w:t>
            </w:r>
          </w:p>
          <w:p w14:paraId="6021538B" w14:textId="77777777" w:rsidR="00850BC7" w:rsidRPr="001A4741" w:rsidRDefault="00850BC7"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 xml:space="preserve">Implement, Monitor and Evaluate the Sustainable Urban Mobility Plans in all cities  </w:t>
            </w:r>
          </w:p>
          <w:p w14:paraId="40C9EA91" w14:textId="77777777" w:rsidR="00850BC7" w:rsidRPr="001A4741" w:rsidRDefault="00850BC7"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Establish urban planning obligations for new residential buildings and large constructions, including tree planting and upgrading the surrounding environment of the building, in a way that promotes the sustainable development of the area (e.g., bike racks, electric vehicle charging stations, sidewalks, bike lanes, solar panels, water features, etc.).</w:t>
            </w:r>
          </w:p>
          <w:p w14:paraId="798EF27B" w14:textId="3AC8F585" w:rsidR="009358B4" w:rsidRPr="001A4741" w:rsidRDefault="009358B4" w:rsidP="0010565A">
            <w:pPr>
              <w:pStyle w:val="Tab-berschrift"/>
              <w:numPr>
                <w:ilvl w:val="0"/>
                <w:numId w:val="114"/>
              </w:numPr>
              <w:overflowPunct w:val="0"/>
              <w:ind w:left="45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Drafting guidelines for urban planning by the Department of Town Planning and Housing, aiming at drawing up a framework of specifications for the creation of sustainable parks, squares, roads, and more generally public spaces that respond to the climate crisis through the use of water elements, the Introduction of high-biodiversity greenery aimed at creating a favourable microclimate and finally through urban equipment, such as playgrounds, paving, etc.</w:t>
            </w:r>
          </w:p>
        </w:tc>
      </w:tr>
      <w:tr w:rsidR="00850BC7" w:rsidRPr="001A4741" w14:paraId="3C36A036"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24A372F1"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657" w:type="dxa"/>
          </w:tcPr>
          <w:p w14:paraId="2D7D551A" w14:textId="77777777" w:rsidR="00850BC7" w:rsidRPr="001A4741" w:rsidRDefault="00850BC7" w:rsidP="00850BC7">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and local</w:t>
            </w:r>
          </w:p>
        </w:tc>
      </w:tr>
      <w:tr w:rsidR="00850BC7" w:rsidRPr="001A4741" w14:paraId="4269B1ED"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16AD0253"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63EE14E"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10"/>
            </w:r>
          </w:p>
        </w:tc>
        <w:tc>
          <w:tcPr>
            <w:tcW w:w="6657" w:type="dxa"/>
          </w:tcPr>
          <w:p w14:paraId="355614D3"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850BC7" w:rsidRPr="001A4741" w14:paraId="5BA74489"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6BDBB1AE"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63C3F38"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7" w:type="dxa"/>
          </w:tcPr>
          <w:p w14:paraId="30522D79" w14:textId="77777777" w:rsidR="00850BC7" w:rsidRPr="001A4741" w:rsidRDefault="00850BC7" w:rsidP="00850BC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Not applicable</w:t>
            </w:r>
          </w:p>
        </w:tc>
      </w:tr>
      <w:tr w:rsidR="00850BC7" w:rsidRPr="001A4741" w14:paraId="48380E2C"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3AFD23D8"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657" w:type="dxa"/>
          </w:tcPr>
          <w:p w14:paraId="1C54FAC6"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Incorporating green infrastructure, such as parks, green roofs, and urban gardens, can improve air quality, reduce heat island effects, and provide recreational opportunities for all residents.</w:t>
            </w:r>
          </w:p>
          <w:p w14:paraId="03254797"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By carefully considering the distribution of resources, infrastructure, and opportunities, it can help to address inequalities and create more equitable communities even under a changing climate. </w:t>
            </w:r>
          </w:p>
        </w:tc>
      </w:tr>
      <w:tr w:rsidR="00850BC7" w:rsidRPr="001A4741" w14:paraId="08716B08"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29848F2C"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657" w:type="dxa"/>
          </w:tcPr>
          <w:p w14:paraId="5D7545A7" w14:textId="77777777" w:rsidR="00850BC7" w:rsidRPr="001A4741" w:rsidRDefault="00850BC7" w:rsidP="00850BC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Better access to essential services like schools, healthcare facilities, and public transportation.</w:t>
            </w:r>
          </w:p>
          <w:p w14:paraId="76FDFA1F" w14:textId="5483767F" w:rsidR="00850BC7" w:rsidRPr="001A4741" w:rsidRDefault="00850BC7" w:rsidP="00850BC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Using participatory planning methods, such as charrettes and workshops, can empower communities to have a say in the development of their </w:t>
            </w:r>
            <w:r w:rsidR="00B52909" w:rsidRPr="001A4741">
              <w:rPr>
                <w:rFonts w:asciiTheme="minorHAnsi" w:hAnsiTheme="minorHAnsi" w:cs="Calibri"/>
                <w:sz w:val="20"/>
                <w:szCs w:val="20"/>
                <w:lang w:val="en-GB"/>
              </w:rPr>
              <w:t>neighbourhoods</w:t>
            </w:r>
            <w:r w:rsidRPr="001A4741">
              <w:rPr>
                <w:rFonts w:asciiTheme="minorHAnsi" w:hAnsiTheme="minorHAnsi" w:cs="Calibri"/>
                <w:sz w:val="20"/>
                <w:szCs w:val="20"/>
                <w:lang w:val="en-GB"/>
              </w:rPr>
              <w:t>.</w:t>
            </w:r>
          </w:p>
        </w:tc>
      </w:tr>
      <w:tr w:rsidR="00850BC7" w:rsidRPr="001A4741" w14:paraId="7B98F128"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0223B773"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657" w:type="dxa"/>
          </w:tcPr>
          <w:p w14:paraId="2F416A54" w14:textId="77777777" w:rsidR="00850BC7" w:rsidRPr="001A4741" w:rsidRDefault="00850BC7" w:rsidP="00850BC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Allows also to consider mitigation aspects </w:t>
            </w:r>
          </w:p>
        </w:tc>
      </w:tr>
      <w:tr w:rsidR="00850BC7" w:rsidRPr="001A4741" w14:paraId="4C30E870"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356877CE"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657" w:type="dxa"/>
          </w:tcPr>
          <w:p w14:paraId="03C8DF73" w14:textId="77777777" w:rsidR="00850BC7" w:rsidRPr="001A4741" w:rsidRDefault="00850BC7" w:rsidP="00850BC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Allows to provide room for nature-based solutions and therewith strengthen the role of environment </w:t>
            </w:r>
          </w:p>
        </w:tc>
      </w:tr>
      <w:tr w:rsidR="00850BC7" w:rsidRPr="001A4741" w14:paraId="2214076E"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0B51EA3B"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Political and cultural acceptability</w:t>
            </w:r>
          </w:p>
          <w:p w14:paraId="60938F3B"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657" w:type="dxa"/>
          </w:tcPr>
          <w:p w14:paraId="17EAB44F" w14:textId="77777777" w:rsidR="00850BC7" w:rsidRPr="001A4741" w:rsidRDefault="00850BC7" w:rsidP="00850BC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850BC7" w:rsidRPr="001A4741" w14:paraId="454F1F87"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756DBA6F"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657" w:type="dxa"/>
          </w:tcPr>
          <w:p w14:paraId="0D962C5D" w14:textId="77777777" w:rsidR="00850BC7" w:rsidRPr="001A4741" w:rsidRDefault="00850BC7" w:rsidP="00850BC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Resistance to change in the public sector.</w:t>
            </w:r>
          </w:p>
          <w:p w14:paraId="55309EF6" w14:textId="77777777" w:rsidR="00850BC7" w:rsidRPr="001A4741" w:rsidRDefault="00850BC7" w:rsidP="00850BC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Dependent on other Departments providing input on CCA strategies</w:t>
            </w:r>
          </w:p>
        </w:tc>
      </w:tr>
      <w:tr w:rsidR="00850BC7" w:rsidRPr="001A4741" w14:paraId="7476EBEB"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077967EC"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657" w:type="dxa"/>
          </w:tcPr>
          <w:p w14:paraId="57946F19" w14:textId="77777777" w:rsidR="00850BC7" w:rsidRPr="001A4741" w:rsidRDefault="00850BC7" w:rsidP="00850BC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 exacerbates existing vulnerabilities or creates new ones. For example, land use decisions, such as zoning and development patterns, can have lasting effects on a community's vulnerability to climate change if underestimated. Each plan should be subject to a detailed maladaptation risk assessment</w:t>
            </w:r>
          </w:p>
        </w:tc>
      </w:tr>
      <w:tr w:rsidR="00850BC7" w:rsidRPr="001A4741" w14:paraId="0859F6F4"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11458E69"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Responsible authority for implementation</w:t>
            </w:r>
          </w:p>
        </w:tc>
        <w:tc>
          <w:tcPr>
            <w:tcW w:w="6657" w:type="dxa"/>
          </w:tcPr>
          <w:p w14:paraId="34750552" w14:textId="77777777" w:rsidR="00850BC7" w:rsidRPr="001A4741" w:rsidRDefault="00850BC7" w:rsidP="00850BC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Interior – Department of Town Planning and Housing (TPHD), cooperation input from all other disciplines of authorities</w:t>
            </w:r>
          </w:p>
        </w:tc>
      </w:tr>
      <w:tr w:rsidR="00850BC7" w:rsidRPr="001A4741" w14:paraId="6D4BE193"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7E63B226"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Other actors involved</w:t>
            </w:r>
          </w:p>
        </w:tc>
        <w:tc>
          <w:tcPr>
            <w:tcW w:w="6657" w:type="dxa"/>
          </w:tcPr>
          <w:p w14:paraId="51B64EE5"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Spatial planners</w:t>
            </w:r>
          </w:p>
          <w:p w14:paraId="59FD8107"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Ministry of Transport, Communications and Works, Public Works Department</w:t>
            </w:r>
          </w:p>
        </w:tc>
      </w:tr>
      <w:tr w:rsidR="00850BC7" w:rsidRPr="001A4741" w14:paraId="7C37BE19"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1319C428"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657" w:type="dxa"/>
          </w:tcPr>
          <w:p w14:paraId="5E8700D4" w14:textId="77777777" w:rsidR="00850BC7" w:rsidRPr="001A4741" w:rsidRDefault="00850BC7" w:rsidP="00850BC7">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Whatever relates to climate change adaptation</w:t>
            </w:r>
          </w:p>
        </w:tc>
      </w:tr>
      <w:tr w:rsidR="00850BC7" w:rsidRPr="001A4741" w14:paraId="4930F24D"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0184B34E"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657" w:type="dxa"/>
          </w:tcPr>
          <w:p w14:paraId="5ADF724E"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850BC7" w:rsidRPr="001A4741" w14:paraId="759D9CC1"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75CC62B7"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657" w:type="dxa"/>
          </w:tcPr>
          <w:p w14:paraId="3CF3F227" w14:textId="77777777" w:rsidR="00850BC7" w:rsidRPr="001A4741" w:rsidRDefault="00850BC7" w:rsidP="00850BC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2025 and continuous updates </w:t>
            </w:r>
          </w:p>
        </w:tc>
      </w:tr>
      <w:tr w:rsidR="00850BC7" w:rsidRPr="001A4741" w14:paraId="12C3F9AC"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3A93891B"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Time to effectiveness </w:t>
            </w:r>
          </w:p>
        </w:tc>
        <w:tc>
          <w:tcPr>
            <w:tcW w:w="6657" w:type="dxa"/>
          </w:tcPr>
          <w:p w14:paraId="48FFA75A" w14:textId="77777777" w:rsidR="00850BC7" w:rsidRPr="001A4741" w:rsidRDefault="00850BC7" w:rsidP="00850BC7">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As soon as the plan are legally binding</w:t>
            </w:r>
          </w:p>
        </w:tc>
      </w:tr>
      <w:tr w:rsidR="00850BC7" w:rsidRPr="001A4741" w14:paraId="649F6FCD"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034DE406"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Financing </w:t>
            </w:r>
          </w:p>
          <w:p w14:paraId="5E3177EB"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b w:val="0"/>
                <w:bCs w:val="0"/>
                <w:sz w:val="20"/>
                <w:szCs w:val="20"/>
                <w:lang w:val="en-GB"/>
              </w:rPr>
              <w:t>(high-medium-low)</w:t>
            </w:r>
          </w:p>
        </w:tc>
        <w:tc>
          <w:tcPr>
            <w:tcW w:w="6657" w:type="dxa"/>
          </w:tcPr>
          <w:p w14:paraId="2AD265FD" w14:textId="77777777" w:rsidR="00850BC7" w:rsidRPr="001A4741" w:rsidRDefault="00850BC7" w:rsidP="00850BC7">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850BC7" w:rsidRPr="001A4741" w14:paraId="4113D5F8"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hideMark/>
          </w:tcPr>
          <w:p w14:paraId="539103F5" w14:textId="77777777" w:rsidR="00850BC7" w:rsidRPr="001A4741" w:rsidRDefault="00850BC7" w:rsidP="00850BC7">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657" w:type="dxa"/>
          </w:tcPr>
          <w:p w14:paraId="7D51AAD6" w14:textId="77777777" w:rsidR="00850BC7" w:rsidRPr="001A4741" w:rsidRDefault="00850BC7" w:rsidP="00850BC7">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new/ amended plans per year that have incorporated climate change considerations, prevention of natural risks or other actions as described in the measure</w:t>
            </w:r>
          </w:p>
        </w:tc>
      </w:tr>
      <w:tr w:rsidR="00850BC7" w:rsidRPr="001A4741" w14:paraId="5CE3A141" w14:textId="77777777" w:rsidTr="00500938">
        <w:trPr>
          <w:trHeight w:val="340"/>
        </w:trPr>
        <w:tc>
          <w:tcPr>
            <w:cnfStyle w:val="001000000000" w:firstRow="0" w:lastRow="0" w:firstColumn="1" w:lastColumn="0" w:oddVBand="0" w:evenVBand="0" w:oddHBand="0" w:evenHBand="0" w:firstRowFirstColumn="0" w:firstRowLastColumn="0" w:lastRowFirstColumn="0" w:lastRowLastColumn="0"/>
            <w:tcW w:w="2552" w:type="dxa"/>
          </w:tcPr>
          <w:p w14:paraId="3104593F"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657" w:type="dxa"/>
          </w:tcPr>
          <w:p w14:paraId="0EE08AAD" w14:textId="77777777" w:rsidR="00850BC7" w:rsidRPr="001A4741" w:rsidRDefault="00850BC7" w:rsidP="0010565A">
            <w:pPr>
              <w:pStyle w:val="Tab-berschrift"/>
              <w:numPr>
                <w:ilvl w:val="0"/>
                <w:numId w:val="115"/>
              </w:numPr>
              <w:overflowPunct w:val="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New Plans include a Natural Risk Area Map, so that people/investors know. These come from other departments, such WDD for flood risk areas, the Geological Survey Department for Geotechnical Risks, etc </w:t>
            </w:r>
          </w:p>
          <w:p w14:paraId="5734B895" w14:textId="77777777" w:rsidR="00850BC7" w:rsidRPr="001A4741" w:rsidRDefault="00850BC7" w:rsidP="0010565A">
            <w:pPr>
              <w:pStyle w:val="Tab-berschrift"/>
              <w:numPr>
                <w:ilvl w:val="0"/>
                <w:numId w:val="115"/>
              </w:numPr>
              <w:overflowPunct w:val="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measure is already partially implemented being done, maybe indirectly, but can be improved</w:t>
            </w:r>
          </w:p>
          <w:p w14:paraId="1C9A0CA4" w14:textId="77777777" w:rsidR="00850BC7" w:rsidRPr="001A4741" w:rsidRDefault="00850BC7" w:rsidP="0010565A">
            <w:pPr>
              <w:pStyle w:val="Tab-berschrift"/>
              <w:numPr>
                <w:ilvl w:val="0"/>
                <w:numId w:val="115"/>
              </w:numPr>
              <w:overflowPunct w:val="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Key point is that this must be included in Spatial Plan Revision Report by the Minister of Interior which kick starts the process.</w:t>
            </w:r>
          </w:p>
        </w:tc>
      </w:tr>
      <w:tr w:rsidR="00850BC7" w:rsidRPr="001A4741" w14:paraId="3B64D602" w14:textId="77777777" w:rsidTr="0050093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Pr>
          <w:p w14:paraId="23AE24DD" w14:textId="77777777" w:rsidR="00850BC7" w:rsidRPr="001A4741" w:rsidRDefault="00850BC7" w:rsidP="00850BC7">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Relates to</w:t>
            </w:r>
          </w:p>
        </w:tc>
        <w:tc>
          <w:tcPr>
            <w:tcW w:w="6657" w:type="dxa"/>
          </w:tcPr>
          <w:p w14:paraId="6AC8FB7D" w14:textId="77777777" w:rsidR="00850BC7" w:rsidRPr="001A4741" w:rsidRDefault="00850BC7" w:rsidP="00850BC7">
            <w:pPr>
              <w:pStyle w:val="Tab-berschrift"/>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7DF8AA39" w14:textId="2ABB9848" w:rsidR="0030671B" w:rsidRPr="001A4741" w:rsidRDefault="0030671B" w:rsidP="00850BC7">
      <w:pPr>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263"/>
        <w:gridCol w:w="6797"/>
      </w:tblGrid>
      <w:tr w:rsidR="00215087" w:rsidRPr="001A4741" w14:paraId="2D53082E" w14:textId="77777777" w:rsidTr="0030671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2DB5E072" w14:textId="77777777" w:rsidR="00215087" w:rsidRPr="001A4741" w:rsidRDefault="00215087" w:rsidP="00656A1F">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797" w:type="dxa"/>
            <w:vAlign w:val="center"/>
            <w:hideMark/>
          </w:tcPr>
          <w:p w14:paraId="3570394D" w14:textId="77777777" w:rsidR="00215087" w:rsidRPr="001A4741" w:rsidRDefault="00215087"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Create a forum for information exchange between local authorities</w:t>
            </w:r>
          </w:p>
        </w:tc>
      </w:tr>
      <w:tr w:rsidR="00215087" w:rsidRPr="001A4741" w14:paraId="7B71AAA5"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56D91F1"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797" w:type="dxa"/>
            <w:vAlign w:val="center"/>
          </w:tcPr>
          <w:p w14:paraId="3784C476" w14:textId="5F2B092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 2</w:t>
            </w:r>
            <w:r w:rsidR="00167C6B" w:rsidRPr="001A4741">
              <w:rPr>
                <w:rFonts w:asciiTheme="minorHAnsi" w:hAnsiTheme="minorHAnsi" w:cs="Calibri"/>
                <w:sz w:val="20"/>
                <w:szCs w:val="20"/>
                <w:lang w:val="en-GB"/>
              </w:rPr>
              <w:t>n</w:t>
            </w:r>
          </w:p>
        </w:tc>
      </w:tr>
      <w:tr w:rsidR="00215087" w:rsidRPr="001A4741" w14:paraId="4517DB6E"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2AC7C98" w14:textId="77777777" w:rsidR="00215087" w:rsidRPr="001A4741" w:rsidRDefault="00215087"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3E34A86A"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11"/>
            </w:r>
          </w:p>
        </w:tc>
        <w:tc>
          <w:tcPr>
            <w:tcW w:w="6797" w:type="dxa"/>
            <w:vAlign w:val="center"/>
          </w:tcPr>
          <w:p w14:paraId="052DB225" w14:textId="77777777" w:rsidR="00215087" w:rsidRPr="001A4741" w:rsidRDefault="00215087"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215087" w:rsidRPr="001A4741" w14:paraId="09A4FBB2"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F49E852"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797" w:type="dxa"/>
            <w:vAlign w:val="center"/>
          </w:tcPr>
          <w:p w14:paraId="11627812"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eastAsia="Calibri" w:hAnsiTheme="minorHAnsi" w:cs="Calibri"/>
                <w:sz w:val="20"/>
                <w:szCs w:val="20"/>
                <w:lang w:val="en-GB"/>
              </w:rPr>
              <w:t>Heat waves, fires, droughts, floods, rising sea levels</w:t>
            </w:r>
          </w:p>
        </w:tc>
      </w:tr>
      <w:tr w:rsidR="00215087" w:rsidRPr="001A4741" w14:paraId="13E79B65"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9589523"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797" w:type="dxa"/>
            <w:vAlign w:val="center"/>
          </w:tcPr>
          <w:p w14:paraId="765E1F67" w14:textId="77777777" w:rsidR="00215087" w:rsidRPr="001A4741" w:rsidRDefault="00215087"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215087" w:rsidRPr="001A4741" w14:paraId="58AA3F71"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741379A"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797" w:type="dxa"/>
            <w:vAlign w:val="center"/>
          </w:tcPr>
          <w:p w14:paraId="5BFED47A"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Cultural heritage</w:t>
            </w:r>
          </w:p>
          <w:p w14:paraId="5A2A3BBD"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p w14:paraId="21429F53"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Health</w:t>
            </w:r>
          </w:p>
          <w:p w14:paraId="13E6E894"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Hydrological regime and water management</w:t>
            </w:r>
          </w:p>
          <w:p w14:paraId="1C753CCD"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coastal areas</w:t>
            </w:r>
          </w:p>
        </w:tc>
      </w:tr>
      <w:tr w:rsidR="00215087" w:rsidRPr="001A4741" w14:paraId="5682E1FC"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650AA05"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12"/>
            </w:r>
          </w:p>
        </w:tc>
        <w:tc>
          <w:tcPr>
            <w:tcW w:w="6797" w:type="dxa"/>
            <w:vAlign w:val="center"/>
          </w:tcPr>
          <w:p w14:paraId="2F973EBC" w14:textId="77777777" w:rsidR="00215087" w:rsidRPr="001A4741" w:rsidRDefault="00215087"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p w14:paraId="584E7F9F" w14:textId="77777777" w:rsidR="00215087" w:rsidRPr="001A4741" w:rsidRDefault="00215087"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Knowledge and Behavioural change</w:t>
            </w:r>
          </w:p>
        </w:tc>
      </w:tr>
      <w:tr w:rsidR="00215087" w:rsidRPr="001A4741" w14:paraId="5DCA4DB9"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624579C"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797" w:type="dxa"/>
            <w:vAlign w:val="center"/>
          </w:tcPr>
          <w:p w14:paraId="6B41FE6B" w14:textId="77777777" w:rsidR="00215087" w:rsidRPr="001A4741" w:rsidRDefault="00215087"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Coordination, cooperation and networks</w:t>
            </w:r>
          </w:p>
        </w:tc>
      </w:tr>
      <w:tr w:rsidR="00215087" w:rsidRPr="001A4741" w14:paraId="7C796535"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5149FFA"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797" w:type="dxa"/>
            <w:vAlign w:val="center"/>
          </w:tcPr>
          <w:p w14:paraId="734A17A1" w14:textId="77777777" w:rsidR="00215087" w:rsidRPr="001A4741" w:rsidRDefault="00215087"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Enhance the exchange of information and best practices on climate change adaptation.</w:t>
            </w:r>
          </w:p>
        </w:tc>
      </w:tr>
      <w:tr w:rsidR="00215087" w:rsidRPr="001A4741" w14:paraId="7CED3AFC"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82CADD8"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797" w:type="dxa"/>
            <w:vAlign w:val="center"/>
          </w:tcPr>
          <w:p w14:paraId="45162098" w14:textId="77777777" w:rsidR="00215087" w:rsidRPr="001A4741" w:rsidRDefault="00215087"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eastAsia="de-AT"/>
              </w:rPr>
              <w:t>The creation of a forum for the exchange of information between local authorities on climate changes would make it possible to better estimate the consequences and improve adaptation policies. Emphasis should be placed on the adaptation dimension in the reference framework for territorial approaches to sustainable development and an exchange of good practices should be organised on this subject.</w:t>
            </w:r>
          </w:p>
        </w:tc>
      </w:tr>
      <w:tr w:rsidR="00215087" w:rsidRPr="001A4741" w14:paraId="69DDB856"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3FCD899"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797" w:type="dxa"/>
            <w:vAlign w:val="center"/>
          </w:tcPr>
          <w:p w14:paraId="060E3396" w14:textId="77777777" w:rsidR="00215087" w:rsidRPr="001A4741" w:rsidRDefault="00215087"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215087" w:rsidRPr="001A4741" w14:paraId="47707083"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9F5B9F1" w14:textId="77777777" w:rsidR="00215087" w:rsidRPr="001A4741" w:rsidRDefault="00215087"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62EB58AC"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13"/>
            </w:r>
          </w:p>
        </w:tc>
        <w:tc>
          <w:tcPr>
            <w:tcW w:w="6797" w:type="dxa"/>
            <w:vAlign w:val="center"/>
          </w:tcPr>
          <w:p w14:paraId="79B59DB7" w14:textId="77777777" w:rsidR="00215087" w:rsidRPr="001A4741" w:rsidRDefault="00215087"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rPr>
            </w:pPr>
            <w:r w:rsidRPr="001A4741">
              <w:rPr>
                <w:rFonts w:asciiTheme="minorHAnsi" w:hAnsiTheme="minorHAnsi"/>
                <w:iCs/>
                <w:sz w:val="20"/>
                <w:szCs w:val="20"/>
                <w:lang w:val="en-GB"/>
              </w:rPr>
              <w:t>Medium</w:t>
            </w:r>
          </w:p>
        </w:tc>
      </w:tr>
      <w:tr w:rsidR="00215087" w:rsidRPr="001A4741" w14:paraId="651C5F96"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F993552" w14:textId="77777777" w:rsidR="00215087" w:rsidRPr="001A4741" w:rsidRDefault="00215087"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739F5B8F"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438875CF" w14:textId="77777777" w:rsidR="00215087" w:rsidRPr="001A4741" w:rsidRDefault="00215087"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215087" w:rsidRPr="001A4741" w14:paraId="07370A95"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C8BF216"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797" w:type="dxa"/>
            <w:vAlign w:val="center"/>
          </w:tcPr>
          <w:p w14:paraId="6FD2DB61" w14:textId="024BB97E" w:rsidR="00215087" w:rsidRPr="001A4741" w:rsidRDefault="00215087"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lang w:val="en-GB"/>
              </w:rPr>
            </w:pPr>
            <w:r w:rsidRPr="001A4741">
              <w:rPr>
                <w:rFonts w:asciiTheme="minorHAnsi" w:hAnsiTheme="minorHAnsi"/>
                <w:sz w:val="20"/>
                <w:szCs w:val="20"/>
                <w:lang w:val="en-GB"/>
              </w:rPr>
              <w:t xml:space="preserve">Improved spatial planning and reduced exposure to climate risks. Using participatory planning methods, such as charrettes and workshops, can empower disadvantaged groups to have a say in the development of their </w:t>
            </w:r>
            <w:r w:rsidR="00B52909" w:rsidRPr="001A4741">
              <w:rPr>
                <w:rFonts w:asciiTheme="minorHAnsi" w:hAnsiTheme="minorHAnsi"/>
                <w:sz w:val="20"/>
                <w:szCs w:val="20"/>
                <w:lang w:val="en-GB"/>
              </w:rPr>
              <w:t>neighbourhoods</w:t>
            </w:r>
            <w:r w:rsidRPr="001A4741">
              <w:rPr>
                <w:rFonts w:asciiTheme="minorHAnsi" w:hAnsiTheme="minorHAnsi"/>
                <w:sz w:val="20"/>
                <w:szCs w:val="20"/>
                <w:lang w:val="en-GB"/>
              </w:rPr>
              <w:t>.</w:t>
            </w:r>
          </w:p>
        </w:tc>
      </w:tr>
      <w:tr w:rsidR="00215087" w:rsidRPr="001A4741" w14:paraId="70E2DC13"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59DB0CC"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797" w:type="dxa"/>
            <w:vAlign w:val="center"/>
          </w:tcPr>
          <w:p w14:paraId="6D946490" w14:textId="77777777" w:rsidR="00215087" w:rsidRPr="001A4741" w:rsidRDefault="00215087"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Coordinate local priorities and achieve solutions that are “more than the sum of the individual parts”</w:t>
            </w:r>
          </w:p>
        </w:tc>
      </w:tr>
      <w:tr w:rsidR="00215087" w:rsidRPr="001A4741" w14:paraId="6FDC2E47"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A21B72B"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797" w:type="dxa"/>
            <w:vAlign w:val="center"/>
          </w:tcPr>
          <w:p w14:paraId="0A7CC69D"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Allows to learn on Mitigation/adaptation win-win solutions implemented in practice and can lead to a higher replication rate</w:t>
            </w:r>
          </w:p>
        </w:tc>
      </w:tr>
      <w:tr w:rsidR="00215087" w:rsidRPr="001A4741" w14:paraId="0B105DB9"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CE8514D"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797" w:type="dxa"/>
            <w:vAlign w:val="center"/>
          </w:tcPr>
          <w:p w14:paraId="2783EC63" w14:textId="77777777" w:rsidR="00215087" w:rsidRPr="001A4741" w:rsidRDefault="00215087"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Allows to learn on nature-based solutions implemented in practice and can lead to a higher replication rate</w:t>
            </w:r>
          </w:p>
        </w:tc>
      </w:tr>
      <w:tr w:rsidR="00215087" w:rsidRPr="001A4741" w14:paraId="16BE0A82"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DE827D3" w14:textId="77777777" w:rsidR="00215087" w:rsidRPr="001A4741" w:rsidRDefault="00215087" w:rsidP="00656A1F">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 xml:space="preserve">Political and social acceptability </w:t>
            </w:r>
          </w:p>
          <w:p w14:paraId="1E4C842C"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797" w:type="dxa"/>
            <w:vAlign w:val="center"/>
          </w:tcPr>
          <w:p w14:paraId="78776080"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215087" w:rsidRPr="001A4741" w14:paraId="075103A8"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3A5E862"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Barriers for implementation </w:t>
            </w:r>
          </w:p>
        </w:tc>
        <w:tc>
          <w:tcPr>
            <w:tcW w:w="6797" w:type="dxa"/>
            <w:shd w:val="clear" w:color="auto" w:fill="auto"/>
            <w:vAlign w:val="center"/>
          </w:tcPr>
          <w:p w14:paraId="5ED0B232" w14:textId="77777777" w:rsidR="00215087" w:rsidRPr="001A4741" w:rsidRDefault="00215087"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Unwillingness / lack of time to participate </w:t>
            </w:r>
          </w:p>
        </w:tc>
      </w:tr>
      <w:tr w:rsidR="00215087" w:rsidRPr="001A4741" w14:paraId="3FB4F215"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A05EF31"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Maladaptation risks (if any)</w:t>
            </w:r>
          </w:p>
        </w:tc>
        <w:tc>
          <w:tcPr>
            <w:tcW w:w="6797" w:type="dxa"/>
            <w:vAlign w:val="center"/>
          </w:tcPr>
          <w:p w14:paraId="60B5F640" w14:textId="77777777" w:rsidR="00215087" w:rsidRPr="001A4741" w:rsidRDefault="00215087"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215087" w:rsidRPr="001A4741" w14:paraId="1EAA8DBE"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BB7DAA2" w14:textId="77777777" w:rsidR="00215087" w:rsidRPr="001A4741" w:rsidRDefault="00215087"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797" w:type="dxa"/>
            <w:vAlign w:val="center"/>
          </w:tcPr>
          <w:p w14:paraId="774B4BDE" w14:textId="77777777" w:rsidR="00215087" w:rsidRPr="001A4741" w:rsidRDefault="00215087"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its scope it could fall under the Ministry of Finance, or Department of the Environment at MARDE or Min. of Interior</w:t>
            </w:r>
          </w:p>
        </w:tc>
      </w:tr>
      <w:tr w:rsidR="00215087" w:rsidRPr="001A4741" w14:paraId="2CD1E384"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00C82E0" w14:textId="77777777" w:rsidR="00215087" w:rsidRPr="001A4741" w:rsidRDefault="00215087"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797" w:type="dxa"/>
            <w:vAlign w:val="center"/>
          </w:tcPr>
          <w:p w14:paraId="4B057E7A" w14:textId="77777777" w:rsidR="00215087" w:rsidRPr="001A4741" w:rsidRDefault="00215087"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Local authorities </w:t>
            </w:r>
          </w:p>
        </w:tc>
      </w:tr>
      <w:tr w:rsidR="00215087" w:rsidRPr="001A4741" w14:paraId="2CF65FD5"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120697"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797" w:type="dxa"/>
            <w:shd w:val="clear" w:color="auto" w:fill="auto"/>
            <w:vAlign w:val="center"/>
          </w:tcPr>
          <w:p w14:paraId="4D9374D8" w14:textId="77777777" w:rsidR="00215087" w:rsidRPr="001A4741" w:rsidRDefault="00215087"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European Urban Initiative + such a forum can provide input to other objectives as well</w:t>
            </w:r>
          </w:p>
        </w:tc>
      </w:tr>
      <w:tr w:rsidR="00215087" w:rsidRPr="001A4741" w14:paraId="133A7AAE"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2C72E4C"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Technical/institutional readiness</w:t>
            </w:r>
          </w:p>
        </w:tc>
        <w:tc>
          <w:tcPr>
            <w:tcW w:w="6797" w:type="dxa"/>
            <w:vAlign w:val="center"/>
          </w:tcPr>
          <w:p w14:paraId="2E47CAC4" w14:textId="77777777" w:rsidR="00215087" w:rsidRPr="001A4741" w:rsidRDefault="00215087"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Not applicable</w:t>
            </w:r>
          </w:p>
        </w:tc>
      </w:tr>
      <w:tr w:rsidR="00215087" w:rsidRPr="001A4741" w14:paraId="7B2D7FA6"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581158A"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Period of implementation</w:t>
            </w:r>
          </w:p>
        </w:tc>
        <w:tc>
          <w:tcPr>
            <w:tcW w:w="6797" w:type="dxa"/>
            <w:vAlign w:val="center"/>
          </w:tcPr>
          <w:p w14:paraId="04242F0C" w14:textId="77777777" w:rsidR="00215087" w:rsidRPr="001A4741" w:rsidRDefault="00215087"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Continuous </w:t>
            </w:r>
          </w:p>
        </w:tc>
      </w:tr>
      <w:tr w:rsidR="00215087" w:rsidRPr="001A4741" w14:paraId="1ADFD59E"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B870E86" w14:textId="77777777" w:rsidR="00215087" w:rsidRPr="001A4741" w:rsidRDefault="00215087"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Time to effectiveness (to have an effect or impact)</w:t>
            </w:r>
          </w:p>
        </w:tc>
        <w:tc>
          <w:tcPr>
            <w:tcW w:w="6797" w:type="dxa"/>
            <w:vAlign w:val="center"/>
          </w:tcPr>
          <w:p w14:paraId="2744F10A" w14:textId="77777777" w:rsidR="00215087" w:rsidRPr="001A4741" w:rsidRDefault="00215087"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Depends on how fast individuals participating in such meetings are able to implement their lessons learned.</w:t>
            </w:r>
          </w:p>
        </w:tc>
      </w:tr>
      <w:tr w:rsidR="00215087" w:rsidRPr="001A4741" w14:paraId="0443C658"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812BEBB" w14:textId="77777777" w:rsidR="00215087" w:rsidRPr="001A4741" w:rsidRDefault="00215087"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797" w:type="dxa"/>
            <w:vAlign w:val="center"/>
          </w:tcPr>
          <w:p w14:paraId="222BC57B" w14:textId="77777777" w:rsidR="00215087" w:rsidRPr="001A4741" w:rsidRDefault="00215087"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215087" w:rsidRPr="001A4741" w14:paraId="4B2670A2"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71CDC76" w14:textId="77777777" w:rsidR="00215087" w:rsidRPr="001A4741" w:rsidRDefault="00215087" w:rsidP="00656A1F">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797" w:type="dxa"/>
            <w:vAlign w:val="center"/>
          </w:tcPr>
          <w:p w14:paraId="69426113" w14:textId="77777777" w:rsidR="00215087" w:rsidRPr="001A4741" w:rsidRDefault="00215087" w:rsidP="0010565A">
            <w:pPr>
              <w:pStyle w:val="Tab-berschrift"/>
              <w:numPr>
                <w:ilvl w:val="0"/>
                <w:numId w:val="1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meetings a year</w:t>
            </w:r>
          </w:p>
          <w:p w14:paraId="3292F74F" w14:textId="77777777" w:rsidR="00215087" w:rsidRPr="001A4741" w:rsidRDefault="00215087" w:rsidP="0010565A">
            <w:pPr>
              <w:pStyle w:val="Tab-berschrift"/>
              <w:numPr>
                <w:ilvl w:val="0"/>
                <w:numId w:val="11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Number of local communities involved</w:t>
            </w:r>
          </w:p>
        </w:tc>
      </w:tr>
      <w:tr w:rsidR="00215087" w:rsidRPr="001A4741" w14:paraId="4228B33A" w14:textId="77777777" w:rsidTr="0030671B">
        <w:trPr>
          <w:trHeigh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BBD603"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797" w:type="dxa"/>
            <w:vAlign w:val="center"/>
          </w:tcPr>
          <w:p w14:paraId="6D0DFECA" w14:textId="77777777" w:rsidR="00215087" w:rsidRPr="001A4741" w:rsidRDefault="00215087" w:rsidP="0010565A">
            <w:pPr>
              <w:pStyle w:val="Tab-berschrift"/>
              <w:numPr>
                <w:ilvl w:val="0"/>
                <w:numId w:val="117"/>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European Urban Initiative process under way for which the Planning and Housing Department is the National Contact Point, creating hubs and fora for capacity building in whatever urban matters with local authorities in which information exchange can include CCA programmes. This Initiative can be expanded towards this respect. </w:t>
            </w:r>
          </w:p>
          <w:p w14:paraId="4CF47315" w14:textId="77777777" w:rsidR="00215087" w:rsidRPr="001A4741" w:rsidRDefault="00215087" w:rsidP="0010565A">
            <w:pPr>
              <w:pStyle w:val="Tab-berschrift"/>
              <w:numPr>
                <w:ilvl w:val="0"/>
                <w:numId w:val="117"/>
              </w:numPr>
              <w:overflowPunct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The «Town and Spatial Planning Law» had a provision for a Joint Board, that comprised of representatives of local authorities whenever a Local Plan was under preparation/amendment. This provision was abolished from the Law in 2014, because its application until then did not bring about the desired results in developing a joint vision statement for the area under review. </w:t>
            </w:r>
          </w:p>
          <w:p w14:paraId="58EFD574" w14:textId="77777777" w:rsidR="00215087" w:rsidRPr="001A4741" w:rsidRDefault="00215087" w:rsidP="00656A1F">
            <w:pPr>
              <w:pStyle w:val="Tab-berschrift"/>
              <w:overflowPunct w:val="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However, this is a good opportunity to bring this tool back into more general application, and not only be activated during development plan preparation/ update but be in continuous operation for the exchange of information on various themes.</w:t>
            </w:r>
          </w:p>
          <w:p w14:paraId="03DCA168" w14:textId="77777777" w:rsidR="00215087" w:rsidRPr="001A4741" w:rsidRDefault="00215087" w:rsidP="00656A1F">
            <w:pPr>
              <w:pStyle w:val="Tab-berschrift"/>
              <w:overflowPunct w:val="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 could also serve for awareness on CCA issues.</w:t>
            </w:r>
          </w:p>
        </w:tc>
      </w:tr>
      <w:tr w:rsidR="00215087" w:rsidRPr="001A4741" w14:paraId="368B1763" w14:textId="77777777" w:rsidTr="0030671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708480" w14:textId="77777777" w:rsidR="00215087" w:rsidRPr="001A4741" w:rsidRDefault="00215087"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Relates to</w:t>
            </w:r>
          </w:p>
        </w:tc>
        <w:tc>
          <w:tcPr>
            <w:tcW w:w="6797" w:type="dxa"/>
            <w:vAlign w:val="center"/>
          </w:tcPr>
          <w:p w14:paraId="2D97E078" w14:textId="77777777" w:rsidR="00215087" w:rsidRPr="001A4741" w:rsidRDefault="00215087"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p>
        </w:tc>
      </w:tr>
    </w:tbl>
    <w:p w14:paraId="0F8CF594" w14:textId="43CB43CC" w:rsidR="00D20188" w:rsidRPr="001A4741" w:rsidRDefault="00D20188" w:rsidP="00850BC7">
      <w:pPr>
        <w:rPr>
          <w:lang w:val="en-GB"/>
        </w:rPr>
      </w:pPr>
      <w:r w:rsidRPr="001A4741">
        <w:rPr>
          <w:lang w:val="en-GB"/>
        </w:rPr>
        <w:br w:type="page"/>
      </w:r>
    </w:p>
    <w:tbl>
      <w:tblPr>
        <w:tblStyle w:val="Tablaconcuadrcula4-nfasis1"/>
        <w:tblW w:w="9060" w:type="dxa"/>
        <w:tblLayout w:type="fixed"/>
        <w:tblLook w:val="04A0" w:firstRow="1" w:lastRow="0" w:firstColumn="1" w:lastColumn="0" w:noHBand="0" w:noVBand="1"/>
      </w:tblPr>
      <w:tblGrid>
        <w:gridCol w:w="2405"/>
        <w:gridCol w:w="6655"/>
      </w:tblGrid>
      <w:tr w:rsidR="00B0707D" w:rsidRPr="001A4741" w14:paraId="7E5C265F" w14:textId="77777777" w:rsidTr="00754AD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6614A07" w14:textId="77777777" w:rsidR="00B0707D" w:rsidRPr="001A4741" w:rsidRDefault="00B0707D" w:rsidP="00656A1F">
            <w:pPr>
              <w:pStyle w:val="Tab-berschrift"/>
              <w:tabs>
                <w:tab w:val="right" w:pos="2052"/>
              </w:tabs>
              <w:ind w:left="0"/>
              <w:rPr>
                <w:rFonts w:ascii="Aptos" w:hAnsi="Aptos"/>
                <w:sz w:val="20"/>
                <w:szCs w:val="20"/>
                <w:lang w:val="en-GB"/>
              </w:rPr>
            </w:pPr>
            <w:r w:rsidRPr="001A4741">
              <w:rPr>
                <w:rFonts w:ascii="Aptos" w:hAnsi="Aptos"/>
                <w:sz w:val="20"/>
                <w:szCs w:val="20"/>
                <w:lang w:val="en-GB"/>
              </w:rPr>
              <w:t>Name of the measure</w:t>
            </w:r>
          </w:p>
        </w:tc>
        <w:tc>
          <w:tcPr>
            <w:tcW w:w="6655" w:type="dxa"/>
            <w:vAlign w:val="center"/>
            <w:hideMark/>
          </w:tcPr>
          <w:p w14:paraId="0D61DCB1" w14:textId="77777777" w:rsidR="00B0707D" w:rsidRPr="001A4741" w:rsidRDefault="00B0707D"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Map land and soil reserves, and secure crucial areas (e.g. for air corridors, ecologically relevant areas)</w:t>
            </w:r>
          </w:p>
        </w:tc>
      </w:tr>
      <w:tr w:rsidR="00B0707D" w:rsidRPr="001A4741" w14:paraId="5CEAB1D9"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03913EE"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Number of the measure</w:t>
            </w:r>
          </w:p>
        </w:tc>
        <w:tc>
          <w:tcPr>
            <w:tcW w:w="6655" w:type="dxa"/>
            <w:vAlign w:val="center"/>
          </w:tcPr>
          <w:p w14:paraId="18BE7066"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Spat 3n</w:t>
            </w:r>
          </w:p>
        </w:tc>
      </w:tr>
      <w:tr w:rsidR="00B0707D" w:rsidRPr="001A4741" w14:paraId="7BCF18A6"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32B5C5E6"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Priority </w:t>
            </w:r>
            <w:r w:rsidRPr="001A4741">
              <w:rPr>
                <w:rFonts w:ascii="Aptos" w:hAnsi="Aptos" w:cs="Calibri"/>
                <w:b w:val="0"/>
                <w:bCs w:val="0"/>
                <w:sz w:val="20"/>
                <w:szCs w:val="20"/>
                <w:lang w:val="en-GB"/>
              </w:rPr>
              <w:t>(high-medium-low)</w:t>
            </w:r>
            <w:r w:rsidRPr="001A4741">
              <w:rPr>
                <w:rStyle w:val="Refdenotaalpie"/>
                <w:rFonts w:ascii="Aptos" w:hAnsi="Aptos" w:cs="Calibri"/>
                <w:sz w:val="20"/>
                <w:szCs w:val="20"/>
                <w:lang w:val="en-GB"/>
              </w:rPr>
              <w:t xml:space="preserve"> </w:t>
            </w:r>
            <w:r w:rsidRPr="001A4741">
              <w:rPr>
                <w:rStyle w:val="Refdenotaalpie"/>
                <w:rFonts w:ascii="Aptos" w:hAnsi="Aptos" w:cs="Calibri"/>
                <w:sz w:val="20"/>
                <w:szCs w:val="20"/>
                <w:lang w:val="en-GB"/>
              </w:rPr>
              <w:footnoteReference w:id="414"/>
            </w:r>
          </w:p>
        </w:tc>
        <w:tc>
          <w:tcPr>
            <w:tcW w:w="6655" w:type="dxa"/>
            <w:shd w:val="clear" w:color="auto" w:fill="auto"/>
            <w:vAlign w:val="center"/>
          </w:tcPr>
          <w:p w14:paraId="0275C9E5" w14:textId="77777777" w:rsidR="00B0707D" w:rsidRPr="001A4741" w:rsidRDefault="00B0707D"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High</w:t>
            </w:r>
          </w:p>
        </w:tc>
      </w:tr>
      <w:tr w:rsidR="00B0707D" w:rsidRPr="001A4741" w14:paraId="13CB04AA"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2F19CEE"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Climate impact (s) addressed</w:t>
            </w:r>
          </w:p>
        </w:tc>
        <w:tc>
          <w:tcPr>
            <w:tcW w:w="6655" w:type="dxa"/>
            <w:vAlign w:val="center"/>
          </w:tcPr>
          <w:p w14:paraId="1A1E3459"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Fires, droughts, floods, rising sea levels </w:t>
            </w:r>
          </w:p>
        </w:tc>
      </w:tr>
      <w:tr w:rsidR="00B0707D" w:rsidRPr="001A4741" w14:paraId="667626A2"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E7EA86D"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Primary Sector</w:t>
            </w:r>
          </w:p>
        </w:tc>
        <w:tc>
          <w:tcPr>
            <w:tcW w:w="6655" w:type="dxa"/>
            <w:vAlign w:val="center"/>
          </w:tcPr>
          <w:p w14:paraId="0C10400F" w14:textId="77777777" w:rsidR="00B0707D" w:rsidRPr="001A4741" w:rsidRDefault="00B0707D"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Spatial Planning</w:t>
            </w:r>
          </w:p>
        </w:tc>
      </w:tr>
      <w:tr w:rsidR="00B0707D" w:rsidRPr="001A4741" w14:paraId="6EC249C2"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DB514FA"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Secondary sector </w:t>
            </w:r>
          </w:p>
        </w:tc>
        <w:tc>
          <w:tcPr>
            <w:tcW w:w="6655" w:type="dxa"/>
            <w:vAlign w:val="center"/>
          </w:tcPr>
          <w:p w14:paraId="06F2ABE4"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Agriculture</w:t>
            </w:r>
          </w:p>
          <w:p w14:paraId="26B900FA"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Biodiversity</w:t>
            </w:r>
          </w:p>
          <w:p w14:paraId="226744AC"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Soil</w:t>
            </w:r>
          </w:p>
        </w:tc>
      </w:tr>
      <w:tr w:rsidR="00B0707D" w:rsidRPr="001A4741" w14:paraId="653D6C80"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E94780F" w14:textId="654BBCAD"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KTM category</w:t>
            </w:r>
          </w:p>
        </w:tc>
        <w:tc>
          <w:tcPr>
            <w:tcW w:w="6655" w:type="dxa"/>
            <w:vAlign w:val="center"/>
          </w:tcPr>
          <w:p w14:paraId="10CEB689" w14:textId="77777777" w:rsidR="00B0707D" w:rsidRPr="001A4741" w:rsidRDefault="00B0707D"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Governance and institutional</w:t>
            </w:r>
          </w:p>
        </w:tc>
      </w:tr>
      <w:tr w:rsidR="00B0707D" w:rsidRPr="001A4741" w14:paraId="10A2B5F2"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0785653"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Sub-KTM</w:t>
            </w:r>
          </w:p>
        </w:tc>
        <w:tc>
          <w:tcPr>
            <w:tcW w:w="6655" w:type="dxa"/>
            <w:vAlign w:val="center"/>
          </w:tcPr>
          <w:p w14:paraId="2394703E" w14:textId="77777777" w:rsidR="00B0707D" w:rsidRPr="001A4741" w:rsidRDefault="00B0707D"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Management and planning</w:t>
            </w:r>
          </w:p>
        </w:tc>
      </w:tr>
      <w:tr w:rsidR="00B0707D" w:rsidRPr="001A4741" w14:paraId="281C5559"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D2AC577"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Goal of the measure</w:t>
            </w:r>
          </w:p>
        </w:tc>
        <w:tc>
          <w:tcPr>
            <w:tcW w:w="6655" w:type="dxa"/>
            <w:vAlign w:val="center"/>
          </w:tcPr>
          <w:p w14:paraId="7CE63F6E" w14:textId="77777777" w:rsidR="00B0707D" w:rsidRPr="001A4741" w:rsidRDefault="00B0707D"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Prepare the ground for spatial planning decisions and in particular for measure SPAT 4.</w:t>
            </w:r>
          </w:p>
        </w:tc>
      </w:tr>
      <w:tr w:rsidR="00B0707D" w:rsidRPr="001A4741" w14:paraId="08DE0BA4"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hideMark/>
          </w:tcPr>
          <w:p w14:paraId="620310DF"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Description of the measure</w:t>
            </w:r>
          </w:p>
        </w:tc>
        <w:tc>
          <w:tcPr>
            <w:tcW w:w="6655" w:type="dxa"/>
            <w:vAlign w:val="center"/>
          </w:tcPr>
          <w:p w14:paraId="2AAB172D" w14:textId="77777777" w:rsidR="00B0707D" w:rsidRPr="001A4741" w:rsidRDefault="00B0707D"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The measure involves the following steps:</w:t>
            </w:r>
          </w:p>
          <w:p w14:paraId="00A4DCDD" w14:textId="77777777" w:rsidR="00B0707D" w:rsidRPr="001A4741" w:rsidRDefault="00B0707D" w:rsidP="0010565A">
            <w:pPr>
              <w:pStyle w:val="Tab-berschrift"/>
              <w:numPr>
                <w:ilvl w:val="0"/>
                <w:numId w:val="121"/>
              </w:numPr>
              <w:overflowPunct w:val="0"/>
              <w:cnfStyle w:val="000000100000" w:firstRow="0" w:lastRow="0" w:firstColumn="0" w:lastColumn="0" w:oddVBand="0" w:evenVBand="0" w:oddHBand="1" w:evenHBand="0" w:firstRowFirstColumn="0" w:firstRowLastColumn="0" w:lastRowFirstColumn="0" w:lastRowLastColumn="0"/>
              <w:rPr>
                <w:rFonts w:ascii="Aptos" w:hAnsi="Aptos"/>
                <w:b/>
                <w:bCs/>
                <w:sz w:val="20"/>
                <w:szCs w:val="20"/>
                <w:lang w:val="en-GB" w:eastAsia="de-AT"/>
              </w:rPr>
            </w:pPr>
            <w:r w:rsidRPr="001A4741">
              <w:rPr>
                <w:rFonts w:ascii="Aptos" w:hAnsi="Aptos"/>
                <w:b/>
                <w:bCs/>
                <w:sz w:val="20"/>
                <w:szCs w:val="20"/>
                <w:lang w:val="en-GB" w:eastAsia="de-AT"/>
              </w:rPr>
              <w:t>Land and Soil Mapping</w:t>
            </w:r>
          </w:p>
          <w:p w14:paraId="4FB9B0A6" w14:textId="77777777" w:rsidR="00B0707D" w:rsidRPr="001A4741" w:rsidRDefault="00B0707D" w:rsidP="0010565A">
            <w:pPr>
              <w:pStyle w:val="Tab-berschrift"/>
              <w:numPr>
                <w:ilvl w:val="0"/>
                <w:numId w:val="120"/>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Inventory of land and soil resources: A comprehensive assessment of land and soil types, quality, and distribution within a specific region.</w:t>
            </w:r>
          </w:p>
          <w:p w14:paraId="21BAAA26" w14:textId="77777777" w:rsidR="00B0707D" w:rsidRPr="001A4741" w:rsidRDefault="00B0707D" w:rsidP="0010565A">
            <w:pPr>
              <w:pStyle w:val="Tab-berschrift"/>
              <w:numPr>
                <w:ilvl w:val="0"/>
                <w:numId w:val="120"/>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Data collection: Gathering information on soil composition, fertility, erosion rates, and other relevant parameters.</w:t>
            </w:r>
          </w:p>
          <w:p w14:paraId="111E2A95" w14:textId="77777777" w:rsidR="00B0707D" w:rsidRPr="001A4741" w:rsidRDefault="00B0707D" w:rsidP="0010565A">
            <w:pPr>
              <w:pStyle w:val="Tab-berschrift"/>
              <w:numPr>
                <w:ilvl w:val="0"/>
                <w:numId w:val="120"/>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Geographic Information System (GIS) mapping: Creating digital maps to visualize land and soil characteristics.</w:t>
            </w:r>
          </w:p>
          <w:p w14:paraId="4D544123" w14:textId="77777777" w:rsidR="00B0707D" w:rsidRPr="001A4741" w:rsidRDefault="00B0707D" w:rsidP="0010565A">
            <w:pPr>
              <w:pStyle w:val="Tab-berschrift"/>
              <w:numPr>
                <w:ilvl w:val="0"/>
                <w:numId w:val="121"/>
              </w:numPr>
              <w:overflowPunct w:val="0"/>
              <w:cnfStyle w:val="000000100000" w:firstRow="0" w:lastRow="0" w:firstColumn="0" w:lastColumn="0" w:oddVBand="0" w:evenVBand="0" w:oddHBand="1" w:evenHBand="0" w:firstRowFirstColumn="0" w:firstRowLastColumn="0" w:lastRowFirstColumn="0" w:lastRowLastColumn="0"/>
              <w:rPr>
                <w:rFonts w:ascii="Aptos" w:hAnsi="Aptos"/>
                <w:b/>
                <w:bCs/>
                <w:sz w:val="20"/>
                <w:szCs w:val="20"/>
                <w:lang w:val="en-GB" w:eastAsia="de-AT"/>
              </w:rPr>
            </w:pPr>
            <w:r w:rsidRPr="001A4741">
              <w:rPr>
                <w:rFonts w:ascii="Aptos" w:hAnsi="Aptos"/>
                <w:b/>
                <w:bCs/>
                <w:sz w:val="20"/>
                <w:szCs w:val="20"/>
                <w:lang w:val="en-GB" w:eastAsia="de-AT"/>
              </w:rPr>
              <w:t>Identification of Crucial Areas</w:t>
            </w:r>
          </w:p>
          <w:p w14:paraId="3453BF98" w14:textId="77777777" w:rsidR="00B0707D" w:rsidRPr="001A4741" w:rsidRDefault="00B0707D" w:rsidP="0010565A">
            <w:pPr>
              <w:pStyle w:val="Tab-berschrift"/>
              <w:numPr>
                <w:ilvl w:val="0"/>
                <w:numId w:val="119"/>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Ecological assessment: Identifying areas with high ecological value, such as biodiversity hotspots, wetlands, or forests.</w:t>
            </w:r>
          </w:p>
          <w:p w14:paraId="0BEA08EE" w14:textId="77777777" w:rsidR="00B0707D" w:rsidRPr="001A4741" w:rsidRDefault="00B0707D" w:rsidP="0010565A">
            <w:pPr>
              <w:pStyle w:val="Tab-berschrift"/>
              <w:numPr>
                <w:ilvl w:val="0"/>
                <w:numId w:val="119"/>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Infrastructure assessment: Determining the location of existing and planned infrastructure, including transportation routes (air corridors).</w:t>
            </w:r>
          </w:p>
          <w:p w14:paraId="2C655CB7" w14:textId="77777777" w:rsidR="00B0707D" w:rsidRPr="001A4741" w:rsidRDefault="00B0707D" w:rsidP="0010565A">
            <w:pPr>
              <w:pStyle w:val="Tab-berschrift"/>
              <w:numPr>
                <w:ilvl w:val="0"/>
                <w:numId w:val="119"/>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Overlay analysis: Combining ecological and infrastructure data to identify areas that require protection.</w:t>
            </w:r>
          </w:p>
          <w:p w14:paraId="47A2B28B" w14:textId="77777777" w:rsidR="00B0707D" w:rsidRPr="001A4741" w:rsidRDefault="00B0707D" w:rsidP="0010565A">
            <w:pPr>
              <w:pStyle w:val="Tab-berschrift"/>
              <w:numPr>
                <w:ilvl w:val="0"/>
                <w:numId w:val="121"/>
              </w:numPr>
              <w:overflowPunct w:val="0"/>
              <w:cnfStyle w:val="000000100000" w:firstRow="0" w:lastRow="0" w:firstColumn="0" w:lastColumn="0" w:oddVBand="0" w:evenVBand="0" w:oddHBand="1" w:evenHBand="0" w:firstRowFirstColumn="0" w:firstRowLastColumn="0" w:lastRowFirstColumn="0" w:lastRowLastColumn="0"/>
              <w:rPr>
                <w:rFonts w:ascii="Aptos" w:hAnsi="Aptos"/>
                <w:b/>
                <w:bCs/>
                <w:sz w:val="20"/>
                <w:szCs w:val="20"/>
                <w:lang w:val="en-GB" w:eastAsia="de-AT"/>
              </w:rPr>
            </w:pPr>
            <w:r w:rsidRPr="001A4741">
              <w:rPr>
                <w:rFonts w:ascii="Aptos" w:hAnsi="Aptos"/>
                <w:b/>
                <w:bCs/>
                <w:sz w:val="20"/>
                <w:szCs w:val="20"/>
                <w:lang w:val="en-GB" w:eastAsia="de-AT"/>
              </w:rPr>
              <w:t>Securing Crucial Areas</w:t>
            </w:r>
          </w:p>
          <w:p w14:paraId="47A86513" w14:textId="77777777" w:rsidR="00B0707D" w:rsidRPr="001A4741" w:rsidRDefault="00B0707D" w:rsidP="0010565A">
            <w:pPr>
              <w:pStyle w:val="Tab-berschrift"/>
              <w:numPr>
                <w:ilvl w:val="0"/>
                <w:numId w:val="118"/>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Legal protection: Establishing legal frameworks to safeguard identified areas from development or harmful activities.</w:t>
            </w:r>
          </w:p>
          <w:p w14:paraId="223A56EE" w14:textId="77777777" w:rsidR="00B0707D" w:rsidRPr="001A4741" w:rsidRDefault="00B0707D" w:rsidP="0010565A">
            <w:pPr>
              <w:pStyle w:val="Tab-berschrift"/>
              <w:numPr>
                <w:ilvl w:val="0"/>
                <w:numId w:val="118"/>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Land acquisition: Purchasing or leasing critical land parcels to ensure long-term protection.</w:t>
            </w:r>
          </w:p>
          <w:p w14:paraId="3325B7D0" w14:textId="77777777" w:rsidR="00B0707D" w:rsidRPr="001A4741" w:rsidRDefault="00B0707D" w:rsidP="0010565A">
            <w:pPr>
              <w:pStyle w:val="Tab-berschrift"/>
              <w:numPr>
                <w:ilvl w:val="0"/>
                <w:numId w:val="118"/>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eastAsia="de-AT"/>
              </w:rPr>
            </w:pPr>
            <w:r w:rsidRPr="001A4741">
              <w:rPr>
                <w:rFonts w:ascii="Aptos" w:hAnsi="Aptos"/>
                <w:sz w:val="20"/>
                <w:szCs w:val="20"/>
                <w:lang w:val="en-GB" w:eastAsia="de-AT"/>
              </w:rPr>
              <w:t>Conservation easements: Implementing legal agreements to restrict land use while maintaining private ownership.</w:t>
            </w:r>
          </w:p>
          <w:p w14:paraId="490967C0" w14:textId="77777777" w:rsidR="00B0707D" w:rsidRPr="001A4741" w:rsidRDefault="00B0707D" w:rsidP="0010565A">
            <w:pPr>
              <w:pStyle w:val="Tab-berschrift"/>
              <w:numPr>
                <w:ilvl w:val="0"/>
                <w:numId w:val="118"/>
              </w:numPr>
              <w:overflowPunct w:val="0"/>
              <w:ind w:left="457" w:hanging="218"/>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eastAsia="de-AT"/>
              </w:rPr>
              <w:t>Monitoring and enforcement: Establishing systems to monitor the condition of protected areas and enforce regulations.</w:t>
            </w:r>
          </w:p>
        </w:tc>
      </w:tr>
      <w:tr w:rsidR="00B0707D" w:rsidRPr="001A4741" w14:paraId="776ACB63"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7152B7"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Spatial scope of the measure</w:t>
            </w:r>
          </w:p>
        </w:tc>
        <w:tc>
          <w:tcPr>
            <w:tcW w:w="6655" w:type="dxa"/>
            <w:vAlign w:val="center"/>
          </w:tcPr>
          <w:p w14:paraId="1B7F22E7" w14:textId="77777777" w:rsidR="00B0707D" w:rsidRPr="001A4741" w:rsidRDefault="00B0707D"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National</w:t>
            </w:r>
          </w:p>
        </w:tc>
      </w:tr>
      <w:tr w:rsidR="00B0707D" w:rsidRPr="001A4741" w14:paraId="1D0D839C"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7097C24" w14:textId="77777777" w:rsidR="00B0707D" w:rsidRPr="001A4741" w:rsidRDefault="00B0707D"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Implementation Cost</w:t>
            </w:r>
          </w:p>
          <w:p w14:paraId="21EC4F91"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r w:rsidRPr="001A4741">
              <w:rPr>
                <w:rStyle w:val="Refdenotaalpie"/>
                <w:rFonts w:ascii="Aptos" w:hAnsi="Aptos" w:cs="Calibri"/>
                <w:b w:val="0"/>
                <w:bCs w:val="0"/>
                <w:sz w:val="20"/>
                <w:szCs w:val="20"/>
                <w:lang w:val="en-GB"/>
              </w:rPr>
              <w:footnoteReference w:id="415"/>
            </w:r>
          </w:p>
        </w:tc>
        <w:tc>
          <w:tcPr>
            <w:tcW w:w="6655" w:type="dxa"/>
            <w:vAlign w:val="center"/>
          </w:tcPr>
          <w:p w14:paraId="01B52307" w14:textId="77777777" w:rsidR="00B0707D" w:rsidRPr="001A4741" w:rsidRDefault="00B0707D"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iCs/>
                <w:sz w:val="20"/>
                <w:szCs w:val="20"/>
                <w:lang w:val="en-GB"/>
              </w:rPr>
            </w:pPr>
            <w:r w:rsidRPr="001A4741">
              <w:rPr>
                <w:rFonts w:ascii="Aptos" w:hAnsi="Aptos"/>
                <w:iCs/>
                <w:sz w:val="20"/>
                <w:szCs w:val="20"/>
                <w:lang w:val="en-GB"/>
              </w:rPr>
              <w:t xml:space="preserve">High </w:t>
            </w:r>
          </w:p>
        </w:tc>
      </w:tr>
      <w:tr w:rsidR="00B0707D" w:rsidRPr="001A4741" w14:paraId="3653CF35"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A7EB6C4" w14:textId="77777777" w:rsidR="00B0707D" w:rsidRPr="001A4741" w:rsidRDefault="00B0707D"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Maintenance cost</w:t>
            </w:r>
          </w:p>
          <w:p w14:paraId="5A36456F"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655" w:type="dxa"/>
            <w:vAlign w:val="center"/>
          </w:tcPr>
          <w:p w14:paraId="6F12910F" w14:textId="77777777" w:rsidR="00B0707D" w:rsidRPr="001A4741" w:rsidRDefault="00B0707D"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Low</w:t>
            </w:r>
          </w:p>
        </w:tc>
      </w:tr>
      <w:tr w:rsidR="00B0707D" w:rsidRPr="001A4741" w14:paraId="24BE06F5"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840E751"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18"/>
                <w:szCs w:val="18"/>
                <w:lang w:val="en-GB"/>
              </w:rPr>
              <w:t>Implications for society with special attention to vulnerable populations</w:t>
            </w:r>
          </w:p>
        </w:tc>
        <w:tc>
          <w:tcPr>
            <w:tcW w:w="6655" w:type="dxa"/>
            <w:vAlign w:val="center"/>
          </w:tcPr>
          <w:p w14:paraId="7CF6D7B4" w14:textId="77777777" w:rsidR="00B0707D" w:rsidRPr="001A4741" w:rsidRDefault="00B0707D"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iCs/>
                <w:color w:val="FF0000"/>
                <w:sz w:val="20"/>
                <w:szCs w:val="20"/>
                <w:lang w:val="en-GB"/>
              </w:rPr>
            </w:pPr>
            <w:r w:rsidRPr="001A4741">
              <w:rPr>
                <w:rFonts w:ascii="Aptos" w:hAnsi="Aptos"/>
                <w:iCs/>
                <w:sz w:val="20"/>
                <w:szCs w:val="20"/>
                <w:lang w:val="en-GB"/>
              </w:rPr>
              <w:t>none</w:t>
            </w:r>
          </w:p>
        </w:tc>
      </w:tr>
      <w:tr w:rsidR="00B0707D" w:rsidRPr="001A4741" w14:paraId="3D47C78E"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91DB481"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18"/>
                <w:szCs w:val="18"/>
                <w:lang w:val="en-GB"/>
              </w:rPr>
              <w:t>Co-benefits for regional or local development priorities</w:t>
            </w:r>
          </w:p>
        </w:tc>
        <w:tc>
          <w:tcPr>
            <w:tcW w:w="6655" w:type="dxa"/>
            <w:vAlign w:val="center"/>
          </w:tcPr>
          <w:p w14:paraId="73A287FC" w14:textId="77777777" w:rsidR="00B0707D" w:rsidRPr="001A4741" w:rsidRDefault="00B0707D"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 xml:space="preserve">Can be used for other planning purposes as well </w:t>
            </w:r>
          </w:p>
        </w:tc>
      </w:tr>
      <w:tr w:rsidR="00B0707D" w:rsidRPr="001A4741" w14:paraId="3C029BC7"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5BF79EA"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Co-benefits for climate mitigation</w:t>
            </w:r>
          </w:p>
        </w:tc>
        <w:tc>
          <w:tcPr>
            <w:tcW w:w="6655" w:type="dxa"/>
            <w:vAlign w:val="center"/>
          </w:tcPr>
          <w:p w14:paraId="1DB4CBFE"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none</w:t>
            </w:r>
          </w:p>
        </w:tc>
      </w:tr>
      <w:tr w:rsidR="00B0707D" w:rsidRPr="001A4741" w14:paraId="0A306D14"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1EE63A"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Co-benefits for the environment </w:t>
            </w:r>
          </w:p>
        </w:tc>
        <w:tc>
          <w:tcPr>
            <w:tcW w:w="6655" w:type="dxa"/>
            <w:vAlign w:val="center"/>
          </w:tcPr>
          <w:p w14:paraId="7B731D1A" w14:textId="77777777" w:rsidR="00B0707D" w:rsidRPr="001A4741" w:rsidRDefault="00B0707D"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Increased areas for nature, better soil quality and water retention</w:t>
            </w:r>
          </w:p>
        </w:tc>
      </w:tr>
      <w:tr w:rsidR="00B0707D" w:rsidRPr="001A4741" w14:paraId="2190239F"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ED54AD7" w14:textId="77777777" w:rsidR="00B0707D" w:rsidRPr="001A4741" w:rsidRDefault="00B0707D"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Political and social acceptability</w:t>
            </w:r>
          </w:p>
          <w:p w14:paraId="57A50B3F"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655" w:type="dxa"/>
            <w:vAlign w:val="center"/>
          </w:tcPr>
          <w:p w14:paraId="71AD5483"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High</w:t>
            </w:r>
          </w:p>
        </w:tc>
      </w:tr>
      <w:tr w:rsidR="00B0707D" w:rsidRPr="001A4741" w14:paraId="42BD4E77"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31B35252"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Barriers for implementation </w:t>
            </w:r>
          </w:p>
        </w:tc>
        <w:tc>
          <w:tcPr>
            <w:tcW w:w="6655" w:type="dxa"/>
            <w:shd w:val="clear" w:color="auto" w:fill="auto"/>
            <w:vAlign w:val="center"/>
          </w:tcPr>
          <w:p w14:paraId="4769D92C" w14:textId="77777777" w:rsidR="00B0707D" w:rsidRPr="001A4741" w:rsidRDefault="00B0707D"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sz w:val="20"/>
                <w:szCs w:val="20"/>
                <w:lang w:val="en-GB"/>
              </w:rPr>
              <w:t>Low resources availability</w:t>
            </w:r>
          </w:p>
        </w:tc>
      </w:tr>
      <w:tr w:rsidR="00B0707D" w:rsidRPr="001A4741" w14:paraId="17856A7B"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3781121"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Maladaptation risks </w:t>
            </w:r>
          </w:p>
        </w:tc>
        <w:tc>
          <w:tcPr>
            <w:tcW w:w="6655" w:type="dxa"/>
            <w:vAlign w:val="center"/>
          </w:tcPr>
          <w:p w14:paraId="60362063" w14:textId="77777777" w:rsidR="00B0707D" w:rsidRPr="001A4741" w:rsidRDefault="00B0707D"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None</w:t>
            </w:r>
          </w:p>
        </w:tc>
      </w:tr>
      <w:tr w:rsidR="00B0707D" w:rsidRPr="001A4741" w14:paraId="770A42E1"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452B577" w14:textId="77777777" w:rsidR="00B0707D" w:rsidRPr="001A4741" w:rsidRDefault="00B0707D"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Responsible authority for implementation</w:t>
            </w:r>
          </w:p>
        </w:tc>
        <w:tc>
          <w:tcPr>
            <w:tcW w:w="6655" w:type="dxa"/>
            <w:vAlign w:val="center"/>
          </w:tcPr>
          <w:p w14:paraId="24088CB2" w14:textId="77777777" w:rsidR="00B0707D" w:rsidRPr="001A4741" w:rsidRDefault="00B0707D"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Ministry of the Interior-Department of Town Planning and Housing</w:t>
            </w:r>
          </w:p>
        </w:tc>
      </w:tr>
      <w:tr w:rsidR="00B0707D" w:rsidRPr="001A4741" w14:paraId="12DCBA8E"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FB4B71C" w14:textId="77777777" w:rsidR="00B0707D" w:rsidRPr="001A4741" w:rsidRDefault="00B0707D"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Other actors involved</w:t>
            </w:r>
          </w:p>
        </w:tc>
        <w:tc>
          <w:tcPr>
            <w:tcW w:w="6655" w:type="dxa"/>
            <w:vAlign w:val="center"/>
          </w:tcPr>
          <w:p w14:paraId="32E1934D" w14:textId="77777777" w:rsidR="00B0707D" w:rsidRPr="001A4741" w:rsidRDefault="00B0707D"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Department of Town Planning and Housing, local and regional authorities, researchers</w:t>
            </w:r>
          </w:p>
        </w:tc>
      </w:tr>
      <w:tr w:rsidR="00B0707D" w:rsidRPr="001A4741" w14:paraId="50AFB5A9"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38ED9B4C"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sz w:val="20"/>
                <w:szCs w:val="20"/>
                <w:lang w:val="en-GB"/>
              </w:rPr>
              <w:t>Other policy initiatives that align / synergies</w:t>
            </w:r>
          </w:p>
        </w:tc>
        <w:tc>
          <w:tcPr>
            <w:tcW w:w="6655" w:type="dxa"/>
            <w:shd w:val="clear" w:color="auto" w:fill="auto"/>
            <w:vAlign w:val="center"/>
          </w:tcPr>
          <w:p w14:paraId="0E6B97EA" w14:textId="77777777" w:rsidR="00B0707D" w:rsidRPr="001A4741" w:rsidRDefault="00B0707D"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Cross Sectoral</w:t>
            </w:r>
          </w:p>
        </w:tc>
      </w:tr>
      <w:tr w:rsidR="00B0707D" w:rsidRPr="001A4741" w14:paraId="31A4F51E"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FD9036F"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Technical/institutional readiness</w:t>
            </w:r>
          </w:p>
        </w:tc>
        <w:tc>
          <w:tcPr>
            <w:tcW w:w="6655" w:type="dxa"/>
            <w:vAlign w:val="center"/>
          </w:tcPr>
          <w:p w14:paraId="4365C0DF" w14:textId="77777777" w:rsidR="00B0707D" w:rsidRPr="001A4741" w:rsidRDefault="00B0707D"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High</w:t>
            </w:r>
          </w:p>
        </w:tc>
      </w:tr>
      <w:tr w:rsidR="00B0707D" w:rsidRPr="001A4741" w14:paraId="15504F30"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05C4C07" w14:textId="77777777" w:rsidR="00B0707D" w:rsidRPr="001A4741" w:rsidRDefault="00B0707D"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Period of implementation</w:t>
            </w:r>
          </w:p>
          <w:p w14:paraId="0FDD7100"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655" w:type="dxa"/>
            <w:vAlign w:val="center"/>
          </w:tcPr>
          <w:p w14:paraId="3D44D947" w14:textId="77777777" w:rsidR="00B0707D" w:rsidRPr="001A4741" w:rsidRDefault="00B0707D"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Medium</w:t>
            </w:r>
          </w:p>
        </w:tc>
      </w:tr>
      <w:tr w:rsidR="00B0707D" w:rsidRPr="001A4741" w14:paraId="1D1CFF70"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4FAA879" w14:textId="77777777" w:rsidR="00B0707D" w:rsidRPr="001A4741" w:rsidRDefault="00B0707D"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 xml:space="preserve">Time to effectiveness </w:t>
            </w:r>
            <w:r w:rsidRPr="001A4741">
              <w:rPr>
                <w:rFonts w:ascii="Aptos" w:hAnsi="Aptos" w:cs="Calibri"/>
                <w:b w:val="0"/>
                <w:bCs w:val="0"/>
                <w:sz w:val="20"/>
                <w:szCs w:val="20"/>
                <w:lang w:val="en-GB"/>
              </w:rPr>
              <w:t>(to have an effect or impact)</w:t>
            </w:r>
          </w:p>
        </w:tc>
        <w:tc>
          <w:tcPr>
            <w:tcW w:w="6655" w:type="dxa"/>
            <w:vAlign w:val="center"/>
          </w:tcPr>
          <w:p w14:paraId="5F1E0119" w14:textId="77777777" w:rsidR="00B0707D" w:rsidRPr="001A4741" w:rsidRDefault="00B0707D"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Shortly after implementation</w:t>
            </w:r>
          </w:p>
        </w:tc>
      </w:tr>
      <w:tr w:rsidR="00B0707D" w:rsidRPr="001A4741" w14:paraId="2935E03C"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C803FFA" w14:textId="77777777" w:rsidR="00B0707D" w:rsidRPr="001A4741" w:rsidRDefault="00B0707D"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Financing</w:t>
            </w:r>
          </w:p>
          <w:p w14:paraId="5F236749" w14:textId="77777777" w:rsidR="00B0707D" w:rsidRPr="001A4741" w:rsidRDefault="00B0707D" w:rsidP="00656A1F">
            <w:pPr>
              <w:spacing w:after="0" w:line="240" w:lineRule="auto"/>
              <w:ind w:left="0"/>
              <w:rPr>
                <w:rFonts w:ascii="Aptos" w:hAnsi="Aptos" w:cs="Calibri"/>
                <w:b w:val="0"/>
                <w:sz w:val="20"/>
                <w:szCs w:val="20"/>
                <w:lang w:val="en-GB"/>
              </w:rPr>
            </w:pPr>
            <w:r w:rsidRPr="001A4741">
              <w:rPr>
                <w:rFonts w:ascii="Aptos" w:hAnsi="Aptos" w:cs="Calibri"/>
                <w:b w:val="0"/>
                <w:bCs w:val="0"/>
                <w:sz w:val="20"/>
                <w:szCs w:val="20"/>
                <w:lang w:val="en-GB"/>
              </w:rPr>
              <w:t>(high-medium-low)</w:t>
            </w:r>
          </w:p>
        </w:tc>
        <w:tc>
          <w:tcPr>
            <w:tcW w:w="6655" w:type="dxa"/>
            <w:vAlign w:val="center"/>
          </w:tcPr>
          <w:p w14:paraId="6C3E32F5" w14:textId="77777777" w:rsidR="00B0707D" w:rsidRPr="001A4741" w:rsidRDefault="00B0707D"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Low</w:t>
            </w:r>
          </w:p>
        </w:tc>
      </w:tr>
      <w:tr w:rsidR="00B0707D" w:rsidRPr="001A4741" w14:paraId="0887CAC9"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2E821C3" w14:textId="77777777" w:rsidR="00B0707D" w:rsidRPr="001A4741" w:rsidRDefault="00B0707D" w:rsidP="00656A1F">
            <w:pPr>
              <w:spacing w:after="0" w:line="240" w:lineRule="auto"/>
              <w:ind w:left="0"/>
              <w:rPr>
                <w:rFonts w:ascii="Aptos" w:hAnsi="Aptos" w:cs="Calibri"/>
                <w:b w:val="0"/>
                <w:sz w:val="20"/>
                <w:szCs w:val="20"/>
                <w:lang w:val="en-GB"/>
              </w:rPr>
            </w:pPr>
            <w:r w:rsidRPr="001A4741">
              <w:rPr>
                <w:rFonts w:ascii="Aptos" w:hAnsi="Aptos" w:cs="Calibri"/>
                <w:sz w:val="18"/>
                <w:szCs w:val="18"/>
                <w:lang w:val="en-GB"/>
              </w:rPr>
              <w:t xml:space="preserve">Indicator for verification of implementation progress </w:t>
            </w:r>
          </w:p>
        </w:tc>
        <w:tc>
          <w:tcPr>
            <w:tcW w:w="6655" w:type="dxa"/>
            <w:vAlign w:val="center"/>
          </w:tcPr>
          <w:p w14:paraId="6E63DFA6" w14:textId="77777777" w:rsidR="00B0707D" w:rsidRPr="001A4741" w:rsidRDefault="00B0707D" w:rsidP="0010565A">
            <w:pPr>
              <w:pStyle w:val="Tab-berschrift"/>
              <w:numPr>
                <w:ilvl w:val="0"/>
                <w:numId w:val="185"/>
              </w:numPr>
              <w:overflowPunct w:val="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Number of maps /updates produced per year</w:t>
            </w:r>
          </w:p>
        </w:tc>
      </w:tr>
      <w:tr w:rsidR="00B0707D" w:rsidRPr="001A4741" w14:paraId="426BB9A3" w14:textId="77777777" w:rsidTr="00754AD6">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C7B2EA6"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Additional comments from bilateral meeting</w:t>
            </w:r>
          </w:p>
        </w:tc>
        <w:tc>
          <w:tcPr>
            <w:tcW w:w="6655" w:type="dxa"/>
            <w:vAlign w:val="center"/>
          </w:tcPr>
          <w:p w14:paraId="7CB987E5" w14:textId="77777777" w:rsidR="00B0707D" w:rsidRPr="001A4741" w:rsidRDefault="00B0707D"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This is being done</w:t>
            </w:r>
          </w:p>
          <w:p w14:paraId="749F441D" w14:textId="77777777" w:rsidR="00B0707D" w:rsidRPr="001A4741" w:rsidRDefault="00B0707D"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Need for specific input such as Non-productive Agricultural Land from the Dept of Agriculture, etc.</w:t>
            </w:r>
          </w:p>
          <w:p w14:paraId="1D050A58" w14:textId="77777777" w:rsidR="00B0707D" w:rsidRPr="001A4741" w:rsidRDefault="00B0707D"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Corine Maps, as Land Use Maps are of large scales for Cyprus</w:t>
            </w:r>
          </w:p>
          <w:p w14:paraId="656A848B" w14:textId="77777777" w:rsidR="00B0707D" w:rsidRPr="001A4741" w:rsidRDefault="00B0707D"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The European Space Agency will provide adequate Land Use Inventory and info on Land Use. We need to improve it with technology. We need Capacity Building to interpret data given by European Space Agency, and for Coordinating work, as well as on relevant infrastructure to use this data.</w:t>
            </w:r>
            <w:r w:rsidRPr="001A4741">
              <w:rPr>
                <w:rFonts w:ascii="Aptos" w:hAnsi="Aptos"/>
                <w:sz w:val="20"/>
                <w:szCs w:val="20"/>
                <w:lang w:val="en-GB"/>
              </w:rPr>
              <w:tab/>
            </w:r>
          </w:p>
        </w:tc>
      </w:tr>
      <w:tr w:rsidR="00B0707D" w:rsidRPr="001A4741" w14:paraId="0FB20658" w14:textId="77777777" w:rsidTr="00754AD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9BD86B2" w14:textId="77777777" w:rsidR="00B0707D" w:rsidRPr="001A4741" w:rsidRDefault="00B0707D"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Relates to</w:t>
            </w:r>
          </w:p>
        </w:tc>
        <w:tc>
          <w:tcPr>
            <w:tcW w:w="6655" w:type="dxa"/>
            <w:vAlign w:val="center"/>
          </w:tcPr>
          <w:p w14:paraId="36E52465" w14:textId="77777777" w:rsidR="00B0707D" w:rsidRPr="001A4741" w:rsidRDefault="00B0707D"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p>
        </w:tc>
      </w:tr>
    </w:tbl>
    <w:p w14:paraId="2F153056" w14:textId="73F0CF05" w:rsidR="00C92715" w:rsidRPr="001A4741" w:rsidRDefault="00C92715" w:rsidP="00850BC7">
      <w:pPr>
        <w:rPr>
          <w:lang w:val="en-GB"/>
        </w:rPr>
      </w:pPr>
      <w:r w:rsidRPr="001A4741">
        <w:rPr>
          <w:lang w:val="en-GB"/>
        </w:rPr>
        <w:br w:type="page"/>
      </w:r>
    </w:p>
    <w:tbl>
      <w:tblPr>
        <w:tblStyle w:val="Tablaconcuadrcula4-nfasis1"/>
        <w:tblW w:w="9060" w:type="dxa"/>
        <w:jc w:val="center"/>
        <w:tblLayout w:type="fixed"/>
        <w:tblLook w:val="04A0" w:firstRow="1" w:lastRow="0" w:firstColumn="1" w:lastColumn="0" w:noHBand="0" w:noVBand="1"/>
      </w:tblPr>
      <w:tblGrid>
        <w:gridCol w:w="2689"/>
        <w:gridCol w:w="141"/>
        <w:gridCol w:w="6096"/>
        <w:gridCol w:w="134"/>
      </w:tblGrid>
      <w:tr w:rsidR="003B5543" w:rsidRPr="001A4741" w14:paraId="4959DD48" w14:textId="77777777" w:rsidTr="004A2811">
        <w:trPr>
          <w:gridAfter w:val="1"/>
          <w:cnfStyle w:val="100000000000" w:firstRow="1" w:lastRow="0" w:firstColumn="0" w:lastColumn="0" w:oddVBand="0" w:evenVBand="0" w:oddHBand="0" w:evenHBand="0" w:firstRowFirstColumn="0" w:firstRowLastColumn="0" w:lastRowFirstColumn="0" w:lastRowLastColumn="0"/>
          <w:wAfter w:w="134" w:type="dxa"/>
          <w:trHeight w:val="340"/>
          <w:tblHeader/>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21585F2" w14:textId="77777777" w:rsidR="003B5543" w:rsidRPr="001A4741" w:rsidRDefault="003B5543" w:rsidP="00656A1F">
            <w:pPr>
              <w:pStyle w:val="Tab-berschrift"/>
              <w:tabs>
                <w:tab w:val="right" w:pos="2052"/>
              </w:tabs>
              <w:ind w:left="0"/>
              <w:rPr>
                <w:rFonts w:ascii="Aptos" w:hAnsi="Aptos"/>
                <w:sz w:val="20"/>
                <w:szCs w:val="20"/>
                <w:lang w:val="en-GB"/>
              </w:rPr>
            </w:pPr>
            <w:r w:rsidRPr="001A4741">
              <w:rPr>
                <w:rFonts w:ascii="Aptos" w:hAnsi="Aptos"/>
                <w:sz w:val="20"/>
                <w:szCs w:val="20"/>
                <w:lang w:val="en-GB"/>
              </w:rPr>
              <w:t>Name of the measure</w:t>
            </w:r>
          </w:p>
        </w:tc>
        <w:tc>
          <w:tcPr>
            <w:tcW w:w="6237" w:type="dxa"/>
            <w:gridSpan w:val="2"/>
            <w:vAlign w:val="center"/>
            <w:hideMark/>
          </w:tcPr>
          <w:p w14:paraId="4EC07BCA" w14:textId="77777777" w:rsidR="003B5543" w:rsidRPr="001A4741" w:rsidRDefault="003B5543"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Develop, in collaboration with local and regional authorities, medium- and long-term balanced land strategies that limit the consumption of natural, agricultural and forestry areas to achieve the objective of zero net artificialisation</w:t>
            </w:r>
          </w:p>
        </w:tc>
      </w:tr>
      <w:tr w:rsidR="003B5543" w:rsidRPr="001A4741" w14:paraId="29F0C379"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78AF863"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Number of the measure</w:t>
            </w:r>
          </w:p>
        </w:tc>
        <w:tc>
          <w:tcPr>
            <w:tcW w:w="6237" w:type="dxa"/>
            <w:gridSpan w:val="2"/>
            <w:vAlign w:val="center"/>
          </w:tcPr>
          <w:p w14:paraId="4967B0A7" w14:textId="77777777"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SPAT 4n</w:t>
            </w:r>
          </w:p>
        </w:tc>
      </w:tr>
      <w:tr w:rsidR="003B5543" w:rsidRPr="001A4741" w14:paraId="41C074A0"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487B367" w14:textId="77777777" w:rsidR="003B5543" w:rsidRPr="001A4741" w:rsidRDefault="003B5543"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 xml:space="preserve">Priority </w:t>
            </w:r>
          </w:p>
          <w:p w14:paraId="34FA43F8"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r w:rsidRPr="001A4741">
              <w:rPr>
                <w:rStyle w:val="Refdenotaalpie"/>
                <w:rFonts w:ascii="Aptos" w:hAnsi="Aptos" w:cs="Calibri"/>
                <w:sz w:val="20"/>
                <w:szCs w:val="20"/>
                <w:lang w:val="en-GB"/>
              </w:rPr>
              <w:t xml:space="preserve"> </w:t>
            </w:r>
            <w:r w:rsidRPr="001A4741">
              <w:rPr>
                <w:rStyle w:val="Refdenotaalpie"/>
                <w:rFonts w:ascii="Aptos" w:hAnsi="Aptos" w:cs="Calibri"/>
                <w:sz w:val="20"/>
                <w:szCs w:val="20"/>
                <w:lang w:val="en-GB"/>
              </w:rPr>
              <w:footnoteReference w:id="416"/>
            </w:r>
          </w:p>
        </w:tc>
        <w:tc>
          <w:tcPr>
            <w:tcW w:w="6237" w:type="dxa"/>
            <w:gridSpan w:val="2"/>
            <w:vAlign w:val="center"/>
          </w:tcPr>
          <w:p w14:paraId="000E5ADD" w14:textId="77777777" w:rsidR="003B5543" w:rsidRPr="001A4741" w:rsidRDefault="003B554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High</w:t>
            </w:r>
          </w:p>
        </w:tc>
      </w:tr>
      <w:tr w:rsidR="003B5543" w:rsidRPr="001A4741" w14:paraId="2B6D05EA"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F46FBA4"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Climate impact (s) addressed</w:t>
            </w:r>
          </w:p>
        </w:tc>
        <w:tc>
          <w:tcPr>
            <w:tcW w:w="6237" w:type="dxa"/>
            <w:gridSpan w:val="2"/>
            <w:vAlign w:val="center"/>
          </w:tcPr>
          <w:p w14:paraId="313077B4" w14:textId="16DEDE04"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 xml:space="preserve">Droughts, </w:t>
            </w:r>
            <w:r w:rsidR="00C92715" w:rsidRPr="001A4741">
              <w:rPr>
                <w:rFonts w:ascii="Aptos" w:hAnsi="Aptos" w:cs="Calibri"/>
                <w:sz w:val="20"/>
                <w:szCs w:val="20"/>
                <w:lang w:val="en-GB"/>
              </w:rPr>
              <w:t>F</w:t>
            </w:r>
            <w:r w:rsidRPr="001A4741">
              <w:rPr>
                <w:rFonts w:ascii="Aptos" w:hAnsi="Aptos" w:cs="Calibri"/>
                <w:sz w:val="20"/>
                <w:szCs w:val="20"/>
                <w:lang w:val="en-GB"/>
              </w:rPr>
              <w:t>loods</w:t>
            </w:r>
          </w:p>
        </w:tc>
      </w:tr>
      <w:tr w:rsidR="003B5543" w:rsidRPr="001A4741" w14:paraId="72F6D43E"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088AD77"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Primary Sector</w:t>
            </w:r>
          </w:p>
        </w:tc>
        <w:tc>
          <w:tcPr>
            <w:tcW w:w="6237" w:type="dxa"/>
            <w:gridSpan w:val="2"/>
            <w:vAlign w:val="center"/>
          </w:tcPr>
          <w:p w14:paraId="66735E55" w14:textId="77777777" w:rsidR="003B5543" w:rsidRPr="001A4741" w:rsidRDefault="003B554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Spatial Planning</w:t>
            </w:r>
          </w:p>
        </w:tc>
      </w:tr>
      <w:tr w:rsidR="003B5543" w:rsidRPr="001A4741" w14:paraId="0FB10ADE"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23947E9"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Secondary sector </w:t>
            </w:r>
          </w:p>
        </w:tc>
        <w:tc>
          <w:tcPr>
            <w:tcW w:w="6237" w:type="dxa"/>
            <w:gridSpan w:val="2"/>
            <w:vAlign w:val="center"/>
          </w:tcPr>
          <w:p w14:paraId="6A887302" w14:textId="77777777"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Agriculture, Biodiversity, Forestry</w:t>
            </w:r>
          </w:p>
        </w:tc>
      </w:tr>
      <w:tr w:rsidR="003B5543" w:rsidRPr="001A4741" w14:paraId="40BDA326"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FAA9C9" w14:textId="046A6493"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KTM category</w:t>
            </w:r>
          </w:p>
        </w:tc>
        <w:tc>
          <w:tcPr>
            <w:tcW w:w="6237" w:type="dxa"/>
            <w:gridSpan w:val="2"/>
            <w:vAlign w:val="center"/>
          </w:tcPr>
          <w:p w14:paraId="4C505444" w14:textId="77777777" w:rsidR="003B5543" w:rsidRPr="001A4741" w:rsidRDefault="003B554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 xml:space="preserve">Governance and Institutional </w:t>
            </w:r>
          </w:p>
        </w:tc>
      </w:tr>
      <w:tr w:rsidR="003B5543" w:rsidRPr="001A4741" w14:paraId="3CC8C414"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28B89A"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Sub-KTM</w:t>
            </w:r>
          </w:p>
        </w:tc>
        <w:tc>
          <w:tcPr>
            <w:tcW w:w="6237" w:type="dxa"/>
            <w:gridSpan w:val="2"/>
            <w:vAlign w:val="center"/>
          </w:tcPr>
          <w:p w14:paraId="233ED6F2" w14:textId="77777777" w:rsidR="003B5543" w:rsidRPr="001A4741" w:rsidRDefault="003B554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Management and Planning</w:t>
            </w:r>
          </w:p>
        </w:tc>
      </w:tr>
      <w:tr w:rsidR="003B5543" w:rsidRPr="001A4741" w14:paraId="0BA84E60"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16F5A6"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Goal of the measure</w:t>
            </w:r>
          </w:p>
        </w:tc>
        <w:tc>
          <w:tcPr>
            <w:tcW w:w="6237" w:type="dxa"/>
            <w:gridSpan w:val="2"/>
            <w:vAlign w:val="center"/>
          </w:tcPr>
          <w:p w14:paraId="74DADEF5" w14:textId="77777777" w:rsidR="003B5543" w:rsidRPr="001A4741" w:rsidRDefault="003B554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Limit the consumption of natural, agricultural and forestry areas to achieve the objective of zero net artificialisation and minimize soil sealing.</w:t>
            </w:r>
          </w:p>
        </w:tc>
      </w:tr>
      <w:tr w:rsidR="003B5543" w:rsidRPr="001A4741" w14:paraId="0868A135"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52D3659B"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Description of the measure</w:t>
            </w:r>
          </w:p>
        </w:tc>
        <w:tc>
          <w:tcPr>
            <w:tcW w:w="6237" w:type="dxa"/>
            <w:gridSpan w:val="2"/>
            <w:vAlign w:val="center"/>
          </w:tcPr>
          <w:p w14:paraId="12EDD602" w14:textId="77777777"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This measure requires a two-step approach:</w:t>
            </w:r>
          </w:p>
          <w:p w14:paraId="4937D761" w14:textId="77777777" w:rsidR="003B5543" w:rsidRPr="001A4741" w:rsidRDefault="003B5543" w:rsidP="0010565A">
            <w:pPr>
              <w:pStyle w:val="Prrafodelista"/>
              <w:numPr>
                <w:ilvl w:val="0"/>
                <w:numId w:val="125"/>
              </w:num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 xml:space="preserve">Activities under SPAT 3: </w:t>
            </w:r>
            <w:r w:rsidRPr="001A4741">
              <w:rPr>
                <w:rFonts w:ascii="Aptos" w:eastAsiaTheme="minorHAnsi" w:hAnsi="Aptos" w:cs="Calibri"/>
                <w:i/>
                <w:iCs/>
                <w:kern w:val="2"/>
                <w:sz w:val="20"/>
                <w:szCs w:val="20"/>
                <w:lang w:val="en-GB" w:eastAsia="de-AT"/>
                <w14:ligatures w14:val="standardContextual"/>
              </w:rPr>
              <w:t>Map land and soil reserves</w:t>
            </w:r>
          </w:p>
          <w:p w14:paraId="7E4E771B" w14:textId="77777777" w:rsidR="003B5543" w:rsidRPr="001A4741" w:rsidRDefault="003B5543" w:rsidP="0010565A">
            <w:pPr>
              <w:pStyle w:val="Prrafodelista"/>
              <w:numPr>
                <w:ilvl w:val="0"/>
                <w:numId w:val="125"/>
              </w:num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Discuss measures to disincentivize artificialization such as:</w:t>
            </w:r>
          </w:p>
          <w:p w14:paraId="233C42F8" w14:textId="77777777" w:rsidR="003B5543" w:rsidRPr="001A4741" w:rsidRDefault="003B5543" w:rsidP="0010565A">
            <w:pPr>
              <w:pStyle w:val="Prrafodelista"/>
              <w:numPr>
                <w:ilvl w:val="0"/>
                <w:numId w:val="123"/>
              </w:num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Land Tax: Implementing a higher land tax on artificialized land can make it less economically attractive to convert natural areas.</w:t>
            </w:r>
          </w:p>
          <w:p w14:paraId="59E1D6D2" w14:textId="77777777" w:rsidR="003B5543" w:rsidRPr="001A4741" w:rsidRDefault="003B5543" w:rsidP="0010565A">
            <w:pPr>
              <w:pStyle w:val="Prrafodelista"/>
              <w:numPr>
                <w:ilvl w:val="0"/>
                <w:numId w:val="123"/>
              </w:num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Development Fees: Increasing development fees for projects that involve significant artificialization can discourage such developments.</w:t>
            </w:r>
          </w:p>
          <w:p w14:paraId="47FB0F01" w14:textId="77777777" w:rsidR="003B5543" w:rsidRPr="001A4741" w:rsidRDefault="003B5543" w:rsidP="0010565A">
            <w:pPr>
              <w:pStyle w:val="Prrafodelista"/>
              <w:numPr>
                <w:ilvl w:val="0"/>
                <w:numId w:val="123"/>
              </w:num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Subsidies for Conservation: Providing subsidies or incentives for land conservation and restoration can make these options more economically viable than artificialization.</w:t>
            </w:r>
          </w:p>
          <w:p w14:paraId="057B759B" w14:textId="77777777" w:rsidR="003B5543" w:rsidRPr="001A4741" w:rsidRDefault="003B5543" w:rsidP="0010565A">
            <w:pPr>
              <w:pStyle w:val="Prrafodelista"/>
              <w:numPr>
                <w:ilvl w:val="0"/>
                <w:numId w:val="123"/>
              </w:num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Zoning Restrictions: Implementing stricter zoning regulations to limit the expansion of urban areas and protect natural landscapes.</w:t>
            </w:r>
          </w:p>
          <w:p w14:paraId="6C5B5F6C" w14:textId="77777777" w:rsidR="003B5543" w:rsidRPr="001A4741" w:rsidRDefault="003B5543" w:rsidP="0010565A">
            <w:pPr>
              <w:pStyle w:val="Prrafodelista"/>
              <w:numPr>
                <w:ilvl w:val="0"/>
                <w:numId w:val="123"/>
              </w:num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heme="minorHAnsi" w:hAnsi="Aptos" w:cs="Calibri"/>
                <w:kern w:val="2"/>
                <w:sz w:val="20"/>
                <w:szCs w:val="20"/>
                <w:lang w:val="en-GB" w:eastAsia="de-AT"/>
                <w14:ligatures w14:val="standardContextual"/>
              </w:rPr>
            </w:pPr>
            <w:r w:rsidRPr="001A4741">
              <w:rPr>
                <w:rFonts w:ascii="Aptos" w:eastAsiaTheme="minorHAnsi" w:hAnsi="Aptos" w:cs="Calibri"/>
                <w:kern w:val="2"/>
                <w:sz w:val="20"/>
                <w:szCs w:val="20"/>
                <w:lang w:val="en-GB" w:eastAsia="de-AT"/>
                <w14:ligatures w14:val="standardContextual"/>
              </w:rPr>
              <w:t>Urban Renewal Policies: Promoting urban renewal and redevelopment within existing urban areas to reduce the need for new development on natural lands.</w:t>
            </w:r>
          </w:p>
        </w:tc>
      </w:tr>
      <w:tr w:rsidR="003B5543" w:rsidRPr="001A4741" w14:paraId="15A6930C"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0FD222E"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Spatial scope of the measure</w:t>
            </w:r>
          </w:p>
        </w:tc>
        <w:tc>
          <w:tcPr>
            <w:tcW w:w="6237" w:type="dxa"/>
            <w:gridSpan w:val="2"/>
            <w:vAlign w:val="center"/>
          </w:tcPr>
          <w:p w14:paraId="7A1513D4" w14:textId="77777777" w:rsidR="003B5543" w:rsidRPr="001A4741" w:rsidRDefault="003B5543"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 xml:space="preserve">National /regional </w:t>
            </w:r>
          </w:p>
        </w:tc>
      </w:tr>
      <w:tr w:rsidR="003B5543" w:rsidRPr="001A4741" w14:paraId="0FE314A4"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263DD8C" w14:textId="77777777" w:rsidR="003B5543" w:rsidRPr="001A4741" w:rsidRDefault="003B5543"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Implementation Cost</w:t>
            </w:r>
          </w:p>
          <w:p w14:paraId="3C370173"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r w:rsidRPr="001A4741">
              <w:rPr>
                <w:rStyle w:val="Refdenotaalpie"/>
                <w:rFonts w:ascii="Aptos" w:hAnsi="Aptos" w:cs="Calibri"/>
                <w:b w:val="0"/>
                <w:bCs w:val="0"/>
                <w:sz w:val="20"/>
                <w:szCs w:val="20"/>
                <w:lang w:val="en-GB"/>
              </w:rPr>
              <w:footnoteReference w:id="417"/>
            </w:r>
          </w:p>
        </w:tc>
        <w:tc>
          <w:tcPr>
            <w:tcW w:w="6237" w:type="dxa"/>
            <w:gridSpan w:val="2"/>
            <w:vAlign w:val="center"/>
          </w:tcPr>
          <w:p w14:paraId="253F7E75" w14:textId="77777777" w:rsidR="003B5543" w:rsidRPr="001A4741" w:rsidRDefault="003B554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iCs/>
                <w:sz w:val="20"/>
                <w:szCs w:val="20"/>
                <w:lang w:val="en-GB"/>
              </w:rPr>
            </w:pPr>
            <w:r w:rsidRPr="001A4741">
              <w:rPr>
                <w:rFonts w:ascii="Aptos" w:hAnsi="Aptos"/>
                <w:iCs/>
                <w:sz w:val="20"/>
                <w:szCs w:val="20"/>
                <w:lang w:val="en-GB"/>
              </w:rPr>
              <w:t xml:space="preserve">High </w:t>
            </w:r>
          </w:p>
        </w:tc>
      </w:tr>
      <w:tr w:rsidR="003B5543" w:rsidRPr="001A4741" w14:paraId="25C6647F"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59B8BA8" w14:textId="77777777" w:rsidR="003B5543" w:rsidRPr="001A4741" w:rsidRDefault="003B5543"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Maintenance cost</w:t>
            </w:r>
          </w:p>
          <w:p w14:paraId="0B4968BA"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237" w:type="dxa"/>
            <w:gridSpan w:val="2"/>
            <w:vAlign w:val="center"/>
          </w:tcPr>
          <w:p w14:paraId="1A435FFE" w14:textId="77777777" w:rsidR="003B5543" w:rsidRPr="001A4741" w:rsidRDefault="003B554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Low</w:t>
            </w:r>
          </w:p>
        </w:tc>
      </w:tr>
      <w:tr w:rsidR="003B5543" w:rsidRPr="001A4741" w14:paraId="04E05836"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70A3214"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Implications for society with special attention to vulnerable populations</w:t>
            </w:r>
          </w:p>
        </w:tc>
        <w:tc>
          <w:tcPr>
            <w:tcW w:w="6237" w:type="dxa"/>
            <w:gridSpan w:val="2"/>
            <w:vAlign w:val="center"/>
          </w:tcPr>
          <w:p w14:paraId="6D301037" w14:textId="77777777"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Increased Public Health such as</w:t>
            </w:r>
            <w:r w:rsidRPr="001A4741">
              <w:rPr>
                <w:rStyle w:val="Refdenotaalpie"/>
                <w:rFonts w:ascii="Aptos" w:hAnsi="Aptos" w:cs="Calibri"/>
                <w:sz w:val="20"/>
                <w:szCs w:val="20"/>
                <w:lang w:val="en-GB"/>
              </w:rPr>
              <w:footnoteReference w:id="418"/>
            </w:r>
            <w:r w:rsidRPr="001A4741">
              <w:rPr>
                <w:rFonts w:ascii="Aptos" w:hAnsi="Aptos" w:cs="Calibri"/>
                <w:sz w:val="20"/>
                <w:szCs w:val="20"/>
                <w:lang w:val="en-GB"/>
              </w:rPr>
              <w:t>:</w:t>
            </w:r>
          </w:p>
          <w:p w14:paraId="67EAFDD9" w14:textId="77777777" w:rsidR="003B5543" w:rsidRPr="001A4741" w:rsidRDefault="003B5543" w:rsidP="0010565A">
            <w:pPr>
              <w:pStyle w:val="Prrafodelista"/>
              <w:numPr>
                <w:ilvl w:val="0"/>
                <w:numId w:val="12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Improved Air Quality: Reduces air pollution associated with urban development.</w:t>
            </w:r>
          </w:p>
          <w:p w14:paraId="38977D9D" w14:textId="77777777" w:rsidR="00883B65" w:rsidRPr="001A4741" w:rsidRDefault="003B5543" w:rsidP="0010565A">
            <w:pPr>
              <w:pStyle w:val="Prrafodelista"/>
              <w:numPr>
                <w:ilvl w:val="0"/>
                <w:numId w:val="12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Reduced Noise Pollution: Maintains quieter environments, contributing to better mental health.</w:t>
            </w:r>
          </w:p>
          <w:p w14:paraId="0EF9167C" w14:textId="565FE9C1" w:rsidR="003B5543" w:rsidRPr="001A4741" w:rsidRDefault="003B5543" w:rsidP="0010565A">
            <w:pPr>
              <w:pStyle w:val="Prrafodelista"/>
              <w:numPr>
                <w:ilvl w:val="0"/>
                <w:numId w:val="12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sz w:val="20"/>
                <w:szCs w:val="20"/>
                <w:lang w:val="en-GB"/>
              </w:rPr>
              <w:t>Access to Green Spaces: Provides opportunities for outdoor recreation and stress reduction.</w:t>
            </w:r>
          </w:p>
        </w:tc>
      </w:tr>
      <w:tr w:rsidR="003B5543" w:rsidRPr="001A4741" w14:paraId="18733C13"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DA4B5D5" w14:textId="77777777" w:rsidR="003B5543" w:rsidRPr="001A4741" w:rsidRDefault="003B5543" w:rsidP="00656A1F">
            <w:pPr>
              <w:spacing w:after="0" w:line="240" w:lineRule="auto"/>
              <w:ind w:left="0"/>
              <w:rPr>
                <w:rFonts w:ascii="Aptos" w:hAnsi="Aptos" w:cs="Calibri"/>
                <w:sz w:val="18"/>
                <w:szCs w:val="18"/>
                <w:lang w:val="en-GB"/>
              </w:rPr>
            </w:pPr>
            <w:r w:rsidRPr="001A4741">
              <w:rPr>
                <w:rFonts w:ascii="Aptos" w:hAnsi="Aptos" w:cs="Calibri"/>
                <w:sz w:val="18"/>
                <w:szCs w:val="18"/>
                <w:lang w:val="en-GB"/>
              </w:rPr>
              <w:t>Co-benefits for regional or local development priorities</w:t>
            </w:r>
          </w:p>
        </w:tc>
        <w:tc>
          <w:tcPr>
            <w:tcW w:w="6237" w:type="dxa"/>
            <w:gridSpan w:val="2"/>
            <w:vAlign w:val="center"/>
          </w:tcPr>
          <w:p w14:paraId="22E07849" w14:textId="77777777" w:rsidR="003B5543" w:rsidRPr="001A4741" w:rsidRDefault="003B554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Not known</w:t>
            </w:r>
          </w:p>
        </w:tc>
      </w:tr>
      <w:tr w:rsidR="003B5543" w:rsidRPr="001A4741" w14:paraId="41C5EFC9"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D4572F"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Co-benefits for climate mitigation</w:t>
            </w:r>
          </w:p>
        </w:tc>
        <w:tc>
          <w:tcPr>
            <w:tcW w:w="6237" w:type="dxa"/>
            <w:gridSpan w:val="2"/>
            <w:vAlign w:val="center"/>
          </w:tcPr>
          <w:p w14:paraId="482154FB" w14:textId="77777777"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Better storage of CO</w:t>
            </w:r>
            <w:r w:rsidRPr="001A4741">
              <w:rPr>
                <w:rFonts w:ascii="Aptos" w:hAnsi="Aptos" w:cs="Calibri"/>
                <w:sz w:val="20"/>
                <w:szCs w:val="20"/>
                <w:vertAlign w:val="subscript"/>
                <w:lang w:val="en-GB"/>
              </w:rPr>
              <w:t>2</w:t>
            </w:r>
            <w:r w:rsidRPr="001A4741">
              <w:rPr>
                <w:rStyle w:val="Refdenotaalpie"/>
                <w:rFonts w:ascii="Aptos" w:hAnsi="Aptos" w:cs="Calibri"/>
                <w:sz w:val="20"/>
                <w:szCs w:val="20"/>
                <w:lang w:val="en-GB"/>
              </w:rPr>
              <w:footnoteReference w:id="419"/>
            </w:r>
            <w:r w:rsidRPr="001A4741">
              <w:rPr>
                <w:rFonts w:ascii="Aptos" w:hAnsi="Aptos" w:cs="Calibri"/>
                <w:sz w:val="20"/>
                <w:szCs w:val="20"/>
                <w:lang w:val="en-GB"/>
              </w:rPr>
              <w:t xml:space="preserve"> </w:t>
            </w:r>
          </w:p>
        </w:tc>
      </w:tr>
      <w:tr w:rsidR="003B5543" w:rsidRPr="001A4741" w14:paraId="0A62D44E"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8CBA40"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Co-benefits for the environment </w:t>
            </w:r>
          </w:p>
        </w:tc>
        <w:tc>
          <w:tcPr>
            <w:tcW w:w="6237" w:type="dxa"/>
            <w:gridSpan w:val="2"/>
            <w:vAlign w:val="center"/>
          </w:tcPr>
          <w:p w14:paraId="6ED206FC" w14:textId="77777777" w:rsidR="003B5543" w:rsidRPr="001A4741" w:rsidRDefault="003B554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Increased areas for nature, better soil quality and water retention</w:t>
            </w:r>
          </w:p>
        </w:tc>
      </w:tr>
      <w:tr w:rsidR="003B5543" w:rsidRPr="001A4741" w14:paraId="5C0DECD6"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C777766" w14:textId="783F254D" w:rsidR="003B5543" w:rsidRPr="001A4741" w:rsidRDefault="003B5543"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Political and social acceptability</w:t>
            </w:r>
            <w:r w:rsidR="007D1F7B" w:rsidRPr="001A4741">
              <w:rPr>
                <w:rFonts w:ascii="Aptos" w:hAnsi="Aptos" w:cs="Calibri"/>
                <w:sz w:val="20"/>
                <w:szCs w:val="20"/>
                <w:lang w:val="en-GB"/>
              </w:rPr>
              <w:t xml:space="preserve"> </w:t>
            </w:r>
          </w:p>
          <w:p w14:paraId="5E2C4D55"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237" w:type="dxa"/>
            <w:gridSpan w:val="2"/>
            <w:vAlign w:val="center"/>
          </w:tcPr>
          <w:p w14:paraId="649FA871" w14:textId="77777777"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Medium</w:t>
            </w:r>
          </w:p>
        </w:tc>
      </w:tr>
      <w:tr w:rsidR="003B5543" w:rsidRPr="001A4741" w14:paraId="6D816179"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1D43BC44"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Barriers for implementation </w:t>
            </w:r>
          </w:p>
        </w:tc>
        <w:tc>
          <w:tcPr>
            <w:tcW w:w="6237" w:type="dxa"/>
            <w:gridSpan w:val="2"/>
            <w:shd w:val="clear" w:color="auto" w:fill="auto"/>
            <w:vAlign w:val="center"/>
          </w:tcPr>
          <w:p w14:paraId="4A9A2D1B" w14:textId="77777777" w:rsidR="003B5543" w:rsidRPr="001A4741" w:rsidRDefault="003B554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 xml:space="preserve">No legal framework supporting some of these Planning tools. </w:t>
            </w:r>
          </w:p>
          <w:p w14:paraId="17C14BB0" w14:textId="77777777" w:rsidR="003B5543" w:rsidRPr="001A4741" w:rsidRDefault="003B5543"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sz w:val="20"/>
                <w:szCs w:val="20"/>
                <w:lang w:val="en-GB"/>
              </w:rPr>
              <w:t>Needs to be studied to ensure compliance and potential interactions other policies and objectives.                                                                                                                Need a cross-cutting study to analyse impacts on other policies and objectives.</w:t>
            </w:r>
          </w:p>
        </w:tc>
      </w:tr>
      <w:tr w:rsidR="003B5543" w:rsidRPr="001A4741" w14:paraId="7E62804B"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854430"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Maladaptation risks </w:t>
            </w:r>
          </w:p>
        </w:tc>
        <w:tc>
          <w:tcPr>
            <w:tcW w:w="6237" w:type="dxa"/>
            <w:gridSpan w:val="2"/>
            <w:vAlign w:val="center"/>
          </w:tcPr>
          <w:p w14:paraId="6E95A832" w14:textId="77777777" w:rsidR="003B5543" w:rsidRPr="001A4741" w:rsidRDefault="003B5543"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None</w:t>
            </w:r>
          </w:p>
        </w:tc>
      </w:tr>
      <w:tr w:rsidR="003B5543" w:rsidRPr="001A4741" w14:paraId="3FF79EAA"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3E0C073" w14:textId="77777777" w:rsidR="003B5543" w:rsidRPr="001A4741" w:rsidRDefault="003B5543"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Responsible authority for implementation</w:t>
            </w:r>
          </w:p>
        </w:tc>
        <w:tc>
          <w:tcPr>
            <w:tcW w:w="6237" w:type="dxa"/>
            <w:gridSpan w:val="2"/>
            <w:vAlign w:val="center"/>
          </w:tcPr>
          <w:p w14:paraId="0043B15B" w14:textId="77777777" w:rsidR="003B5543" w:rsidRPr="001A4741" w:rsidRDefault="003B554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Ministry of the Interior-Department of Town Planning and Housing</w:t>
            </w:r>
          </w:p>
        </w:tc>
      </w:tr>
      <w:tr w:rsidR="003B5543" w:rsidRPr="001A4741" w14:paraId="6F78FF43"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98EB8DA" w14:textId="77777777" w:rsidR="003B5543" w:rsidRPr="001A4741" w:rsidRDefault="003B5543"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Other actors involved</w:t>
            </w:r>
          </w:p>
        </w:tc>
        <w:tc>
          <w:tcPr>
            <w:tcW w:w="6237" w:type="dxa"/>
            <w:gridSpan w:val="2"/>
            <w:vAlign w:val="center"/>
          </w:tcPr>
          <w:p w14:paraId="135643F0" w14:textId="77777777" w:rsidR="003B5543" w:rsidRPr="001A4741" w:rsidRDefault="003B554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Local and regional authorities, researchers</w:t>
            </w:r>
          </w:p>
        </w:tc>
      </w:tr>
      <w:tr w:rsidR="003B5543" w:rsidRPr="001A4741" w14:paraId="7A70CD2C"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vAlign w:val="center"/>
          </w:tcPr>
          <w:p w14:paraId="0FE5AC92"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sz w:val="20"/>
                <w:szCs w:val="20"/>
                <w:lang w:val="en-GB"/>
              </w:rPr>
              <w:t>Other policy initiatives that align / synergies</w:t>
            </w:r>
          </w:p>
        </w:tc>
        <w:tc>
          <w:tcPr>
            <w:tcW w:w="6237" w:type="dxa"/>
            <w:gridSpan w:val="2"/>
            <w:shd w:val="clear" w:color="auto" w:fill="auto"/>
            <w:vAlign w:val="center"/>
          </w:tcPr>
          <w:p w14:paraId="791A20FF" w14:textId="77777777" w:rsidR="003B5543" w:rsidRPr="001A4741" w:rsidRDefault="003B5543"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None identified</w:t>
            </w:r>
          </w:p>
        </w:tc>
      </w:tr>
      <w:tr w:rsidR="003B5543" w:rsidRPr="001A4741" w14:paraId="3C89AF4C"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47BF89C"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Technical/institutional readiness</w:t>
            </w:r>
          </w:p>
        </w:tc>
        <w:tc>
          <w:tcPr>
            <w:tcW w:w="6237" w:type="dxa"/>
            <w:gridSpan w:val="2"/>
            <w:vAlign w:val="center"/>
          </w:tcPr>
          <w:p w14:paraId="32FD5A9B" w14:textId="77777777" w:rsidR="003B5543" w:rsidRPr="001A4741" w:rsidRDefault="003B554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No legal framework supporting some of these Planning tools, need to be studied against other policies and objectives.                                                                                                                     Need a cross-cutting study to analyse impacts on other policies and objectives</w:t>
            </w:r>
          </w:p>
        </w:tc>
      </w:tr>
      <w:tr w:rsidR="003B5543" w:rsidRPr="001A4741" w14:paraId="53123C7F"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916B8ED"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Period of implementation</w:t>
            </w:r>
          </w:p>
        </w:tc>
        <w:tc>
          <w:tcPr>
            <w:tcW w:w="6237" w:type="dxa"/>
            <w:gridSpan w:val="2"/>
            <w:vAlign w:val="center"/>
          </w:tcPr>
          <w:p w14:paraId="47C1060F" w14:textId="77777777" w:rsidR="003B5543" w:rsidRPr="001A4741" w:rsidRDefault="003B554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 xml:space="preserve">Continuously after the legal basis have been developed </w:t>
            </w:r>
          </w:p>
        </w:tc>
      </w:tr>
      <w:tr w:rsidR="003B5543" w:rsidRPr="001A4741" w14:paraId="1C4B52ED"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DA7C62D" w14:textId="77777777" w:rsidR="003B5543" w:rsidRPr="001A4741" w:rsidRDefault="003B5543"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Time to effectiveness (to have an effect or impact)</w:t>
            </w:r>
          </w:p>
        </w:tc>
        <w:tc>
          <w:tcPr>
            <w:tcW w:w="6237" w:type="dxa"/>
            <w:gridSpan w:val="2"/>
            <w:vAlign w:val="center"/>
          </w:tcPr>
          <w:p w14:paraId="286A97B9" w14:textId="77777777" w:rsidR="003B5543" w:rsidRPr="001A4741" w:rsidRDefault="003B5543"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 xml:space="preserve">Immediately </w:t>
            </w:r>
          </w:p>
        </w:tc>
      </w:tr>
      <w:tr w:rsidR="003B5543" w:rsidRPr="001A4741" w14:paraId="1B3F6EEC"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10B902DA" w14:textId="77777777" w:rsidR="003B5543" w:rsidRPr="001A4741" w:rsidRDefault="003B5543"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Financing</w:t>
            </w:r>
          </w:p>
          <w:p w14:paraId="24AF13E1" w14:textId="77777777" w:rsidR="003B5543" w:rsidRPr="001A4741" w:rsidRDefault="003B5543" w:rsidP="00656A1F">
            <w:pPr>
              <w:spacing w:after="0" w:line="240" w:lineRule="auto"/>
              <w:ind w:left="0"/>
              <w:rPr>
                <w:rFonts w:ascii="Aptos" w:hAnsi="Aptos" w:cs="Calibri"/>
                <w:b w:val="0"/>
                <w:sz w:val="20"/>
                <w:szCs w:val="20"/>
                <w:lang w:val="en-GB"/>
              </w:rPr>
            </w:pPr>
            <w:r w:rsidRPr="001A4741">
              <w:rPr>
                <w:rFonts w:ascii="Aptos" w:hAnsi="Aptos" w:cs="Calibri"/>
                <w:b w:val="0"/>
                <w:bCs w:val="0"/>
                <w:sz w:val="20"/>
                <w:szCs w:val="20"/>
                <w:lang w:val="en-GB"/>
              </w:rPr>
              <w:t>(high-medium-low)</w:t>
            </w:r>
          </w:p>
        </w:tc>
        <w:tc>
          <w:tcPr>
            <w:tcW w:w="6237" w:type="dxa"/>
            <w:gridSpan w:val="2"/>
            <w:vAlign w:val="center"/>
          </w:tcPr>
          <w:p w14:paraId="6B9A586E" w14:textId="77777777" w:rsidR="003B5543" w:rsidRPr="001A4741" w:rsidRDefault="003B5543"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Low</w:t>
            </w:r>
          </w:p>
        </w:tc>
      </w:tr>
      <w:tr w:rsidR="003B5543" w:rsidRPr="001A4741" w14:paraId="2F31CC1E"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B8F0A0E" w14:textId="77777777" w:rsidR="003B5543" w:rsidRPr="001A4741" w:rsidRDefault="003B5543"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 xml:space="preserve">Indicator for verification of implementation progress </w:t>
            </w:r>
          </w:p>
        </w:tc>
        <w:tc>
          <w:tcPr>
            <w:tcW w:w="6237" w:type="dxa"/>
            <w:gridSpan w:val="2"/>
            <w:vAlign w:val="center"/>
          </w:tcPr>
          <w:p w14:paraId="6981AF5F" w14:textId="77777777" w:rsidR="003B5543" w:rsidRPr="001A4741" w:rsidRDefault="003B5543" w:rsidP="0010565A">
            <w:pPr>
              <w:pStyle w:val="Tab-berschrift"/>
              <w:numPr>
                <w:ilvl w:val="0"/>
                <w:numId w:val="185"/>
              </w:numPr>
              <w:overflowPunct w:val="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Percentage of reduction in gross artificialization and the renaturation o</w:t>
            </w:r>
          </w:p>
        </w:tc>
      </w:tr>
      <w:tr w:rsidR="003B5543" w:rsidRPr="001A4741" w14:paraId="4E618C00" w14:textId="77777777" w:rsidTr="004A2811">
        <w:trPr>
          <w:gridAfter w:val="1"/>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470775D" w14:textId="77777777" w:rsidR="003B5543" w:rsidRPr="001A4741" w:rsidRDefault="003B5543"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Additional comments from bilateral meeting</w:t>
            </w:r>
          </w:p>
        </w:tc>
        <w:tc>
          <w:tcPr>
            <w:tcW w:w="6237" w:type="dxa"/>
            <w:gridSpan w:val="2"/>
            <w:vAlign w:val="center"/>
          </w:tcPr>
          <w:p w14:paraId="099FE3CF" w14:textId="77777777" w:rsidR="003B5543" w:rsidRPr="001A4741" w:rsidRDefault="003B5543" w:rsidP="0010565A">
            <w:pPr>
              <w:pStyle w:val="Tab-berschrift"/>
              <w:numPr>
                <w:ilvl w:val="0"/>
                <w:numId w:val="122"/>
              </w:numPr>
              <w:overflowPunct w:val="0"/>
              <w:ind w:left="176" w:hanging="176"/>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Planning Tools, such as the ones mentioned in this measure, are useful, some, are under investigation constantly, but need in-depth studies with regards to constitutional rights of owners, impacts on other sectors, political costs, etc.</w:t>
            </w:r>
          </w:p>
          <w:p w14:paraId="55F33871" w14:textId="77777777" w:rsidR="003B5543" w:rsidRPr="001A4741" w:rsidRDefault="003B5543" w:rsidP="0010565A">
            <w:pPr>
              <w:pStyle w:val="Tab-berschrift"/>
              <w:numPr>
                <w:ilvl w:val="0"/>
                <w:numId w:val="122"/>
              </w:numPr>
              <w:overflowPunct w:val="0"/>
              <w:ind w:left="176" w:hanging="176"/>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Should be applied in existing urban and suburban areas</w:t>
            </w:r>
          </w:p>
          <w:p w14:paraId="6EC92263" w14:textId="77777777" w:rsidR="003B5543" w:rsidRPr="001A4741" w:rsidRDefault="003B5543" w:rsidP="0010565A">
            <w:pPr>
              <w:pStyle w:val="Tab-berschrift"/>
              <w:numPr>
                <w:ilvl w:val="0"/>
                <w:numId w:val="122"/>
              </w:numPr>
              <w:overflowPunct w:val="0"/>
              <w:ind w:left="176" w:hanging="176"/>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Existing Land Strategies include some of these principles (i.e. continuous/connected development growth)</w:t>
            </w:r>
          </w:p>
          <w:p w14:paraId="353919EA" w14:textId="77777777" w:rsidR="003B5543" w:rsidRPr="001A4741" w:rsidRDefault="003B5543" w:rsidP="0010565A">
            <w:pPr>
              <w:pStyle w:val="Tab-berschrift"/>
              <w:numPr>
                <w:ilvl w:val="0"/>
                <w:numId w:val="122"/>
              </w:numPr>
              <w:overflowPunct w:val="0"/>
              <w:ind w:left="176" w:hanging="176"/>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 xml:space="preserve">Urban Land Consolidation, development of road network in existing development Planning Zones to lay the conditions for development of idle plots. </w:t>
            </w:r>
          </w:p>
          <w:p w14:paraId="2FB503DA" w14:textId="4CBC8B77" w:rsidR="003B5543" w:rsidRPr="001A4741" w:rsidRDefault="003B5543" w:rsidP="0010565A">
            <w:pPr>
              <w:pStyle w:val="Tab-berschrift"/>
              <w:numPr>
                <w:ilvl w:val="0"/>
                <w:numId w:val="122"/>
              </w:numPr>
              <w:overflowPunct w:val="0"/>
              <w:ind w:left="176" w:hanging="176"/>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Intensification in areas where adequate infrastructure is there and upon justifying carrying capacities</w:t>
            </w:r>
          </w:p>
        </w:tc>
      </w:tr>
      <w:tr w:rsidR="007D1F7B" w:rsidRPr="001A4741" w14:paraId="4F69F023" w14:textId="77777777" w:rsidTr="004A2811">
        <w:trPr>
          <w:gridAfter w:val="1"/>
          <w:cnfStyle w:val="000000100000" w:firstRow="0" w:lastRow="0" w:firstColumn="0" w:lastColumn="0" w:oddVBand="0" w:evenVBand="0" w:oddHBand="1" w:evenHBand="0" w:firstRowFirstColumn="0" w:firstRowLastColumn="0" w:lastRowFirstColumn="0" w:lastRowLastColumn="0"/>
          <w:wAfter w:w="134" w:type="dxa"/>
          <w:trHeight w:val="340"/>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07917F" w14:textId="7F07C967" w:rsidR="007D1F7B" w:rsidRPr="001A4741" w:rsidRDefault="007D1F7B"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Relates to</w:t>
            </w:r>
          </w:p>
        </w:tc>
        <w:tc>
          <w:tcPr>
            <w:tcW w:w="6237" w:type="dxa"/>
            <w:gridSpan w:val="2"/>
            <w:vAlign w:val="center"/>
          </w:tcPr>
          <w:p w14:paraId="3765974B" w14:textId="77777777" w:rsidR="007D1F7B" w:rsidRPr="001A4741" w:rsidRDefault="007D1F7B" w:rsidP="007D1F7B">
            <w:pPr>
              <w:pStyle w:val="Tab-berschrift"/>
              <w:overflowPunct w:val="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p>
        </w:tc>
      </w:tr>
      <w:tr w:rsidR="00712F01" w:rsidRPr="001A4741" w14:paraId="5DAF16D4" w14:textId="77777777" w:rsidTr="004A2811">
        <w:tblPrEx>
          <w:jc w:val="left"/>
        </w:tblPrEx>
        <w:trPr>
          <w:trHeight w:val="340"/>
          <w:tblHeader/>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3547EBEB" w14:textId="77777777" w:rsidR="00712F01" w:rsidRPr="001A4741" w:rsidRDefault="00712F01" w:rsidP="00656A1F">
            <w:pPr>
              <w:pStyle w:val="Tab-berschrift"/>
              <w:tabs>
                <w:tab w:val="right" w:pos="2052"/>
              </w:tabs>
              <w:ind w:left="0"/>
              <w:rPr>
                <w:rFonts w:ascii="Aptos" w:hAnsi="Aptos"/>
                <w:sz w:val="20"/>
                <w:szCs w:val="20"/>
                <w:lang w:val="en-GB"/>
              </w:rPr>
            </w:pPr>
            <w:r w:rsidRPr="001A4741">
              <w:rPr>
                <w:rFonts w:ascii="Aptos" w:hAnsi="Aptos"/>
                <w:sz w:val="20"/>
                <w:szCs w:val="20"/>
                <w:lang w:val="en-GB"/>
              </w:rPr>
              <w:t>Name of the measure</w:t>
            </w:r>
          </w:p>
        </w:tc>
        <w:tc>
          <w:tcPr>
            <w:tcW w:w="6230" w:type="dxa"/>
            <w:gridSpan w:val="2"/>
            <w:vAlign w:val="center"/>
            <w:hideMark/>
          </w:tcPr>
          <w:p w14:paraId="233259E3" w14:textId="77777777" w:rsidR="00712F01" w:rsidRPr="001A4741" w:rsidRDefault="00712F01"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Apply the Climate Resilience City (CRC) tool to elaborate adaptation options in urban planning</w:t>
            </w:r>
          </w:p>
        </w:tc>
      </w:tr>
      <w:tr w:rsidR="00712F01" w:rsidRPr="001A4741" w14:paraId="16B11F13"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210BBA27"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Number of the measure</w:t>
            </w:r>
          </w:p>
        </w:tc>
        <w:tc>
          <w:tcPr>
            <w:tcW w:w="6230" w:type="dxa"/>
            <w:gridSpan w:val="2"/>
            <w:vAlign w:val="center"/>
          </w:tcPr>
          <w:p w14:paraId="59F13CAA" w14:textId="77777777" w:rsidR="00712F01" w:rsidRPr="001A4741" w:rsidRDefault="00712F01"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SPAT 5n</w:t>
            </w:r>
          </w:p>
        </w:tc>
      </w:tr>
      <w:tr w:rsidR="00712F01" w:rsidRPr="001A4741" w14:paraId="53DFC619"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shd w:val="clear" w:color="auto" w:fill="auto"/>
            <w:vAlign w:val="center"/>
          </w:tcPr>
          <w:p w14:paraId="2401E329" w14:textId="77777777" w:rsidR="00712F01" w:rsidRPr="001A4741" w:rsidRDefault="00712F01"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 xml:space="preserve">Priority </w:t>
            </w:r>
          </w:p>
          <w:p w14:paraId="77746BC4" w14:textId="77777777" w:rsidR="00712F01" w:rsidRPr="001A4741" w:rsidRDefault="00712F01" w:rsidP="00656A1F">
            <w:pPr>
              <w:spacing w:after="0" w:line="240" w:lineRule="auto"/>
              <w:ind w:left="0"/>
              <w:rPr>
                <w:rFonts w:ascii="Aptos" w:hAnsi="Aptos" w:cs="Calibri"/>
                <w:b w:val="0"/>
                <w:bCs w:val="0"/>
                <w:sz w:val="20"/>
                <w:szCs w:val="20"/>
                <w:lang w:val="en-GB"/>
              </w:rPr>
            </w:pPr>
            <w:r w:rsidRPr="001A4741">
              <w:rPr>
                <w:rFonts w:ascii="Aptos" w:hAnsi="Aptos" w:cs="Calibri"/>
                <w:b w:val="0"/>
                <w:bCs w:val="0"/>
                <w:sz w:val="20"/>
                <w:szCs w:val="20"/>
                <w:lang w:val="en-GB"/>
              </w:rPr>
              <w:t>(high-medium-low)</w:t>
            </w:r>
            <w:r w:rsidRPr="001A4741">
              <w:rPr>
                <w:rStyle w:val="Refdenotaalpie"/>
                <w:rFonts w:ascii="Aptos" w:hAnsi="Aptos" w:cs="Calibri"/>
                <w:sz w:val="20"/>
                <w:szCs w:val="20"/>
                <w:lang w:val="en-GB"/>
              </w:rPr>
              <w:t xml:space="preserve"> </w:t>
            </w:r>
            <w:r w:rsidRPr="001A4741">
              <w:rPr>
                <w:rStyle w:val="Refdenotaalpie"/>
                <w:rFonts w:ascii="Aptos" w:hAnsi="Aptos" w:cs="Calibri"/>
                <w:sz w:val="20"/>
                <w:szCs w:val="20"/>
                <w:lang w:val="en-GB"/>
              </w:rPr>
              <w:footnoteReference w:id="420"/>
            </w:r>
          </w:p>
        </w:tc>
        <w:tc>
          <w:tcPr>
            <w:tcW w:w="6230" w:type="dxa"/>
            <w:gridSpan w:val="2"/>
            <w:vAlign w:val="center"/>
          </w:tcPr>
          <w:p w14:paraId="4857302B" w14:textId="77777777" w:rsidR="00712F01" w:rsidRPr="001A4741" w:rsidRDefault="00712F01"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Medium</w:t>
            </w:r>
          </w:p>
        </w:tc>
      </w:tr>
      <w:tr w:rsidR="00712F01" w:rsidRPr="001A4741" w14:paraId="229691B3"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4ABF9D2D"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Climate impact (s) addressed</w:t>
            </w:r>
          </w:p>
        </w:tc>
        <w:tc>
          <w:tcPr>
            <w:tcW w:w="6230" w:type="dxa"/>
            <w:gridSpan w:val="2"/>
            <w:vAlign w:val="center"/>
          </w:tcPr>
          <w:p w14:paraId="33FD96FF" w14:textId="77777777" w:rsidR="00712F01" w:rsidRPr="001A4741" w:rsidRDefault="00712F01"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Extreme Temperatures, Flooding, Droughts</w:t>
            </w:r>
          </w:p>
        </w:tc>
      </w:tr>
      <w:tr w:rsidR="00712F01" w:rsidRPr="001A4741" w14:paraId="56CCCCB3"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05604A6F"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Primary Sector</w:t>
            </w:r>
          </w:p>
        </w:tc>
        <w:tc>
          <w:tcPr>
            <w:tcW w:w="6230" w:type="dxa"/>
            <w:gridSpan w:val="2"/>
            <w:vAlign w:val="center"/>
          </w:tcPr>
          <w:p w14:paraId="5A1445F6" w14:textId="77777777" w:rsidR="00712F01" w:rsidRPr="001A4741" w:rsidRDefault="00712F01"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Spatial Planning</w:t>
            </w:r>
          </w:p>
        </w:tc>
      </w:tr>
      <w:tr w:rsidR="00712F01" w:rsidRPr="001A4741" w14:paraId="4A2858CD"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09D5E32B"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Secondary sector (if any)</w:t>
            </w:r>
          </w:p>
        </w:tc>
        <w:tc>
          <w:tcPr>
            <w:tcW w:w="6230" w:type="dxa"/>
            <w:gridSpan w:val="2"/>
            <w:vAlign w:val="center"/>
          </w:tcPr>
          <w:p w14:paraId="6D78B0ED" w14:textId="77777777" w:rsidR="00712F01" w:rsidRPr="001A4741" w:rsidRDefault="00712F01"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Urban planning</w:t>
            </w:r>
          </w:p>
        </w:tc>
      </w:tr>
      <w:tr w:rsidR="00712F01" w:rsidRPr="001A4741" w14:paraId="20E3AEB1"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08E38F1C"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KTM category</w:t>
            </w:r>
            <w:r w:rsidRPr="001A4741">
              <w:rPr>
                <w:rFonts w:ascii="Aptos" w:hAnsi="Aptos" w:cs="Calibri"/>
                <w:sz w:val="20"/>
                <w:szCs w:val="20"/>
                <w:vertAlign w:val="superscript"/>
                <w:lang w:val="en-GB"/>
              </w:rPr>
              <w:footnoteReference w:id="421"/>
            </w:r>
          </w:p>
        </w:tc>
        <w:tc>
          <w:tcPr>
            <w:tcW w:w="6230" w:type="dxa"/>
            <w:gridSpan w:val="2"/>
            <w:vAlign w:val="center"/>
          </w:tcPr>
          <w:p w14:paraId="1CF5E876" w14:textId="77777777" w:rsidR="00712F01" w:rsidRPr="001A4741" w:rsidRDefault="00712F01"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Physical and Technological</w:t>
            </w:r>
          </w:p>
        </w:tc>
      </w:tr>
      <w:tr w:rsidR="00712F01" w:rsidRPr="001A4741" w14:paraId="1D867B15"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59B17C23"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Sub-KTM</w:t>
            </w:r>
          </w:p>
        </w:tc>
        <w:tc>
          <w:tcPr>
            <w:tcW w:w="6230" w:type="dxa"/>
            <w:gridSpan w:val="2"/>
            <w:vAlign w:val="center"/>
          </w:tcPr>
          <w:p w14:paraId="08F441A1" w14:textId="77777777" w:rsidR="00712F01" w:rsidRPr="001A4741" w:rsidRDefault="00712F01"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Technological options</w:t>
            </w:r>
          </w:p>
        </w:tc>
      </w:tr>
      <w:tr w:rsidR="00712F01" w:rsidRPr="001A4741" w14:paraId="5EE1B3CC"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4B2C93F1"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Goal of the measure</w:t>
            </w:r>
          </w:p>
        </w:tc>
        <w:tc>
          <w:tcPr>
            <w:tcW w:w="6230" w:type="dxa"/>
            <w:gridSpan w:val="2"/>
            <w:vAlign w:val="center"/>
          </w:tcPr>
          <w:p w14:paraId="0834710D" w14:textId="77777777" w:rsidR="00712F01" w:rsidRPr="001A4741" w:rsidRDefault="00712F01"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eastAsia="de-AT"/>
              </w:rPr>
              <w:t>Support the collaborative planning of climate adaptation measures for a more resilient and attractive cities</w:t>
            </w:r>
          </w:p>
        </w:tc>
      </w:tr>
      <w:tr w:rsidR="00712F01" w:rsidRPr="001A4741" w14:paraId="36011538"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13BB7C2B"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Description of the measure</w:t>
            </w:r>
          </w:p>
        </w:tc>
        <w:tc>
          <w:tcPr>
            <w:tcW w:w="6230" w:type="dxa"/>
            <w:gridSpan w:val="2"/>
            <w:vAlign w:val="center"/>
          </w:tcPr>
          <w:p w14:paraId="1A97360B" w14:textId="77777777" w:rsidR="00712F01" w:rsidRPr="001A4741" w:rsidRDefault="00712F01"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The CRC Tool supports the selection of nature-based adaptation options in urban adaptation planning and stakeholder dialogues, to address precipitation, drought and heat hazards. It uses a conceptual urban water balance model to calculate the hydrological effects of solutions that are drawn in by users. The CRC Tool can be used on a computer to explore and compare adaptation options, or on a touchscreen for the co-creation of urban designs with stakeholders. These results are shown on a map interface and in an accompanying table. The tool provides information on the hydrological effectiveness and an indication of the construction and maintenance costs.</w:t>
            </w:r>
          </w:p>
        </w:tc>
      </w:tr>
      <w:tr w:rsidR="00712F01" w:rsidRPr="001A4741" w14:paraId="679BF976"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6297DB49"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Spatial scope of the measure</w:t>
            </w:r>
          </w:p>
        </w:tc>
        <w:tc>
          <w:tcPr>
            <w:tcW w:w="6230" w:type="dxa"/>
            <w:gridSpan w:val="2"/>
            <w:vAlign w:val="center"/>
          </w:tcPr>
          <w:p w14:paraId="76C46678" w14:textId="77777777" w:rsidR="00712F01" w:rsidRPr="001A4741" w:rsidRDefault="00712F01"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Local</w:t>
            </w:r>
          </w:p>
        </w:tc>
      </w:tr>
      <w:tr w:rsidR="00712F01" w:rsidRPr="001A4741" w14:paraId="1C7E4C02"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65BE050C" w14:textId="77777777" w:rsidR="00712F01" w:rsidRPr="001A4741" w:rsidRDefault="00712F01"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Implementation Cost</w:t>
            </w:r>
          </w:p>
          <w:p w14:paraId="45D48DC0"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r w:rsidRPr="001A4741">
              <w:rPr>
                <w:rStyle w:val="Refdenotaalpie"/>
                <w:rFonts w:ascii="Aptos" w:hAnsi="Aptos" w:cs="Calibri"/>
                <w:b w:val="0"/>
                <w:bCs w:val="0"/>
                <w:sz w:val="20"/>
                <w:szCs w:val="20"/>
                <w:lang w:val="en-GB"/>
              </w:rPr>
              <w:footnoteReference w:id="422"/>
            </w:r>
          </w:p>
        </w:tc>
        <w:tc>
          <w:tcPr>
            <w:tcW w:w="6230" w:type="dxa"/>
            <w:gridSpan w:val="2"/>
            <w:vAlign w:val="center"/>
          </w:tcPr>
          <w:p w14:paraId="064EEA47" w14:textId="77777777" w:rsidR="00712F01" w:rsidRPr="001A4741" w:rsidRDefault="00712F01"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iCs/>
                <w:sz w:val="20"/>
                <w:szCs w:val="20"/>
                <w:lang w:val="en-GB"/>
              </w:rPr>
            </w:pPr>
            <w:r w:rsidRPr="001A4741">
              <w:rPr>
                <w:rFonts w:ascii="Aptos" w:hAnsi="Aptos"/>
                <w:iCs/>
                <w:sz w:val="20"/>
                <w:szCs w:val="20"/>
                <w:lang w:val="en-GB"/>
              </w:rPr>
              <w:t>Low</w:t>
            </w:r>
          </w:p>
        </w:tc>
      </w:tr>
      <w:tr w:rsidR="00712F01" w:rsidRPr="001A4741" w14:paraId="67510AB7"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3436B4A1" w14:textId="77777777" w:rsidR="00712F01" w:rsidRPr="001A4741" w:rsidRDefault="00712F01"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Maintenance cost</w:t>
            </w:r>
          </w:p>
          <w:p w14:paraId="31BC5E67"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230" w:type="dxa"/>
            <w:gridSpan w:val="2"/>
            <w:vAlign w:val="center"/>
          </w:tcPr>
          <w:p w14:paraId="227E6E0F" w14:textId="77777777" w:rsidR="00712F01" w:rsidRPr="001A4741" w:rsidRDefault="00712F01"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None</w:t>
            </w:r>
          </w:p>
        </w:tc>
      </w:tr>
      <w:tr w:rsidR="00712F01" w:rsidRPr="001A4741" w14:paraId="77833BAC"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2B150372"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Socioeconomic implications with special attention to vulnerable populations</w:t>
            </w:r>
          </w:p>
        </w:tc>
        <w:tc>
          <w:tcPr>
            <w:tcW w:w="6230" w:type="dxa"/>
            <w:gridSpan w:val="2"/>
            <w:vAlign w:val="center"/>
          </w:tcPr>
          <w:p w14:paraId="6031F4A5" w14:textId="77777777" w:rsidR="00712F01" w:rsidRPr="001A4741" w:rsidRDefault="00712F01"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iCs/>
                <w:sz w:val="20"/>
                <w:szCs w:val="20"/>
                <w:lang w:val="en-GB"/>
              </w:rPr>
            </w:pPr>
            <w:r w:rsidRPr="001A4741">
              <w:rPr>
                <w:rFonts w:ascii="Aptos" w:hAnsi="Aptos"/>
                <w:iCs/>
                <w:sz w:val="20"/>
                <w:szCs w:val="20"/>
                <w:lang w:val="en-GB"/>
              </w:rPr>
              <w:t>The tool supports open adaptation discussions amongst stakeholders, based on a visually intuitive environment</w:t>
            </w:r>
          </w:p>
        </w:tc>
      </w:tr>
      <w:tr w:rsidR="00712F01" w:rsidRPr="001A4741" w14:paraId="34AF9CCB"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00953E9B"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Co-benefits for regional or local development priorities</w:t>
            </w:r>
          </w:p>
        </w:tc>
        <w:tc>
          <w:tcPr>
            <w:tcW w:w="6230" w:type="dxa"/>
            <w:gridSpan w:val="2"/>
            <w:vAlign w:val="center"/>
          </w:tcPr>
          <w:p w14:paraId="788F835E" w14:textId="77777777" w:rsidR="00712F01" w:rsidRPr="001A4741" w:rsidRDefault="00712F01"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Support planning processes</w:t>
            </w:r>
          </w:p>
        </w:tc>
      </w:tr>
      <w:tr w:rsidR="00712F01" w:rsidRPr="001A4741" w14:paraId="33B264B6"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501EEF7D"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Co-benefits for climate mitigation</w:t>
            </w:r>
          </w:p>
        </w:tc>
        <w:tc>
          <w:tcPr>
            <w:tcW w:w="6230" w:type="dxa"/>
            <w:gridSpan w:val="2"/>
            <w:vAlign w:val="center"/>
          </w:tcPr>
          <w:p w14:paraId="4DD65CC9" w14:textId="77777777" w:rsidR="00712F01" w:rsidRPr="001A4741" w:rsidRDefault="00712F01"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None</w:t>
            </w:r>
          </w:p>
        </w:tc>
      </w:tr>
      <w:tr w:rsidR="00712F01" w:rsidRPr="001A4741" w14:paraId="2230737E"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5DCE5DDA"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 xml:space="preserve">Co-benefits for the environment </w:t>
            </w:r>
          </w:p>
        </w:tc>
        <w:tc>
          <w:tcPr>
            <w:tcW w:w="6230" w:type="dxa"/>
            <w:gridSpan w:val="2"/>
            <w:vAlign w:val="center"/>
          </w:tcPr>
          <w:p w14:paraId="50F355D3" w14:textId="77777777" w:rsidR="00712F01" w:rsidRPr="001A4741" w:rsidRDefault="00712F01"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Promotion of nature-based adaptation options.</w:t>
            </w:r>
          </w:p>
        </w:tc>
      </w:tr>
      <w:tr w:rsidR="00712F01" w:rsidRPr="001A4741" w14:paraId="3892FD9B"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37CB7B92" w14:textId="77777777" w:rsidR="00712F01" w:rsidRPr="001A4741" w:rsidRDefault="00712F01"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 xml:space="preserve">Political and social acceptability </w:t>
            </w:r>
          </w:p>
          <w:p w14:paraId="14505EDE"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230" w:type="dxa"/>
            <w:gridSpan w:val="2"/>
            <w:vAlign w:val="center"/>
          </w:tcPr>
          <w:p w14:paraId="6A54216B" w14:textId="77777777" w:rsidR="00712F01" w:rsidRPr="001A4741" w:rsidRDefault="00712F01"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High</w:t>
            </w:r>
          </w:p>
        </w:tc>
      </w:tr>
      <w:tr w:rsidR="00712F01" w:rsidRPr="001A4741" w14:paraId="3EC4CB0F"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7A18072F"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Barriers for implementation</w:t>
            </w:r>
          </w:p>
        </w:tc>
        <w:tc>
          <w:tcPr>
            <w:tcW w:w="6230" w:type="dxa"/>
            <w:gridSpan w:val="2"/>
            <w:vAlign w:val="center"/>
          </w:tcPr>
          <w:p w14:paraId="06D89B27" w14:textId="77777777" w:rsidR="00712F01" w:rsidRPr="001A4741" w:rsidRDefault="00712F01"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Need a clear set of indicators to review against </w:t>
            </w:r>
          </w:p>
        </w:tc>
      </w:tr>
      <w:tr w:rsidR="00712F01" w:rsidRPr="001A4741" w14:paraId="1ED43EA6"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1EAED884"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Maladaptation risks (if any)</w:t>
            </w:r>
          </w:p>
        </w:tc>
        <w:tc>
          <w:tcPr>
            <w:tcW w:w="6230" w:type="dxa"/>
            <w:gridSpan w:val="2"/>
            <w:vAlign w:val="center"/>
          </w:tcPr>
          <w:p w14:paraId="34B5002B" w14:textId="77777777" w:rsidR="00712F01" w:rsidRPr="001A4741" w:rsidRDefault="00712F01"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ptos" w:hAnsi="Aptos" w:cs="Calibri"/>
                <w:sz w:val="20"/>
                <w:szCs w:val="20"/>
                <w:lang w:val="en-GB"/>
              </w:rPr>
            </w:pPr>
            <w:r w:rsidRPr="001A4741">
              <w:rPr>
                <w:rFonts w:ascii="Aptos" w:hAnsi="Aptos" w:cs="Calibri"/>
                <w:sz w:val="20"/>
                <w:szCs w:val="20"/>
                <w:lang w:val="en-GB"/>
              </w:rPr>
              <w:t>No</w:t>
            </w:r>
          </w:p>
        </w:tc>
      </w:tr>
      <w:tr w:rsidR="00712F01" w:rsidRPr="001A4741" w14:paraId="025287F1"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4F7435A7" w14:textId="77777777" w:rsidR="00712F01" w:rsidRPr="001A4741" w:rsidRDefault="00712F01"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Responsible authority for implementation</w:t>
            </w:r>
          </w:p>
        </w:tc>
        <w:tc>
          <w:tcPr>
            <w:tcW w:w="6230" w:type="dxa"/>
            <w:gridSpan w:val="2"/>
            <w:vAlign w:val="center"/>
          </w:tcPr>
          <w:p w14:paraId="383B2F38" w14:textId="77777777" w:rsidR="00712F01" w:rsidRPr="001A4741" w:rsidRDefault="00712F01"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DLGO</w:t>
            </w:r>
          </w:p>
          <w:p w14:paraId="518F523B" w14:textId="77777777" w:rsidR="00712F01" w:rsidRPr="001A4741" w:rsidRDefault="00712F01"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TPHD for large projects</w:t>
            </w:r>
          </w:p>
        </w:tc>
      </w:tr>
      <w:tr w:rsidR="00712F01" w:rsidRPr="001A4741" w14:paraId="622B5D3C"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3335C83F" w14:textId="77777777" w:rsidR="00712F01" w:rsidRPr="001A4741" w:rsidRDefault="00712F01"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Involved actors</w:t>
            </w:r>
          </w:p>
        </w:tc>
        <w:tc>
          <w:tcPr>
            <w:tcW w:w="6230" w:type="dxa"/>
            <w:gridSpan w:val="2"/>
            <w:vAlign w:val="center"/>
          </w:tcPr>
          <w:p w14:paraId="314FEC5C" w14:textId="77777777" w:rsidR="00712F01" w:rsidRPr="001A4741" w:rsidRDefault="00712F01"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Stakeholders</w:t>
            </w:r>
          </w:p>
        </w:tc>
      </w:tr>
      <w:tr w:rsidR="00712F01" w:rsidRPr="001A4741" w14:paraId="57FA526F"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34A4C281" w14:textId="77777777" w:rsidR="00712F01" w:rsidRPr="001A4741" w:rsidRDefault="00712F01"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 xml:space="preserve">Technical/institutional readiness </w:t>
            </w:r>
          </w:p>
          <w:p w14:paraId="2FC6A46F"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b w:val="0"/>
                <w:bCs w:val="0"/>
                <w:sz w:val="20"/>
                <w:szCs w:val="20"/>
                <w:lang w:val="en-GB"/>
              </w:rPr>
              <w:t>(high-medium-low)</w:t>
            </w:r>
          </w:p>
        </w:tc>
        <w:tc>
          <w:tcPr>
            <w:tcW w:w="6230" w:type="dxa"/>
            <w:gridSpan w:val="2"/>
            <w:vAlign w:val="center"/>
          </w:tcPr>
          <w:p w14:paraId="729EFA6E" w14:textId="77777777" w:rsidR="00712F01" w:rsidRPr="001A4741" w:rsidRDefault="00712F01"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High</w:t>
            </w:r>
          </w:p>
        </w:tc>
      </w:tr>
      <w:tr w:rsidR="00712F01" w:rsidRPr="001A4741" w14:paraId="3BBD6DFB"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39394B8F"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Period of implementation</w:t>
            </w:r>
          </w:p>
        </w:tc>
        <w:tc>
          <w:tcPr>
            <w:tcW w:w="6230" w:type="dxa"/>
            <w:gridSpan w:val="2"/>
            <w:vAlign w:val="center"/>
          </w:tcPr>
          <w:p w14:paraId="6614819E" w14:textId="77777777" w:rsidR="00712F01" w:rsidRPr="001A4741" w:rsidRDefault="00712F01"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&lt; 1 month</w:t>
            </w:r>
          </w:p>
        </w:tc>
      </w:tr>
      <w:tr w:rsidR="00712F01" w:rsidRPr="001A4741" w14:paraId="1E37933A"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6D30F904" w14:textId="77777777" w:rsidR="00712F01" w:rsidRPr="001A4741" w:rsidRDefault="00712F01"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Time to effectiveness (to have an effect or impact)</w:t>
            </w:r>
          </w:p>
        </w:tc>
        <w:tc>
          <w:tcPr>
            <w:tcW w:w="6230" w:type="dxa"/>
            <w:gridSpan w:val="2"/>
            <w:vAlign w:val="center"/>
          </w:tcPr>
          <w:p w14:paraId="0ACE0F8F" w14:textId="77777777" w:rsidR="00712F01" w:rsidRPr="001A4741" w:rsidRDefault="00712F01"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As soon as the tool has been set up with local datasets</w:t>
            </w:r>
          </w:p>
        </w:tc>
      </w:tr>
      <w:tr w:rsidR="00712F01" w:rsidRPr="001A4741" w14:paraId="3A7EE0C8"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5517ED56" w14:textId="77777777" w:rsidR="00712F01" w:rsidRPr="001A4741" w:rsidRDefault="00712F01" w:rsidP="00656A1F">
            <w:pPr>
              <w:spacing w:after="0" w:line="240" w:lineRule="auto"/>
              <w:ind w:left="0"/>
              <w:rPr>
                <w:rFonts w:ascii="Aptos" w:hAnsi="Aptos" w:cs="Calibri"/>
                <w:b w:val="0"/>
                <w:bCs w:val="0"/>
                <w:sz w:val="20"/>
                <w:szCs w:val="20"/>
                <w:lang w:val="en-GB"/>
              </w:rPr>
            </w:pPr>
            <w:r w:rsidRPr="001A4741">
              <w:rPr>
                <w:rFonts w:ascii="Aptos" w:hAnsi="Aptos" w:cs="Calibri"/>
                <w:sz w:val="20"/>
                <w:szCs w:val="20"/>
                <w:lang w:val="en-GB"/>
              </w:rPr>
              <w:t xml:space="preserve">Financing </w:t>
            </w:r>
          </w:p>
          <w:p w14:paraId="11F8F135" w14:textId="77777777" w:rsidR="00712F01" w:rsidRPr="001A4741" w:rsidRDefault="00712F01" w:rsidP="00656A1F">
            <w:pPr>
              <w:spacing w:after="0" w:line="240" w:lineRule="auto"/>
              <w:ind w:left="0"/>
              <w:rPr>
                <w:rFonts w:ascii="Aptos" w:hAnsi="Aptos" w:cs="Calibri"/>
                <w:b w:val="0"/>
                <w:sz w:val="20"/>
                <w:szCs w:val="20"/>
                <w:lang w:val="en-GB"/>
              </w:rPr>
            </w:pPr>
            <w:r w:rsidRPr="001A4741">
              <w:rPr>
                <w:rFonts w:ascii="Aptos" w:hAnsi="Aptos" w:cs="Calibri"/>
                <w:b w:val="0"/>
                <w:bCs w:val="0"/>
                <w:sz w:val="20"/>
                <w:szCs w:val="20"/>
                <w:lang w:val="en-GB"/>
              </w:rPr>
              <w:t>(high-medium-low)</w:t>
            </w:r>
          </w:p>
        </w:tc>
        <w:tc>
          <w:tcPr>
            <w:tcW w:w="6230" w:type="dxa"/>
            <w:gridSpan w:val="2"/>
            <w:vAlign w:val="center"/>
          </w:tcPr>
          <w:p w14:paraId="164A467D" w14:textId="77777777" w:rsidR="00712F01" w:rsidRPr="001A4741" w:rsidRDefault="00712F01"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Low</w:t>
            </w:r>
          </w:p>
        </w:tc>
      </w:tr>
      <w:tr w:rsidR="00712F01" w:rsidRPr="001A4741" w14:paraId="75D22E93"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hideMark/>
          </w:tcPr>
          <w:p w14:paraId="30823B6A" w14:textId="77777777" w:rsidR="00712F01" w:rsidRPr="001A4741" w:rsidRDefault="00712F01" w:rsidP="00656A1F">
            <w:pPr>
              <w:spacing w:after="0" w:line="240" w:lineRule="auto"/>
              <w:ind w:left="0"/>
              <w:rPr>
                <w:rFonts w:ascii="Aptos" w:hAnsi="Aptos" w:cs="Calibri"/>
                <w:b w:val="0"/>
                <w:sz w:val="20"/>
                <w:szCs w:val="20"/>
                <w:lang w:val="en-GB"/>
              </w:rPr>
            </w:pPr>
            <w:r w:rsidRPr="001A4741">
              <w:rPr>
                <w:rFonts w:ascii="Aptos" w:hAnsi="Aptos" w:cs="Calibri"/>
                <w:sz w:val="20"/>
                <w:szCs w:val="20"/>
                <w:lang w:val="en-GB"/>
              </w:rPr>
              <w:t xml:space="preserve">Indicator for verification of implementation progress </w:t>
            </w:r>
          </w:p>
        </w:tc>
        <w:tc>
          <w:tcPr>
            <w:tcW w:w="6230" w:type="dxa"/>
            <w:gridSpan w:val="2"/>
            <w:vAlign w:val="center"/>
          </w:tcPr>
          <w:p w14:paraId="0F2E146C" w14:textId="77777777" w:rsidR="00712F01" w:rsidRPr="001A4741" w:rsidRDefault="00712F01" w:rsidP="0010565A">
            <w:pPr>
              <w:pStyle w:val="Tab-berschrift"/>
              <w:numPr>
                <w:ilvl w:val="0"/>
                <w:numId w:val="126"/>
              </w:numPr>
              <w:overflowPunct w:val="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Number of projects that have applied the tool in designing processes and/or stakeholder dialogues</w:t>
            </w:r>
          </w:p>
        </w:tc>
      </w:tr>
      <w:tr w:rsidR="00712F01" w:rsidRPr="001A4741" w14:paraId="4677E2EB" w14:textId="77777777" w:rsidTr="004A2811">
        <w:tblPrEx>
          <w:jc w:val="left"/>
        </w:tblPrEx>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1B51B836"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Additional comments from bilateral meeting</w:t>
            </w:r>
          </w:p>
        </w:tc>
        <w:tc>
          <w:tcPr>
            <w:tcW w:w="6230" w:type="dxa"/>
            <w:gridSpan w:val="2"/>
            <w:vAlign w:val="center"/>
          </w:tcPr>
          <w:p w14:paraId="2914BE5E" w14:textId="77777777" w:rsidR="00712F01" w:rsidRPr="001A4741" w:rsidRDefault="00712F01" w:rsidP="0010565A">
            <w:pPr>
              <w:pStyle w:val="Tab-berschrift"/>
              <w:numPr>
                <w:ilvl w:val="0"/>
                <w:numId w:val="127"/>
              </w:numPr>
              <w:overflowPunct w:val="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Can be used in small areas at the project level and for development control during evaluating development applications for Planning permits, especially for bigger developments, not in spatial plans.</w:t>
            </w:r>
          </w:p>
          <w:p w14:paraId="1BD7F252" w14:textId="77777777" w:rsidR="00712F01" w:rsidRPr="001A4741" w:rsidRDefault="00712F01" w:rsidP="0010565A">
            <w:pPr>
              <w:pStyle w:val="Tab-berschrift"/>
              <w:numPr>
                <w:ilvl w:val="0"/>
                <w:numId w:val="127"/>
              </w:numPr>
              <w:overflowPunct w:val="0"/>
              <w:cnfStyle w:val="000000100000" w:firstRow="0" w:lastRow="0" w:firstColumn="0" w:lastColumn="0" w:oddVBand="0" w:evenVBand="0" w:oddHBand="1" w:evenHBand="0" w:firstRowFirstColumn="0" w:firstRowLastColumn="0" w:lastRowFirstColumn="0" w:lastRowLastColumn="0"/>
              <w:rPr>
                <w:rFonts w:ascii="Aptos" w:hAnsi="Aptos"/>
                <w:sz w:val="20"/>
                <w:szCs w:val="20"/>
                <w:lang w:val="en-GB"/>
              </w:rPr>
            </w:pPr>
            <w:r w:rsidRPr="001A4741">
              <w:rPr>
                <w:rFonts w:ascii="Aptos" w:hAnsi="Aptos"/>
                <w:sz w:val="20"/>
                <w:szCs w:val="20"/>
                <w:lang w:val="en-GB"/>
              </w:rPr>
              <w:t>Development control process for the vast majority of developments lies with DLGOs. Only certain large development projects lie within the responsibilities of TPHD. This measure can be considered as requirement for specific big projects during their permitting procedures, a pre-requisite e.g. by the DoE during environmental permitting procedures, or by planning authorities (DLGO/ TPHD) during planning permitting procedures. Either way, application of the tool would lie on each project owner/ applicant.</w:t>
            </w:r>
          </w:p>
        </w:tc>
      </w:tr>
      <w:tr w:rsidR="00712F01" w:rsidRPr="001A4741" w14:paraId="70F3B42B" w14:textId="77777777" w:rsidTr="004A2811">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2830" w:type="dxa"/>
            <w:gridSpan w:val="2"/>
            <w:vAlign w:val="center"/>
          </w:tcPr>
          <w:p w14:paraId="004934E1" w14:textId="77777777" w:rsidR="00712F01" w:rsidRPr="001A4741" w:rsidRDefault="00712F01" w:rsidP="00656A1F">
            <w:pPr>
              <w:spacing w:after="0" w:line="240" w:lineRule="auto"/>
              <w:ind w:left="0"/>
              <w:rPr>
                <w:rFonts w:ascii="Aptos" w:hAnsi="Aptos" w:cs="Calibri"/>
                <w:sz w:val="20"/>
                <w:szCs w:val="20"/>
                <w:lang w:val="en-GB"/>
              </w:rPr>
            </w:pPr>
            <w:r w:rsidRPr="001A4741">
              <w:rPr>
                <w:rFonts w:ascii="Aptos" w:hAnsi="Aptos" w:cs="Calibri"/>
                <w:sz w:val="20"/>
                <w:szCs w:val="20"/>
                <w:lang w:val="en-GB"/>
              </w:rPr>
              <w:t>Relates to</w:t>
            </w:r>
          </w:p>
        </w:tc>
        <w:tc>
          <w:tcPr>
            <w:tcW w:w="6230" w:type="dxa"/>
            <w:gridSpan w:val="2"/>
            <w:vAlign w:val="center"/>
          </w:tcPr>
          <w:p w14:paraId="137E579C" w14:textId="77777777" w:rsidR="00712F01" w:rsidRPr="001A4741" w:rsidRDefault="00712F01"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Aptos" w:hAnsi="Aptos"/>
                <w:sz w:val="20"/>
                <w:szCs w:val="20"/>
                <w:lang w:val="en-GB"/>
              </w:rPr>
            </w:pPr>
          </w:p>
        </w:tc>
      </w:tr>
    </w:tbl>
    <w:p w14:paraId="2448A7E5" w14:textId="77777777" w:rsidR="00754AD6" w:rsidRPr="001A4741" w:rsidRDefault="00754AD6" w:rsidP="00850BC7">
      <w:pPr>
        <w:rPr>
          <w:lang w:val="en-GB"/>
        </w:rPr>
      </w:pPr>
    </w:p>
    <w:p w14:paraId="2A12CED5" w14:textId="77777777" w:rsidR="00190CE4" w:rsidRPr="001A4741" w:rsidRDefault="00190CE4">
      <w:pPr>
        <w:spacing w:after="160" w:line="259" w:lineRule="auto"/>
        <w:ind w:left="0"/>
        <w:rPr>
          <w:rFonts w:ascii="Montserrat SemiBold" w:eastAsiaTheme="majorEastAsia" w:hAnsi="Montserrat SemiBold" w:cstheme="majorBidi"/>
          <w:color w:val="0F4761" w:themeColor="accent1" w:themeShade="BF"/>
          <w:sz w:val="28"/>
          <w:szCs w:val="28"/>
          <w:lang w:val="en-GB"/>
        </w:rPr>
      </w:pPr>
      <w:bookmarkStart w:id="26" w:name="_Toc181714793"/>
      <w:r w:rsidRPr="001A4741">
        <w:rPr>
          <w:lang w:val="en-GB"/>
        </w:rPr>
        <w:br w:type="page"/>
      </w:r>
    </w:p>
    <w:p w14:paraId="14971133" w14:textId="2E958FC1" w:rsidR="004F196A" w:rsidRPr="001A4741" w:rsidRDefault="004F196A" w:rsidP="00094426">
      <w:pPr>
        <w:pStyle w:val="Ttulo2"/>
        <w:rPr>
          <w:lang w:val="en-GB"/>
        </w:rPr>
      </w:pPr>
      <w:r w:rsidRPr="001A4741">
        <w:rPr>
          <w:lang w:val="en-GB"/>
        </w:rPr>
        <w:t>Tourism</w:t>
      </w:r>
      <w:r w:rsidR="00190CE4" w:rsidRPr="001A4741">
        <w:rPr>
          <w:lang w:val="en-GB"/>
        </w:rPr>
        <w:t xml:space="preserve"> </w:t>
      </w:r>
      <w:r w:rsidR="00656A1F" w:rsidRPr="001A4741">
        <w:rPr>
          <w:lang w:val="en-GB"/>
        </w:rPr>
        <w:t>measures impact assessment factsheets</w:t>
      </w:r>
      <w:bookmarkEnd w:id="26"/>
    </w:p>
    <w:tbl>
      <w:tblPr>
        <w:tblStyle w:val="Tablaconcuadrcula4-nfasis1"/>
        <w:tblW w:w="9060" w:type="dxa"/>
        <w:tblLayout w:type="fixed"/>
        <w:tblLook w:val="04A0" w:firstRow="1" w:lastRow="0" w:firstColumn="1" w:lastColumn="0" w:noHBand="0" w:noVBand="1"/>
      </w:tblPr>
      <w:tblGrid>
        <w:gridCol w:w="2972"/>
        <w:gridCol w:w="6088"/>
      </w:tblGrid>
      <w:tr w:rsidR="00AA5CD9" w:rsidRPr="001A4741" w14:paraId="7A12C851" w14:textId="77777777" w:rsidTr="0010247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BD95234" w14:textId="77777777" w:rsidR="00AA5CD9" w:rsidRPr="001A4741" w:rsidRDefault="00AA5CD9" w:rsidP="00F62A8E">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088" w:type="dxa"/>
            <w:vAlign w:val="center"/>
            <w:hideMark/>
          </w:tcPr>
          <w:p w14:paraId="7B334CB5" w14:textId="77777777" w:rsidR="00AA5CD9" w:rsidRPr="001A4741" w:rsidRDefault="00AA5CD9"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Conduct study of the regionalized impacts of climate change in the tourism sector and integrate adaptation into plans, programmes and strategies in the field of tourism</w:t>
            </w:r>
          </w:p>
        </w:tc>
      </w:tr>
      <w:tr w:rsidR="00AA5CD9" w:rsidRPr="001A4741" w14:paraId="6283E0B6"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D9BC256"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088" w:type="dxa"/>
            <w:vAlign w:val="center"/>
          </w:tcPr>
          <w:p w14:paraId="1B7B4146" w14:textId="77777777" w:rsidR="00AA5CD9" w:rsidRPr="001A4741" w:rsidRDefault="00AA5CD9" w:rsidP="17D5BC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 1n</w:t>
            </w:r>
          </w:p>
        </w:tc>
      </w:tr>
      <w:tr w:rsidR="00AA5CD9" w:rsidRPr="001A4741" w14:paraId="067AEABA"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8508E7D" w14:textId="77777777" w:rsidR="00AA5CD9" w:rsidRPr="001A4741" w:rsidRDefault="00AA5CD9" w:rsidP="00F62A8E">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45775296"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23"/>
            </w:r>
          </w:p>
        </w:tc>
        <w:tc>
          <w:tcPr>
            <w:tcW w:w="6088" w:type="dxa"/>
            <w:vAlign w:val="center"/>
          </w:tcPr>
          <w:p w14:paraId="0DA82407" w14:textId="77777777" w:rsidR="00AA5CD9" w:rsidRPr="001A4741" w:rsidRDefault="00AA5CD9" w:rsidP="00FD093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4FA93523"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48B8E4E"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088" w:type="dxa"/>
            <w:vAlign w:val="center"/>
          </w:tcPr>
          <w:p w14:paraId="68DF0AAB" w14:textId="77777777" w:rsidR="00AA5CD9" w:rsidRPr="001A4741" w:rsidRDefault="00AA5CD9" w:rsidP="00F62A8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All</w:t>
            </w:r>
          </w:p>
        </w:tc>
      </w:tr>
      <w:tr w:rsidR="00AA5CD9" w:rsidRPr="001A4741" w14:paraId="6A3E3B88"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9685296"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088" w:type="dxa"/>
            <w:vAlign w:val="center"/>
          </w:tcPr>
          <w:p w14:paraId="22351A4A" w14:textId="77777777" w:rsidR="00AA5CD9" w:rsidRPr="001A4741" w:rsidRDefault="00AA5CD9"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tc>
      </w:tr>
      <w:tr w:rsidR="00AA5CD9" w:rsidRPr="001A4741" w14:paraId="7418D750"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07EC883"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088" w:type="dxa"/>
            <w:vAlign w:val="center"/>
          </w:tcPr>
          <w:p w14:paraId="4ADF5050"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tc>
      </w:tr>
      <w:tr w:rsidR="00AA5CD9" w:rsidRPr="001A4741" w14:paraId="5BC60A9E"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809187D"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24"/>
            </w:r>
          </w:p>
        </w:tc>
        <w:tc>
          <w:tcPr>
            <w:tcW w:w="6088" w:type="dxa"/>
            <w:vAlign w:val="center"/>
          </w:tcPr>
          <w:p w14:paraId="0FFD5A24" w14:textId="77777777" w:rsidR="00AA5CD9" w:rsidRPr="001A4741" w:rsidRDefault="00AA5CD9"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p w14:paraId="0577CBC2" w14:textId="780D2E38" w:rsidR="00AA5CD9" w:rsidRPr="001A4741" w:rsidRDefault="00AA5CD9"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Knowledge and </w:t>
            </w:r>
            <w:r w:rsidR="00752936" w:rsidRPr="001A4741">
              <w:rPr>
                <w:rFonts w:asciiTheme="minorHAnsi" w:hAnsiTheme="minorHAnsi"/>
                <w:sz w:val="20"/>
                <w:szCs w:val="20"/>
                <w:lang w:val="en-GB"/>
              </w:rPr>
              <w:t>behavioural</w:t>
            </w:r>
            <w:r w:rsidRPr="001A4741">
              <w:rPr>
                <w:rFonts w:asciiTheme="minorHAnsi" w:hAnsiTheme="minorHAnsi"/>
                <w:sz w:val="20"/>
                <w:szCs w:val="20"/>
                <w:lang w:val="en-GB"/>
              </w:rPr>
              <w:t xml:space="preserve"> change</w:t>
            </w:r>
          </w:p>
          <w:p w14:paraId="5FD07930" w14:textId="77777777" w:rsidR="00AA5CD9" w:rsidRPr="001A4741" w:rsidRDefault="00AA5CD9"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Economic and finance</w:t>
            </w:r>
          </w:p>
        </w:tc>
      </w:tr>
      <w:tr w:rsidR="00AA5CD9" w:rsidRPr="001A4741" w14:paraId="7A406BD2"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792239E"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088" w:type="dxa"/>
            <w:vAlign w:val="center"/>
          </w:tcPr>
          <w:p w14:paraId="1C6D4489" w14:textId="77777777" w:rsidR="00AA5CD9" w:rsidRPr="001A4741" w:rsidRDefault="00AA5CD9" w:rsidP="00F62A8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p w14:paraId="26EAF0F8" w14:textId="77777777" w:rsidR="00AA5CD9" w:rsidRPr="001A4741" w:rsidRDefault="00AA5CD9"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Communication and dissemination</w:t>
            </w:r>
          </w:p>
          <w:p w14:paraId="1E2B3296" w14:textId="77777777" w:rsidR="00AA5CD9" w:rsidRPr="001A4741" w:rsidRDefault="00AA5CD9" w:rsidP="00F62A8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Financing and incentive instruments</w:t>
            </w:r>
          </w:p>
        </w:tc>
      </w:tr>
      <w:tr w:rsidR="00AA5CD9" w:rsidRPr="001A4741" w14:paraId="0992990D"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475547F"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088" w:type="dxa"/>
            <w:vAlign w:val="center"/>
          </w:tcPr>
          <w:p w14:paraId="743753B1" w14:textId="77777777" w:rsidR="00AA5CD9" w:rsidRPr="001A4741" w:rsidRDefault="00AA5CD9"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Actively promote the adaptation of the tourism sector in Cyprus, maintaining its competitiveness and utilizing the opportunities and potential that result from climate change.</w:t>
            </w:r>
          </w:p>
        </w:tc>
      </w:tr>
      <w:tr w:rsidR="00AA5CD9" w:rsidRPr="001A4741" w14:paraId="321A568E"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80642FD"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088" w:type="dxa"/>
            <w:vAlign w:val="center"/>
          </w:tcPr>
          <w:p w14:paraId="0344D7C1" w14:textId="77777777" w:rsidR="00AA5CD9" w:rsidRPr="001A4741" w:rsidRDefault="00AA5CD9"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Some of the measures of this line of action include:</w:t>
            </w:r>
          </w:p>
          <w:p w14:paraId="0315B38D" w14:textId="77777777" w:rsidR="00AA5CD9" w:rsidRPr="001A4741" w:rsidRDefault="00AA5CD9" w:rsidP="000F4BF2">
            <w:pPr>
              <w:pStyle w:val="Tab-berschrift"/>
              <w:numPr>
                <w:ilvl w:val="0"/>
                <w:numId w:val="1"/>
              </w:numPr>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eastAsia="Aptos" w:hAnsiTheme="minorHAnsi" w:cs="Aptos"/>
                <w:sz w:val="20"/>
                <w:szCs w:val="20"/>
                <w:lang w:val="en-GB"/>
              </w:rPr>
              <w:t>Conduct a study on the impacts of climate change on tourism and the economic consequences due to possible changes in tourism patterns</w:t>
            </w:r>
          </w:p>
          <w:p w14:paraId="7295D0AF" w14:textId="77777777" w:rsidR="00AA5CD9" w:rsidRPr="001A4741" w:rsidRDefault="00AA5CD9" w:rsidP="000F4BF2">
            <w:pPr>
              <w:pStyle w:val="Tab-berschrift"/>
              <w:numPr>
                <w:ilvl w:val="0"/>
                <w:numId w:val="1"/>
              </w:numPr>
              <w:overflowPunct w:val="0"/>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 climate factsheets (overview of climatic changes) per region and tourism region-specific vulnerabilities</w:t>
            </w:r>
          </w:p>
          <w:p w14:paraId="7873BDB5" w14:textId="77777777" w:rsidR="00AA5CD9" w:rsidRPr="001A4741" w:rsidRDefault="00AA5CD9" w:rsidP="000F4BF2">
            <w:pPr>
              <w:pStyle w:val="Tab-berschrift"/>
              <w:numPr>
                <w:ilvl w:val="0"/>
                <w:numId w:val="1"/>
              </w:numPr>
              <w:overflowPunct w:val="0"/>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Develop climate impact chains (visualisation of the cascading impacts of climate change) on the different tourism activities and infrastructures</w:t>
            </w:r>
          </w:p>
          <w:p w14:paraId="0B41AFEF" w14:textId="77777777" w:rsidR="00AA5CD9" w:rsidRPr="001A4741" w:rsidRDefault="00AA5CD9" w:rsidP="000F4BF2">
            <w:pPr>
              <w:pStyle w:val="Tab-berschrift"/>
              <w:numPr>
                <w:ilvl w:val="0"/>
                <w:numId w:val="1"/>
              </w:numPr>
              <w:overflowPunct w:val="0"/>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Adaptation compass (navigation aid in the complex process of adaptation)</w:t>
            </w:r>
          </w:p>
          <w:p w14:paraId="72071BF1" w14:textId="77777777" w:rsidR="00AA5CD9" w:rsidRPr="001A4741" w:rsidRDefault="00AA5CD9" w:rsidP="000F4BF2">
            <w:pPr>
              <w:pStyle w:val="Tab-berschrift"/>
              <w:numPr>
                <w:ilvl w:val="0"/>
                <w:numId w:val="1"/>
              </w:numPr>
              <w:overflowPunct w:val="0"/>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Create a funding program for climate adaptation of the tourist sector and a funding radar to support finding appropriate funding opportunities for adaptation</w:t>
            </w:r>
          </w:p>
          <w:p w14:paraId="15C7EEA1" w14:textId="77777777" w:rsidR="00AA5CD9" w:rsidRPr="001A4741" w:rsidRDefault="00AA5CD9" w:rsidP="000F4BF2">
            <w:pPr>
              <w:pStyle w:val="Tab-berschrift"/>
              <w:numPr>
                <w:ilvl w:val="0"/>
                <w:numId w:val="1"/>
              </w:numPr>
              <w:overflowPunct w:val="0"/>
              <w:spacing w:before="10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Create interdepartmental and intersectoral working spaces to exchange of ideas (good practice examples for inspiration), tackle adaptation in the tourism sector and promote inter-administrative coordination and cooperation with the private sector</w:t>
            </w:r>
          </w:p>
        </w:tc>
      </w:tr>
      <w:tr w:rsidR="00AA5CD9" w:rsidRPr="001A4741" w14:paraId="0F23477E"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77744AD"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088" w:type="dxa"/>
            <w:vAlign w:val="center"/>
          </w:tcPr>
          <w:p w14:paraId="75927870" w14:textId="77777777" w:rsidR="00AA5CD9" w:rsidRPr="001A4741" w:rsidRDefault="00AA5CD9" w:rsidP="00F62A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AA5CD9" w:rsidRPr="001A4741" w14:paraId="5FB4F2BF"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77A6857" w14:textId="77777777" w:rsidR="00AA5CD9" w:rsidRPr="001A4741" w:rsidRDefault="00AA5CD9" w:rsidP="00C35D9B">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0E01BAF5" w14:textId="77777777" w:rsidR="00AA5CD9" w:rsidRPr="001A4741" w:rsidRDefault="00AA5CD9" w:rsidP="00C35D9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25"/>
            </w:r>
          </w:p>
        </w:tc>
        <w:tc>
          <w:tcPr>
            <w:tcW w:w="6088" w:type="dxa"/>
            <w:vAlign w:val="center"/>
          </w:tcPr>
          <w:p w14:paraId="736E0B50" w14:textId="77777777" w:rsidR="00AA5CD9" w:rsidRPr="001A4741" w:rsidRDefault="00AA5CD9" w:rsidP="00C35D9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554AC66D"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BD17ECD" w14:textId="77777777" w:rsidR="00AA5CD9" w:rsidRPr="001A4741" w:rsidRDefault="00AA5CD9" w:rsidP="00C35D9B">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6EFA4A26" w14:textId="77777777" w:rsidR="00AA5CD9" w:rsidRPr="001A4741" w:rsidRDefault="00AA5CD9" w:rsidP="00C35D9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12FB7F2E" w14:textId="77777777" w:rsidR="00AA5CD9" w:rsidRPr="001A4741" w:rsidRDefault="00AA5CD9" w:rsidP="00C35D9B">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AA5CD9" w:rsidRPr="001A4741" w14:paraId="5A2761F4"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0AB1EB6" w14:textId="77777777" w:rsidR="00AA5CD9" w:rsidRPr="001A4741" w:rsidRDefault="00AA5CD9" w:rsidP="00C35D9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088" w:type="dxa"/>
            <w:vAlign w:val="center"/>
          </w:tcPr>
          <w:p w14:paraId="2FC6012A" w14:textId="77777777" w:rsidR="00AA5CD9" w:rsidRPr="001A4741" w:rsidRDefault="00AA5CD9" w:rsidP="00C35D9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Aspect can be covered in the study</w:t>
            </w:r>
          </w:p>
        </w:tc>
      </w:tr>
      <w:tr w:rsidR="00AA5CD9" w:rsidRPr="001A4741" w14:paraId="564EE71A"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3E5A23C"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088" w:type="dxa"/>
            <w:vAlign w:val="center"/>
          </w:tcPr>
          <w:p w14:paraId="0B8DB469" w14:textId="77777777" w:rsidR="00AA5CD9" w:rsidRPr="001A4741" w:rsidRDefault="00AA5CD9" w:rsidP="2A4A73D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Yes, both regionally or locally.</w:t>
            </w:r>
          </w:p>
        </w:tc>
      </w:tr>
      <w:tr w:rsidR="00AA5CD9" w:rsidRPr="001A4741" w14:paraId="549A0A6D"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C04AACF"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088" w:type="dxa"/>
            <w:vAlign w:val="center"/>
          </w:tcPr>
          <w:p w14:paraId="4A19A349" w14:textId="77777777" w:rsidR="00AA5CD9" w:rsidRPr="001A4741" w:rsidRDefault="00AA5CD9" w:rsidP="2A4A73D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AA5CD9" w:rsidRPr="001A4741" w14:paraId="4C250AEE"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48EC872"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088" w:type="dxa"/>
            <w:vAlign w:val="center"/>
          </w:tcPr>
          <w:p w14:paraId="64AC96E0" w14:textId="77777777" w:rsidR="00AA5CD9" w:rsidRPr="001A4741" w:rsidRDefault="00AA5CD9" w:rsidP="00F62A8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4192BCEB"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4213A75"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088" w:type="dxa"/>
            <w:vAlign w:val="center"/>
          </w:tcPr>
          <w:p w14:paraId="49CC66DB" w14:textId="77777777" w:rsidR="00AA5CD9" w:rsidRPr="001A4741" w:rsidRDefault="00AA5CD9" w:rsidP="0039541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70F7441F"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56669A6"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088" w:type="dxa"/>
            <w:vAlign w:val="center"/>
          </w:tcPr>
          <w:p w14:paraId="34EFDCD2" w14:textId="77777777" w:rsidR="00AA5CD9" w:rsidRPr="001A4741" w:rsidRDefault="00AA5CD9" w:rsidP="00395416">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Lack of Funding mechanisms for both the public and the private sector. For receiving funds, touristic developments need to be in line with their building permits, and if not, they cannot receive the appropriate funding. This might need to change, granting some relaxation to be able to receive these funds.</w:t>
            </w:r>
          </w:p>
        </w:tc>
      </w:tr>
      <w:tr w:rsidR="00AA5CD9" w:rsidRPr="001A4741" w14:paraId="7C9D0A34"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8FD3F50"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088" w:type="dxa"/>
            <w:vAlign w:val="center"/>
          </w:tcPr>
          <w:p w14:paraId="0672C931" w14:textId="77777777" w:rsidR="00AA5CD9" w:rsidRPr="001A4741" w:rsidRDefault="00AA5CD9" w:rsidP="0039541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2D58846F"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F9D6FF1"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088" w:type="dxa"/>
            <w:vAlign w:val="center"/>
          </w:tcPr>
          <w:p w14:paraId="45DC3E8D" w14:textId="77777777" w:rsidR="00AA5CD9" w:rsidRPr="001A4741" w:rsidRDefault="00AA5CD9" w:rsidP="0039541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Deputy Ministry of Tourism (DMoT)</w:t>
            </w:r>
          </w:p>
        </w:tc>
      </w:tr>
      <w:tr w:rsidR="00AA5CD9" w:rsidRPr="001A4741" w14:paraId="12565A0A"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7DD6EAA"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088" w:type="dxa"/>
            <w:vAlign w:val="center"/>
          </w:tcPr>
          <w:p w14:paraId="44EB4F84" w14:textId="77777777" w:rsidR="00AA5CD9" w:rsidRPr="001A4741" w:rsidRDefault="00AA5CD9"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Tourist operators.</w:t>
            </w:r>
          </w:p>
        </w:tc>
      </w:tr>
      <w:tr w:rsidR="00AA5CD9" w:rsidRPr="001A4741" w14:paraId="367DD477"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5C8F85E" w14:textId="77777777" w:rsidR="00AA5CD9" w:rsidRPr="001A4741" w:rsidRDefault="00AA5CD9" w:rsidP="00656A1F">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088" w:type="dxa"/>
            <w:vAlign w:val="center"/>
          </w:tcPr>
          <w:p w14:paraId="59ECF39B" w14:textId="77777777" w:rsidR="00AA5CD9" w:rsidRPr="001A4741" w:rsidRDefault="00AA5CD9"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Other relevant funding/ promotion of relevant actions, e.g. energy savings/ efficiency regulations.</w:t>
            </w:r>
          </w:p>
          <w:p w14:paraId="724A69C2" w14:textId="77777777" w:rsidR="00AA5CD9" w:rsidRPr="001A4741" w:rsidRDefault="00AA5CD9"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Synergy between Deputy Ministry of Tourism, local government and private sector to promote all year-round tourism (union of Cyprus municipalities)</w:t>
            </w:r>
          </w:p>
          <w:p w14:paraId="2BC81942" w14:textId="77777777" w:rsidR="00AA5CD9" w:rsidRPr="001A4741" w:rsidRDefault="00AA5CD9" w:rsidP="00656A1F">
            <w:pPr>
              <w:pStyle w:val="Tab-berschrift"/>
              <w:spacing w:before="8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WAT 12: limit water intensive tourism developments</w:t>
            </w:r>
          </w:p>
        </w:tc>
      </w:tr>
      <w:tr w:rsidR="00AA5CD9" w:rsidRPr="001A4741" w14:paraId="29520472"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44CAAC1" w14:textId="77777777" w:rsidR="00AA5CD9" w:rsidRPr="001A4741" w:rsidRDefault="00AA5CD9" w:rsidP="0039541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C3F7991"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088" w:type="dxa"/>
            <w:vAlign w:val="center"/>
          </w:tcPr>
          <w:p w14:paraId="0A278626" w14:textId="77777777" w:rsidR="00AA5CD9" w:rsidRPr="001A4741" w:rsidRDefault="00AA5CD9"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AA5CD9" w:rsidRPr="001A4741" w14:paraId="0EB1716C"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A815C6F" w14:textId="77777777" w:rsidR="00AA5CD9" w:rsidRPr="001A4741" w:rsidRDefault="00AA5CD9" w:rsidP="0039541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5FC3F20D"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426"/>
            </w:r>
          </w:p>
        </w:tc>
        <w:tc>
          <w:tcPr>
            <w:tcW w:w="6088" w:type="dxa"/>
            <w:vAlign w:val="center"/>
          </w:tcPr>
          <w:p w14:paraId="7B29D3DB"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It’s already included as a direction in the National Tourism Strategy 2030; however, the Action Plan is not ready yet.</w:t>
            </w:r>
          </w:p>
        </w:tc>
      </w:tr>
      <w:tr w:rsidR="00AA5CD9" w:rsidRPr="001A4741" w14:paraId="1DC5A56E"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858EF43"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088" w:type="dxa"/>
            <w:vAlign w:val="center"/>
          </w:tcPr>
          <w:p w14:paraId="16DFAB91" w14:textId="049D07E5" w:rsidR="00AA5CD9" w:rsidRPr="001A4741" w:rsidRDefault="00AA5CD9"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Depending on the results of the study, and on the availability of funding mechanisms, effectiveness could vary from short term to long term.</w:t>
            </w:r>
          </w:p>
        </w:tc>
      </w:tr>
      <w:tr w:rsidR="00AA5CD9" w:rsidRPr="001A4741" w14:paraId="1909F710"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26838F0"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088" w:type="dxa"/>
            <w:vAlign w:val="center"/>
          </w:tcPr>
          <w:p w14:paraId="335D3012" w14:textId="17448AE0" w:rsidR="00AA5CD9" w:rsidRPr="001A4741" w:rsidRDefault="00AA5CD9" w:rsidP="0039541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The study should be financed by National Funds</w:t>
            </w:r>
          </w:p>
        </w:tc>
      </w:tr>
      <w:tr w:rsidR="00AA5CD9" w:rsidRPr="001A4741" w14:paraId="140AA5C5" w14:textId="77777777" w:rsidTr="001024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E57D018"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088" w:type="dxa"/>
            <w:vAlign w:val="center"/>
          </w:tcPr>
          <w:p w14:paraId="4653B319" w14:textId="27F80E49" w:rsidR="00AA5CD9" w:rsidRPr="001A4741" w:rsidRDefault="00AA5CD9" w:rsidP="0010565A">
            <w:pPr>
              <w:pStyle w:val="Tab-berschrift"/>
              <w:numPr>
                <w:ilvl w:val="0"/>
                <w:numId w:val="18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Study of the regionalized impacts of climate change in the tourism sector and integrate adaptation into plans, programmes and strategies in the field of tourism conducted: started/ongoing/finalised</w:t>
            </w:r>
          </w:p>
        </w:tc>
      </w:tr>
      <w:tr w:rsidR="00AA5CD9" w:rsidRPr="001A4741" w14:paraId="68172B19" w14:textId="77777777" w:rsidTr="00102475">
        <w:trPr>
          <w:trHeight w:val="340"/>
        </w:trPr>
        <w:tc>
          <w:tcPr>
            <w:cnfStyle w:val="001000000000" w:firstRow="0" w:lastRow="0" w:firstColumn="1" w:lastColumn="0" w:oddVBand="0" w:evenVBand="0" w:oddHBand="0" w:evenHBand="0" w:firstRowFirstColumn="0" w:firstRowLastColumn="0" w:lastRowFirstColumn="0" w:lastRowLastColumn="0"/>
            <w:tcW w:w="2972" w:type="dxa"/>
          </w:tcPr>
          <w:p w14:paraId="77862851" w14:textId="77777777" w:rsidR="00AA5CD9" w:rsidRPr="001A4741" w:rsidRDefault="00AA5CD9"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088" w:type="dxa"/>
          </w:tcPr>
          <w:p w14:paraId="70C59CA4" w14:textId="53D750AA" w:rsidR="00AA5CD9" w:rsidRPr="001A4741" w:rsidRDefault="00C27A0A"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1n</w:t>
            </w:r>
          </w:p>
        </w:tc>
      </w:tr>
    </w:tbl>
    <w:p w14:paraId="5BDD5118" w14:textId="372D1CFB" w:rsidR="0015498D" w:rsidRPr="001A4741" w:rsidRDefault="0015498D">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547"/>
        <w:gridCol w:w="6513"/>
      </w:tblGrid>
      <w:tr w:rsidR="00AA5CD9" w:rsidRPr="001A4741" w14:paraId="70DCF756" w14:textId="77777777" w:rsidTr="002F712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47CFEF4" w14:textId="77777777" w:rsidR="00AA5CD9" w:rsidRPr="001A4741" w:rsidRDefault="00AA5CD9" w:rsidP="00F62A8E">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513" w:type="dxa"/>
            <w:vAlign w:val="center"/>
          </w:tcPr>
          <w:p w14:paraId="5A4DAC6F" w14:textId="77777777" w:rsidR="00AA5CD9" w:rsidRPr="001A4741" w:rsidRDefault="00AA5CD9"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Diversify tourism models toward those more resilient to the impacts of climate change</w:t>
            </w:r>
          </w:p>
        </w:tc>
      </w:tr>
      <w:tr w:rsidR="00AA5CD9" w:rsidRPr="001A4741" w14:paraId="0AB85210"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809965A"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513" w:type="dxa"/>
            <w:vAlign w:val="center"/>
          </w:tcPr>
          <w:p w14:paraId="52D9DB21" w14:textId="77777777" w:rsidR="00AA5CD9" w:rsidRPr="001A4741" w:rsidRDefault="00AA5CD9" w:rsidP="17D5BC7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 2n</w:t>
            </w:r>
          </w:p>
        </w:tc>
      </w:tr>
      <w:tr w:rsidR="00AA5CD9" w:rsidRPr="001A4741" w14:paraId="2A5F539B"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C30F7D1" w14:textId="77777777" w:rsidR="00AA5CD9" w:rsidRPr="001A4741" w:rsidRDefault="00AA5CD9" w:rsidP="00F62A8E">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5D9FFC1E"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27"/>
            </w:r>
          </w:p>
        </w:tc>
        <w:tc>
          <w:tcPr>
            <w:tcW w:w="6513" w:type="dxa"/>
            <w:vAlign w:val="center"/>
          </w:tcPr>
          <w:p w14:paraId="5D97FA04" w14:textId="77777777" w:rsidR="00AA5CD9" w:rsidRPr="001A4741" w:rsidRDefault="00AA5CD9" w:rsidP="00FD093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2EED04CB"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6172738"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513" w:type="dxa"/>
            <w:vAlign w:val="center"/>
          </w:tcPr>
          <w:p w14:paraId="614854E0"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w:t>
            </w:r>
          </w:p>
        </w:tc>
      </w:tr>
      <w:tr w:rsidR="00AA5CD9" w:rsidRPr="001A4741" w14:paraId="4FE01A12"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5DDBD68"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513" w:type="dxa"/>
            <w:vAlign w:val="center"/>
          </w:tcPr>
          <w:p w14:paraId="36B81A92" w14:textId="77777777" w:rsidR="00AA5CD9" w:rsidRPr="001A4741" w:rsidRDefault="00AA5CD9"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cs="Calibri"/>
                <w:sz w:val="20"/>
                <w:szCs w:val="20"/>
                <w:lang w:val="en-GB"/>
              </w:rPr>
              <w:t>Tourism</w:t>
            </w:r>
          </w:p>
        </w:tc>
      </w:tr>
      <w:tr w:rsidR="00AA5CD9" w:rsidRPr="001A4741" w14:paraId="2D544FC6"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35505DE"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513" w:type="dxa"/>
            <w:vAlign w:val="center"/>
          </w:tcPr>
          <w:p w14:paraId="4FCF13FA"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p>
          <w:p w14:paraId="563E4119"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Forestry</w:t>
            </w:r>
          </w:p>
        </w:tc>
      </w:tr>
      <w:tr w:rsidR="00AA5CD9" w:rsidRPr="001A4741" w14:paraId="764EBF29"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68523CB"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28"/>
            </w:r>
          </w:p>
        </w:tc>
        <w:tc>
          <w:tcPr>
            <w:tcW w:w="6513" w:type="dxa"/>
            <w:vAlign w:val="center"/>
          </w:tcPr>
          <w:p w14:paraId="0CBAD374" w14:textId="77777777" w:rsidR="00AA5CD9" w:rsidRPr="001A4741" w:rsidRDefault="00AA5CD9"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AA5CD9" w:rsidRPr="001A4741" w14:paraId="776F0194"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60886AC"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513" w:type="dxa"/>
            <w:vAlign w:val="center"/>
          </w:tcPr>
          <w:p w14:paraId="50235B36" w14:textId="77777777" w:rsidR="00AA5CD9" w:rsidRPr="001A4741" w:rsidRDefault="00AA5CD9" w:rsidP="00F62A8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tc>
      </w:tr>
      <w:tr w:rsidR="00AA5CD9" w:rsidRPr="001A4741" w14:paraId="5DF8A983"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89C783C"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513" w:type="dxa"/>
            <w:vAlign w:val="center"/>
          </w:tcPr>
          <w:p w14:paraId="25BD7E2D"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Reformulate current tourism model, seeking models that are sustainable, diversify away from the dominating “sea, sun, sand” model, and consider sector specific climate change risks and vulnerabilities. </w:t>
            </w:r>
          </w:p>
          <w:p w14:paraId="719E38DF"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Contribute to the overhaul of tourism in areas affected by obsolescence, as well as to its revaluation and innovative projection. </w:t>
            </w:r>
          </w:p>
        </w:tc>
      </w:tr>
      <w:tr w:rsidR="00AA5CD9" w:rsidRPr="001A4741" w14:paraId="2C15794B"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78BF303"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513" w:type="dxa"/>
            <w:vAlign w:val="center"/>
          </w:tcPr>
          <w:p w14:paraId="3EF68D8F" w14:textId="77777777" w:rsidR="00AA5CD9" w:rsidRPr="001A4741" w:rsidRDefault="00AA5CD9" w:rsidP="00A66106">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Interventions to achieve this diversification could include, among others:</w:t>
            </w:r>
          </w:p>
          <w:p w14:paraId="13A18E21" w14:textId="77777777" w:rsidR="00AA5CD9" w:rsidRPr="001A4741" w:rsidRDefault="00AA5CD9" w:rsidP="000F4BF2">
            <w:pPr>
              <w:pStyle w:val="Tab-berschrift"/>
              <w:numPr>
                <w:ilvl w:val="0"/>
                <w:numId w:val="2"/>
              </w:numPr>
              <w:overflowPunct w:val="0"/>
              <w:spacing w:before="80"/>
              <w:ind w:left="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Diversify economic activities in tourist areas, changing tourist activities (for example, from ski tourism to mountain tourism), redistributing tourist flows to untapped destinations (from coastal areas to inland) and de-seasonalising sun and beach destinations.</w:t>
            </w:r>
          </w:p>
          <w:p w14:paraId="37D64009" w14:textId="77777777" w:rsidR="00AA5CD9" w:rsidRPr="001A4741" w:rsidRDefault="00AA5CD9" w:rsidP="000F4BF2">
            <w:pPr>
              <w:pStyle w:val="Tab-berschrift"/>
              <w:numPr>
                <w:ilvl w:val="0"/>
                <w:numId w:val="2"/>
              </w:numPr>
              <w:overflowPunct w:val="0"/>
              <w:spacing w:before="80"/>
              <w:ind w:left="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Promote alternative tourism models to beach tourism: gastronomic, sports, cultural, leisure, rural, agrotourism, health tourism, winter sports, or others.</w:t>
            </w:r>
          </w:p>
          <w:p w14:paraId="31636E04" w14:textId="77777777" w:rsidR="00AA5CD9" w:rsidRPr="001A4741" w:rsidRDefault="00AA5CD9" w:rsidP="000F4BF2">
            <w:pPr>
              <w:pStyle w:val="Tab-berschrift"/>
              <w:numPr>
                <w:ilvl w:val="0"/>
                <w:numId w:val="2"/>
              </w:numPr>
              <w:overflowPunct w:val="0"/>
              <w:spacing w:before="80"/>
              <w:ind w:left="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Promote sustainable tourism destinations and products.</w:t>
            </w:r>
          </w:p>
          <w:p w14:paraId="4E8053A3" w14:textId="77777777" w:rsidR="00AA5CD9" w:rsidRPr="001A4741" w:rsidRDefault="00AA5CD9" w:rsidP="000F4BF2">
            <w:pPr>
              <w:pStyle w:val="Tab-berschrift"/>
              <w:numPr>
                <w:ilvl w:val="0"/>
                <w:numId w:val="2"/>
              </w:numPr>
              <w:overflowPunct w:val="0"/>
              <w:spacing w:before="80"/>
              <w:ind w:left="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Reinforce the collaboration between public administrations with competences in tourism and the private sector, the former creating intervention frameworks that favour long-term strategies and synergies</w:t>
            </w:r>
          </w:p>
        </w:tc>
      </w:tr>
      <w:tr w:rsidR="00AA5CD9" w:rsidRPr="001A4741" w14:paraId="3CD4504A"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EDB0D5C"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513" w:type="dxa"/>
            <w:vAlign w:val="center"/>
          </w:tcPr>
          <w:p w14:paraId="449C5777" w14:textId="77777777" w:rsidR="00AA5CD9" w:rsidRPr="001A4741" w:rsidRDefault="00AA5CD9" w:rsidP="00F62A8E">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w:t>
            </w:r>
          </w:p>
        </w:tc>
      </w:tr>
      <w:tr w:rsidR="00AA5CD9" w:rsidRPr="001A4741" w14:paraId="54D7D905"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818FB7A" w14:textId="77777777" w:rsidR="00AA5CD9" w:rsidRPr="001A4741" w:rsidRDefault="00AA5CD9" w:rsidP="00C35D9B">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317453EF" w14:textId="77777777" w:rsidR="00AA5CD9" w:rsidRPr="001A4741" w:rsidRDefault="00AA5CD9" w:rsidP="00C35D9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29"/>
            </w:r>
          </w:p>
        </w:tc>
        <w:tc>
          <w:tcPr>
            <w:tcW w:w="6513" w:type="dxa"/>
            <w:vAlign w:val="center"/>
          </w:tcPr>
          <w:p w14:paraId="56C4BEC8" w14:textId="77777777" w:rsidR="00AA5CD9" w:rsidRPr="001A4741" w:rsidRDefault="00AA5CD9" w:rsidP="00C35D9B">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Low</w:t>
            </w:r>
          </w:p>
        </w:tc>
      </w:tr>
      <w:tr w:rsidR="00AA5CD9" w:rsidRPr="001A4741" w14:paraId="226D0AF7"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7AD70E6" w14:textId="77777777" w:rsidR="00AA5CD9" w:rsidRPr="001A4741" w:rsidRDefault="00AA5CD9" w:rsidP="00C35D9B">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53D130D3" w14:textId="77777777" w:rsidR="00AA5CD9" w:rsidRPr="001A4741" w:rsidRDefault="00AA5CD9" w:rsidP="00C35D9B">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1B4ADF81"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None</w:t>
            </w:r>
          </w:p>
        </w:tc>
      </w:tr>
      <w:tr w:rsidR="00AA5CD9" w:rsidRPr="001A4741" w14:paraId="0F61DB4A"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C4A7AEC" w14:textId="77777777" w:rsidR="00AA5CD9" w:rsidRPr="001A4741" w:rsidRDefault="00AA5CD9" w:rsidP="00C35D9B">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513" w:type="dxa"/>
            <w:vAlign w:val="center"/>
          </w:tcPr>
          <w:p w14:paraId="605A9DBA" w14:textId="77777777" w:rsidR="00AA5CD9" w:rsidRPr="001A4741" w:rsidRDefault="00AA5CD9"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Small size touristic units will benefit from the shifting of tourism attraction/ visitation.</w:t>
            </w:r>
          </w:p>
        </w:tc>
      </w:tr>
      <w:tr w:rsidR="00AA5CD9" w:rsidRPr="001A4741" w14:paraId="727B12F7"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8265CE2"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513" w:type="dxa"/>
            <w:vAlign w:val="center"/>
          </w:tcPr>
          <w:p w14:paraId="32C60A04" w14:textId="77777777" w:rsidR="00AA5CD9" w:rsidRPr="001A4741" w:rsidRDefault="00AA5CD9" w:rsidP="2A4A73D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Benefits to cultural and other regions economically and socially</w:t>
            </w:r>
          </w:p>
        </w:tc>
      </w:tr>
      <w:tr w:rsidR="00AA5CD9" w:rsidRPr="001A4741" w14:paraId="65CD67B9"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9393ED"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513" w:type="dxa"/>
            <w:vAlign w:val="center"/>
          </w:tcPr>
          <w:p w14:paraId="169ED13A" w14:textId="77777777" w:rsidR="00AA5CD9" w:rsidRPr="001A4741" w:rsidRDefault="00AA5CD9" w:rsidP="2A4A73D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None</w:t>
            </w:r>
          </w:p>
        </w:tc>
      </w:tr>
      <w:tr w:rsidR="00AA5CD9" w:rsidRPr="001A4741" w14:paraId="5185EF5A"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4111341"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513" w:type="dxa"/>
            <w:vAlign w:val="center"/>
          </w:tcPr>
          <w:p w14:paraId="6E1C5F6E" w14:textId="77777777" w:rsidR="00AA5CD9" w:rsidRPr="001A4741" w:rsidRDefault="00AA5CD9" w:rsidP="00F62A8E">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Reduced concentrated pressure on valuable coastal ecosystems.</w:t>
            </w:r>
          </w:p>
        </w:tc>
      </w:tr>
      <w:tr w:rsidR="00AA5CD9" w:rsidRPr="001A4741" w14:paraId="2CDBECA3"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A3C3B38"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513" w:type="dxa"/>
            <w:vAlign w:val="center"/>
          </w:tcPr>
          <w:p w14:paraId="13B89FEC" w14:textId="77777777" w:rsidR="00AA5CD9" w:rsidRPr="001A4741" w:rsidRDefault="00AA5CD9" w:rsidP="0039541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79A4467E"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C120322"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513" w:type="dxa"/>
            <w:vAlign w:val="center"/>
          </w:tcPr>
          <w:p w14:paraId="2A0EE1A1" w14:textId="77777777" w:rsidR="00AA5CD9" w:rsidRPr="001A4741" w:rsidRDefault="00AA5CD9" w:rsidP="0010565A">
            <w:pPr>
              <w:pStyle w:val="Prrafodelista"/>
              <w:numPr>
                <w:ilvl w:val="0"/>
                <w:numId w:val="111"/>
              </w:numPr>
              <w:spacing w:after="0" w:line="240" w:lineRule="auto"/>
              <w:ind w:left="171" w:hanging="171"/>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Funding, willingness (of people) to shift to new forms</w:t>
            </w:r>
          </w:p>
          <w:p w14:paraId="17F2B2C2" w14:textId="77777777" w:rsidR="00AA5CD9" w:rsidRPr="001A4741" w:rsidRDefault="00AA5CD9" w:rsidP="0010565A">
            <w:pPr>
              <w:pStyle w:val="Prrafodelista"/>
              <w:numPr>
                <w:ilvl w:val="0"/>
                <w:numId w:val="111"/>
              </w:numPr>
              <w:spacing w:after="0" w:line="240" w:lineRule="auto"/>
              <w:ind w:left="171" w:hanging="171"/>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Lengthy/ demanding permitting procedure, </w:t>
            </w:r>
          </w:p>
          <w:p w14:paraId="54C08B13" w14:textId="77777777" w:rsidR="00AA5CD9" w:rsidRPr="001A4741" w:rsidRDefault="00AA5CD9" w:rsidP="0010565A">
            <w:pPr>
              <w:pStyle w:val="Prrafodelista"/>
              <w:numPr>
                <w:ilvl w:val="0"/>
                <w:numId w:val="111"/>
              </w:numPr>
              <w:spacing w:after="0" w:line="240" w:lineRule="auto"/>
              <w:ind w:left="171" w:hanging="171"/>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Accessibility is limited in low season e.g. winter, very limited/ infrequent accessibility with massive transport means in mountainous/ rural areas.</w:t>
            </w:r>
          </w:p>
        </w:tc>
      </w:tr>
      <w:tr w:rsidR="00AA5CD9" w:rsidRPr="001A4741" w14:paraId="766E4C58"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E3153E0"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513" w:type="dxa"/>
            <w:vAlign w:val="center"/>
          </w:tcPr>
          <w:p w14:paraId="356B74D8" w14:textId="77777777" w:rsidR="00AA5CD9" w:rsidRPr="001A4741" w:rsidRDefault="00AA5CD9" w:rsidP="00395416">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6913E5D3"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073CFEC"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513" w:type="dxa"/>
            <w:vAlign w:val="center"/>
          </w:tcPr>
          <w:p w14:paraId="75FC3F43"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Deputy Ministry of Tourism</w:t>
            </w:r>
          </w:p>
        </w:tc>
      </w:tr>
      <w:tr w:rsidR="00AA5CD9" w:rsidRPr="001A4741" w14:paraId="455DE598"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B64B807"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513" w:type="dxa"/>
            <w:vAlign w:val="center"/>
          </w:tcPr>
          <w:p w14:paraId="21F4BF5C" w14:textId="77777777" w:rsidR="00AA5CD9" w:rsidRPr="001A4741" w:rsidRDefault="00AA5CD9"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Tourist operators (sector) (both national and international)</w:t>
            </w:r>
          </w:p>
        </w:tc>
      </w:tr>
      <w:tr w:rsidR="00AA5CD9" w:rsidRPr="001A4741" w14:paraId="7E8D9383"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E3DC266"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513" w:type="dxa"/>
            <w:vAlign w:val="center"/>
          </w:tcPr>
          <w:p w14:paraId="62579626"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Promotion of cultural heritage events</w:t>
            </w:r>
          </w:p>
          <w:p w14:paraId="55281A80"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 xml:space="preserve">Forest: promote agrotourism synergy with </w:t>
            </w:r>
            <w:r w:rsidRPr="001A4741">
              <w:rPr>
                <w:rFonts w:asciiTheme="minorHAnsi" w:hAnsiTheme="minorHAnsi"/>
                <w:sz w:val="20"/>
                <w:szCs w:val="20"/>
                <w:u w:val="single"/>
                <w:lang w:val="en-GB"/>
              </w:rPr>
              <w:t>forestry</w:t>
            </w:r>
          </w:p>
        </w:tc>
      </w:tr>
      <w:tr w:rsidR="00AA5CD9" w:rsidRPr="001A4741" w14:paraId="0C15B07E"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86101D4" w14:textId="77777777" w:rsidR="00AA5CD9" w:rsidRPr="001A4741" w:rsidRDefault="00AA5CD9" w:rsidP="0039541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5C8FD198"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513" w:type="dxa"/>
            <w:vAlign w:val="center"/>
          </w:tcPr>
          <w:p w14:paraId="14689B2C" w14:textId="1BFA2609" w:rsidR="00AA5CD9" w:rsidRPr="001A4741" w:rsidRDefault="002F712E"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w:t>
            </w:r>
            <w:r w:rsidR="00AA5CD9" w:rsidRPr="001A4741">
              <w:rPr>
                <w:rFonts w:asciiTheme="minorHAnsi" w:hAnsiTheme="minorHAnsi"/>
                <w:sz w:val="20"/>
                <w:szCs w:val="20"/>
                <w:lang w:val="en-GB"/>
              </w:rPr>
              <w:t>ed</w:t>
            </w:r>
            <w:r w:rsidRPr="001A4741">
              <w:rPr>
                <w:rFonts w:asciiTheme="minorHAnsi" w:hAnsiTheme="minorHAnsi"/>
                <w:sz w:val="20"/>
                <w:szCs w:val="20"/>
                <w:lang w:val="en-GB"/>
              </w:rPr>
              <w:t>ium</w:t>
            </w:r>
          </w:p>
        </w:tc>
      </w:tr>
      <w:tr w:rsidR="00AA5CD9" w:rsidRPr="001A4741" w14:paraId="659439AB"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7208C85" w14:textId="77777777" w:rsidR="00AA5CD9" w:rsidRPr="001A4741" w:rsidRDefault="00AA5CD9" w:rsidP="00395416">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76BB8D60" w14:textId="77777777" w:rsidR="00AA5CD9" w:rsidRPr="001A4741" w:rsidRDefault="00AA5CD9" w:rsidP="00395416">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430"/>
            </w:r>
          </w:p>
        </w:tc>
        <w:tc>
          <w:tcPr>
            <w:tcW w:w="6513" w:type="dxa"/>
            <w:vAlign w:val="center"/>
          </w:tcPr>
          <w:p w14:paraId="142B8B85" w14:textId="77777777" w:rsidR="00AA5CD9" w:rsidRPr="001A4741" w:rsidRDefault="00AA5CD9" w:rsidP="0039541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Most of these initiatives are already underway, mainly to address economic and social challenges, but so far not to address climate change adaptation.</w:t>
            </w:r>
          </w:p>
        </w:tc>
      </w:tr>
      <w:tr w:rsidR="00AA5CD9" w:rsidRPr="001A4741" w14:paraId="5DF97AE2"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275327C"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513" w:type="dxa"/>
            <w:vAlign w:val="center"/>
          </w:tcPr>
          <w:p w14:paraId="651E7EF5" w14:textId="2EB52022" w:rsidR="00AA5CD9" w:rsidRPr="001A4741" w:rsidRDefault="00AA5CD9" w:rsidP="00395416">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Depends on the effectiveness of the efforts to change the tourism models</w:t>
            </w:r>
          </w:p>
        </w:tc>
      </w:tr>
      <w:tr w:rsidR="00AA5CD9" w:rsidRPr="001A4741" w14:paraId="1CC05BC9"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6EC26F0"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513" w:type="dxa"/>
            <w:vAlign w:val="center"/>
          </w:tcPr>
          <w:p w14:paraId="6C9EA22C" w14:textId="759E94F6" w:rsidR="00AA5CD9" w:rsidRPr="001A4741" w:rsidRDefault="00AA5CD9" w:rsidP="00395416">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National Funds</w:t>
            </w:r>
          </w:p>
        </w:tc>
      </w:tr>
      <w:tr w:rsidR="00AA5CD9" w:rsidRPr="001A4741" w14:paraId="27874C8F" w14:textId="77777777" w:rsidTr="002F71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1A8DF3C8" w14:textId="77777777" w:rsidR="00AA5CD9" w:rsidRPr="001A4741" w:rsidRDefault="00AA5CD9" w:rsidP="00395416">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513" w:type="dxa"/>
            <w:vAlign w:val="center"/>
          </w:tcPr>
          <w:p w14:paraId="52CDF741" w14:textId="5FC58EB0" w:rsidR="00AA5CD9" w:rsidRPr="001A4741" w:rsidRDefault="00AA5CD9" w:rsidP="0010565A">
            <w:pPr>
              <w:pStyle w:val="Tab-berschrift"/>
              <w:numPr>
                <w:ilvl w:val="0"/>
                <w:numId w:val="18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Monthly Visitors/Tourists Arrival Counts</w:t>
            </w:r>
          </w:p>
          <w:p w14:paraId="429349E9" w14:textId="77777777" w:rsidR="00AA5CD9" w:rsidRPr="001A4741" w:rsidRDefault="00AA5CD9" w:rsidP="0010565A">
            <w:pPr>
              <w:pStyle w:val="Tab-berschrift"/>
              <w:numPr>
                <w:ilvl w:val="0"/>
                <w:numId w:val="185"/>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Conduct specialized questionnaires at arrival points to inquire reasons of visiting Cyprus. The latter is somehow being done by the Statistical Service on Cyprus</w:t>
            </w:r>
          </w:p>
        </w:tc>
      </w:tr>
      <w:tr w:rsidR="00AA5CD9" w:rsidRPr="001A4741" w14:paraId="35A76356" w14:textId="77777777" w:rsidTr="002F712E">
        <w:trPr>
          <w:trHeight w:val="340"/>
        </w:trPr>
        <w:tc>
          <w:tcPr>
            <w:cnfStyle w:val="001000000000" w:firstRow="0" w:lastRow="0" w:firstColumn="1" w:lastColumn="0" w:oddVBand="0" w:evenVBand="0" w:oddHBand="0" w:evenHBand="0" w:firstRowFirstColumn="0" w:firstRowLastColumn="0" w:lastRowFirstColumn="0" w:lastRowLastColumn="0"/>
            <w:tcW w:w="2547" w:type="dxa"/>
          </w:tcPr>
          <w:p w14:paraId="0C90C66B" w14:textId="77777777" w:rsidR="00AA5CD9" w:rsidRPr="001A4741" w:rsidRDefault="00AA5CD9"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513" w:type="dxa"/>
          </w:tcPr>
          <w:p w14:paraId="2918C0C1" w14:textId="77777777" w:rsidR="00AA5CD9" w:rsidRPr="001A4741" w:rsidRDefault="00AA5CD9"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719AAF0F" w14:textId="746567E3" w:rsidR="00F61FEA" w:rsidRPr="001A4741" w:rsidRDefault="00F61FEA">
      <w:pPr>
        <w:rPr>
          <w:rFonts w:asciiTheme="minorHAnsi" w:hAnsiTheme="minorHAnsi"/>
          <w:sz w:val="20"/>
          <w:szCs w:val="20"/>
          <w:lang w:val="en-GB"/>
        </w:rPr>
      </w:pPr>
      <w:r w:rsidRPr="001A4741">
        <w:rPr>
          <w:rFonts w:asciiTheme="minorHAnsi" w:hAnsiTheme="minorHAnsi"/>
          <w:sz w:val="20"/>
          <w:szCs w:val="20"/>
          <w:lang w:val="en-GB"/>
        </w:rPr>
        <w:br w:type="page"/>
      </w:r>
    </w:p>
    <w:tbl>
      <w:tblPr>
        <w:tblStyle w:val="Tablaconcuadrcula4-nfasis1"/>
        <w:tblW w:w="9060" w:type="dxa"/>
        <w:tblLayout w:type="fixed"/>
        <w:tblLook w:val="04A0" w:firstRow="1" w:lastRow="0" w:firstColumn="1" w:lastColumn="0" w:noHBand="0" w:noVBand="1"/>
      </w:tblPr>
      <w:tblGrid>
        <w:gridCol w:w="2689"/>
        <w:gridCol w:w="6371"/>
      </w:tblGrid>
      <w:tr w:rsidR="00AA5CD9" w:rsidRPr="001A4741" w14:paraId="5563D302" w14:textId="77777777" w:rsidTr="00995D9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77CBBC4" w14:textId="77777777" w:rsidR="00AA5CD9" w:rsidRPr="001A4741" w:rsidRDefault="00AA5CD9" w:rsidP="00F62A8E">
            <w:pPr>
              <w:pStyle w:val="Tab-berschrift"/>
              <w:tabs>
                <w:tab w:val="right" w:pos="2052"/>
              </w:tabs>
              <w:ind w:left="0"/>
              <w:rPr>
                <w:rFonts w:asciiTheme="minorHAnsi" w:hAnsiTheme="minorHAnsi"/>
                <w:sz w:val="20"/>
                <w:szCs w:val="20"/>
                <w:lang w:val="en-GB"/>
              </w:rPr>
            </w:pPr>
            <w:r w:rsidRPr="001A4741">
              <w:rPr>
                <w:rFonts w:asciiTheme="minorHAnsi" w:hAnsiTheme="minorHAnsi"/>
                <w:sz w:val="20"/>
                <w:szCs w:val="20"/>
                <w:lang w:val="en-GB"/>
              </w:rPr>
              <w:t>Name of the measure</w:t>
            </w:r>
          </w:p>
        </w:tc>
        <w:tc>
          <w:tcPr>
            <w:tcW w:w="6371" w:type="dxa"/>
            <w:vAlign w:val="center"/>
          </w:tcPr>
          <w:p w14:paraId="773C0A4B" w14:textId="77777777" w:rsidR="00AA5CD9" w:rsidRPr="001A4741" w:rsidRDefault="00AA5CD9" w:rsidP="00656A1F">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Promote the resilience of tourist resources - including natural and cultural resources - and infrastructures to climate change impacts</w:t>
            </w:r>
          </w:p>
        </w:tc>
      </w:tr>
      <w:tr w:rsidR="00AA5CD9" w:rsidRPr="001A4741" w14:paraId="6245D913"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1A2E5FD"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Number of the measure</w:t>
            </w:r>
          </w:p>
        </w:tc>
        <w:tc>
          <w:tcPr>
            <w:tcW w:w="6371" w:type="dxa"/>
            <w:vAlign w:val="center"/>
          </w:tcPr>
          <w:p w14:paraId="115E1B31"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 3n</w:t>
            </w:r>
          </w:p>
        </w:tc>
      </w:tr>
      <w:tr w:rsidR="00AA5CD9" w:rsidRPr="001A4741" w14:paraId="20809DC3"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CA5A989" w14:textId="77777777" w:rsidR="00AA5CD9" w:rsidRPr="001A4741" w:rsidRDefault="00AA5CD9" w:rsidP="00F62A8E">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Priority</w:t>
            </w:r>
          </w:p>
          <w:p w14:paraId="6A65BB5E"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sz w:val="20"/>
                <w:szCs w:val="20"/>
                <w:lang w:val="en-GB"/>
              </w:rPr>
              <w:t xml:space="preserve"> </w:t>
            </w:r>
            <w:r w:rsidRPr="001A4741">
              <w:rPr>
                <w:rStyle w:val="Refdenotaalpie"/>
                <w:rFonts w:asciiTheme="minorHAnsi" w:hAnsiTheme="minorHAnsi" w:cs="Calibri"/>
                <w:sz w:val="20"/>
                <w:szCs w:val="20"/>
                <w:lang w:val="en-GB"/>
              </w:rPr>
              <w:footnoteReference w:id="431"/>
            </w:r>
          </w:p>
        </w:tc>
        <w:tc>
          <w:tcPr>
            <w:tcW w:w="6371" w:type="dxa"/>
            <w:vAlign w:val="center"/>
          </w:tcPr>
          <w:p w14:paraId="5BD1F3BE" w14:textId="77777777" w:rsidR="00AA5CD9" w:rsidRPr="001A4741" w:rsidRDefault="00AA5CD9" w:rsidP="00FD093B">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498C2F76"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130FE3C"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Climate impact (s) addressed</w:t>
            </w:r>
          </w:p>
        </w:tc>
        <w:tc>
          <w:tcPr>
            <w:tcW w:w="6371" w:type="dxa"/>
            <w:vAlign w:val="center"/>
          </w:tcPr>
          <w:p w14:paraId="4F9606B5" w14:textId="77777777" w:rsidR="00AA5CD9" w:rsidRPr="001A4741" w:rsidRDefault="00AA5CD9" w:rsidP="00F62A8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Extreme temperatures; Droughts; Floods; Sea level rise; Forest fires</w:t>
            </w:r>
          </w:p>
        </w:tc>
      </w:tr>
      <w:tr w:rsidR="00AA5CD9" w:rsidRPr="001A4741" w14:paraId="4982F021"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205A1C7"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Primary Sector</w:t>
            </w:r>
          </w:p>
        </w:tc>
        <w:tc>
          <w:tcPr>
            <w:tcW w:w="6371" w:type="dxa"/>
            <w:vAlign w:val="center"/>
          </w:tcPr>
          <w:p w14:paraId="4D1C15F3" w14:textId="77777777" w:rsidR="00AA5CD9" w:rsidRPr="001A4741" w:rsidRDefault="00AA5CD9"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Tourism</w:t>
            </w:r>
          </w:p>
        </w:tc>
      </w:tr>
      <w:tr w:rsidR="00AA5CD9" w:rsidRPr="001A4741" w14:paraId="3D618690"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430E8F"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Secondary sector </w:t>
            </w:r>
          </w:p>
        </w:tc>
        <w:tc>
          <w:tcPr>
            <w:tcW w:w="6371" w:type="dxa"/>
            <w:vAlign w:val="center"/>
          </w:tcPr>
          <w:p w14:paraId="0A92655C"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Biodiversity and Ecosystems</w:t>
            </w:r>
          </w:p>
          <w:p w14:paraId="2D4732FF"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 xml:space="preserve">Cultural heritage </w:t>
            </w:r>
          </w:p>
          <w:p w14:paraId="1F7C196F"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Infrastructure, Transport and Buildings</w:t>
            </w:r>
          </w:p>
          <w:p w14:paraId="76E88506" w14:textId="77777777" w:rsidR="00AA5CD9" w:rsidRPr="001A4741" w:rsidRDefault="00AA5CD9" w:rsidP="00F62A8E">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Sea and Coast</w:t>
            </w:r>
          </w:p>
          <w:p w14:paraId="51441EE1"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Spatial planning</w:t>
            </w:r>
            <w:r w:rsidRPr="001A4741">
              <w:rPr>
                <w:rFonts w:asciiTheme="minorHAnsi" w:hAnsiTheme="minorHAnsi" w:cs="Calibri"/>
                <w:color w:val="E97132" w:themeColor="accent2"/>
                <w:sz w:val="20"/>
                <w:szCs w:val="20"/>
                <w:lang w:val="en-GB"/>
              </w:rPr>
              <w:t xml:space="preserve"> </w:t>
            </w:r>
          </w:p>
        </w:tc>
      </w:tr>
      <w:tr w:rsidR="00AA5CD9" w:rsidRPr="001A4741" w14:paraId="411ADA0B"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1742092"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KTM category</w:t>
            </w:r>
            <w:r w:rsidRPr="001A4741">
              <w:rPr>
                <w:rFonts w:asciiTheme="minorHAnsi" w:hAnsiTheme="minorHAnsi" w:cs="Calibri"/>
                <w:sz w:val="20"/>
                <w:szCs w:val="20"/>
                <w:vertAlign w:val="superscript"/>
                <w:lang w:val="en-GB"/>
              </w:rPr>
              <w:footnoteReference w:id="432"/>
            </w:r>
          </w:p>
        </w:tc>
        <w:tc>
          <w:tcPr>
            <w:tcW w:w="6371" w:type="dxa"/>
            <w:vAlign w:val="center"/>
          </w:tcPr>
          <w:p w14:paraId="3F126E36" w14:textId="77777777" w:rsidR="00AA5CD9" w:rsidRPr="001A4741" w:rsidRDefault="00AA5CD9" w:rsidP="00F62A8E">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Governance and Institutional</w:t>
            </w:r>
          </w:p>
        </w:tc>
      </w:tr>
      <w:tr w:rsidR="00AA5CD9" w:rsidRPr="001A4741" w14:paraId="1914C12B"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E2BBC53"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Sub-KTM</w:t>
            </w:r>
          </w:p>
        </w:tc>
        <w:tc>
          <w:tcPr>
            <w:tcW w:w="6371" w:type="dxa"/>
            <w:vAlign w:val="center"/>
          </w:tcPr>
          <w:p w14:paraId="2EE49E4F" w14:textId="77777777" w:rsidR="00AA5CD9" w:rsidRPr="001A4741" w:rsidRDefault="00AA5CD9" w:rsidP="00F62A8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Management and planning</w:t>
            </w:r>
          </w:p>
          <w:p w14:paraId="139A1498" w14:textId="77777777" w:rsidR="00AA5CD9" w:rsidRPr="001A4741" w:rsidRDefault="00AA5CD9" w:rsidP="00F62A8E">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Coordination, cooperation and networks</w:t>
            </w:r>
          </w:p>
        </w:tc>
      </w:tr>
      <w:tr w:rsidR="00AA5CD9" w:rsidRPr="001A4741" w14:paraId="7A1C5BC4"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C436011" w14:textId="77777777" w:rsidR="00AA5CD9" w:rsidRPr="001A4741" w:rsidRDefault="00AA5CD9" w:rsidP="00F62A8E">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Goal of the measure</w:t>
            </w:r>
          </w:p>
        </w:tc>
        <w:tc>
          <w:tcPr>
            <w:tcW w:w="6371" w:type="dxa"/>
            <w:vAlign w:val="center"/>
          </w:tcPr>
          <w:p w14:paraId="4FC95706"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Identify, plan and develop adaptation initiatives to protect tourism destinations and resources, as well as promote the resilience of infrastructures and facilities.</w:t>
            </w:r>
          </w:p>
        </w:tc>
      </w:tr>
      <w:tr w:rsidR="00AA5CD9" w:rsidRPr="001A4741" w14:paraId="162ED2BC"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hideMark/>
          </w:tcPr>
          <w:p w14:paraId="2CF95F32"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Description of the measure</w:t>
            </w:r>
          </w:p>
        </w:tc>
        <w:tc>
          <w:tcPr>
            <w:tcW w:w="6371" w:type="dxa"/>
            <w:vAlign w:val="center"/>
          </w:tcPr>
          <w:p w14:paraId="75C5D7B4"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eastAsia="de-AT"/>
              </w:rPr>
            </w:pPr>
            <w:r w:rsidRPr="001A4741">
              <w:rPr>
                <w:rFonts w:asciiTheme="minorHAnsi" w:hAnsiTheme="minorHAnsi"/>
                <w:sz w:val="20"/>
                <w:szCs w:val="20"/>
                <w:lang w:val="en-GB" w:eastAsia="de-AT"/>
              </w:rPr>
              <w:t>Tourist resources include those natural or cultural elements located in tourist destinations that are likely to attract tourists. Tourism infrastructures can be understood as the collection of constructions and services used by tourism to boost its activity.  This line of action includes measures such as:</w:t>
            </w:r>
          </w:p>
          <w:p w14:paraId="41F10CBA" w14:textId="77777777" w:rsidR="00AA5CD9" w:rsidRPr="001A4741" w:rsidRDefault="00AA5CD9" w:rsidP="000F4BF2">
            <w:pPr>
              <w:numPr>
                <w:ilvl w:val="0"/>
                <w:numId w:val="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color w:val="000000" w:themeColor="text1"/>
                <w:sz w:val="20"/>
                <w:szCs w:val="20"/>
                <w:lang w:val="en-GB"/>
              </w:rPr>
              <w:t>Promote investment in the development of bioclimatic infrastructure and the use of advanced technologies to improve climatic conditions in tourist units.</w:t>
            </w:r>
          </w:p>
          <w:p w14:paraId="57820A9E" w14:textId="77777777" w:rsidR="00AA5CD9" w:rsidRPr="001A4741" w:rsidRDefault="00AA5CD9" w:rsidP="000F4BF2">
            <w:pPr>
              <w:numPr>
                <w:ilvl w:val="0"/>
                <w:numId w:val="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Adaptive planning and management of natural protected areas.</w:t>
            </w:r>
          </w:p>
          <w:p w14:paraId="32DE4171" w14:textId="77777777" w:rsidR="00AA5CD9" w:rsidRPr="001A4741" w:rsidRDefault="00AA5CD9" w:rsidP="000F4BF2">
            <w:pPr>
              <w:numPr>
                <w:ilvl w:val="0"/>
                <w:numId w:val="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Develop adaptation initiatives in the coastal areas.</w:t>
            </w:r>
          </w:p>
          <w:p w14:paraId="13815110" w14:textId="77777777" w:rsidR="00AA5CD9" w:rsidRPr="001A4741" w:rsidRDefault="00AA5CD9" w:rsidP="000F4BF2">
            <w:pPr>
              <w:numPr>
                <w:ilvl w:val="0"/>
                <w:numId w:val="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 the cultural sector:</w:t>
            </w:r>
          </w:p>
          <w:p w14:paraId="630F9173" w14:textId="77777777" w:rsidR="00AA5CD9" w:rsidRPr="001A4741" w:rsidRDefault="00AA5CD9" w:rsidP="000F4BF2">
            <w:pPr>
              <w:numPr>
                <w:ilvl w:val="1"/>
                <w:numId w:val="3"/>
              </w:numPr>
              <w:spacing w:before="80" w:after="0" w:line="240" w:lineRule="auto"/>
              <w:ind w:left="89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Integrate climate change risks in the conservation of cultural heritage.</w:t>
            </w:r>
          </w:p>
          <w:p w14:paraId="674BE348" w14:textId="77777777" w:rsidR="00AA5CD9" w:rsidRPr="001A4741" w:rsidRDefault="00AA5CD9" w:rsidP="000F4BF2">
            <w:pPr>
              <w:numPr>
                <w:ilvl w:val="1"/>
                <w:numId w:val="3"/>
              </w:numPr>
              <w:spacing w:after="0" w:line="240" w:lineRule="auto"/>
              <w:ind w:left="89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Promote responsible, climate change-adapted and low-carbon cultural tourism.</w:t>
            </w:r>
          </w:p>
          <w:p w14:paraId="655B40AF" w14:textId="77777777" w:rsidR="00AA5CD9" w:rsidRPr="001A4741" w:rsidRDefault="00AA5CD9" w:rsidP="000F4BF2">
            <w:pPr>
              <w:numPr>
                <w:ilvl w:val="1"/>
                <w:numId w:val="3"/>
              </w:numPr>
              <w:spacing w:after="0" w:line="240" w:lineRule="auto"/>
              <w:ind w:left="89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Use interpretative media associated with cultural heritage as a vehicle for climate awareness and communication of climate actions, including generating visibility of good practices.</w:t>
            </w:r>
          </w:p>
          <w:p w14:paraId="78CD5941" w14:textId="77777777" w:rsidR="00AA5CD9" w:rsidRPr="001A4741" w:rsidRDefault="00AA5CD9" w:rsidP="000F4BF2">
            <w:pPr>
              <w:numPr>
                <w:ilvl w:val="1"/>
                <w:numId w:val="3"/>
              </w:numPr>
              <w:spacing w:after="0" w:line="240" w:lineRule="auto"/>
              <w:ind w:left="89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Analyse the needs for climate change adaptation in cultural tourism in Cyprus.</w:t>
            </w:r>
          </w:p>
          <w:p w14:paraId="78E61117" w14:textId="77777777" w:rsidR="00AA5CD9" w:rsidRPr="001A4741" w:rsidRDefault="00AA5CD9" w:rsidP="000F4BF2">
            <w:pPr>
              <w:numPr>
                <w:ilvl w:val="1"/>
                <w:numId w:val="3"/>
              </w:numPr>
              <w:spacing w:after="0" w:line="240" w:lineRule="auto"/>
              <w:ind w:left="89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Analyse mitigation-adaptation synergies in cultural tourism (for example, electric mobility reduces harmful vibrations for the built environment and reduces pollution, which can damage heritage elements).</w:t>
            </w:r>
          </w:p>
          <w:p w14:paraId="2D2A9093" w14:textId="77777777" w:rsidR="00AA5CD9" w:rsidRPr="001A4741" w:rsidRDefault="00AA5CD9" w:rsidP="000F4BF2">
            <w:pPr>
              <w:numPr>
                <w:ilvl w:val="0"/>
                <w:numId w:val="3"/>
              </w:numPr>
              <w:spacing w:before="8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 xml:space="preserve">Take climate change risks into consideration in the management and maintenance of transport infrastructure. </w:t>
            </w:r>
          </w:p>
          <w:p w14:paraId="54F91C8F" w14:textId="77777777" w:rsidR="00AA5CD9" w:rsidRPr="001A4741" w:rsidRDefault="00AA5CD9" w:rsidP="00656A1F">
            <w:pPr>
              <w:spacing w:before="80"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lang w:val="en-GB" w:eastAsia="de-AT"/>
              </w:rPr>
            </w:pPr>
            <w:r w:rsidRPr="001A4741">
              <w:rPr>
                <w:rFonts w:asciiTheme="minorHAnsi" w:hAnsiTheme="minorHAnsi"/>
                <w:iCs/>
                <w:sz w:val="20"/>
                <w:szCs w:val="20"/>
                <w:lang w:val="en-GB" w:eastAsia="de-AT"/>
              </w:rPr>
              <w:t>Institutional coordination of the tourism sector with these other areas is therefore essential to ensure that the adaptation needs of tourism are incorporated into the planning and development of these initiatives.</w:t>
            </w:r>
          </w:p>
          <w:p w14:paraId="73C98CE3" w14:textId="77777777" w:rsidR="00AA5CD9" w:rsidRPr="001A4741" w:rsidRDefault="00AA5CD9" w:rsidP="00656A1F">
            <w:pPr>
              <w:pStyle w:val="Tab-berschrift"/>
              <w:overflowPunct w:val="0"/>
              <w:spacing w:before="8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iCs/>
                <w:sz w:val="20"/>
                <w:szCs w:val="20"/>
                <w:lang w:val="en-GB" w:eastAsia="de-AT"/>
              </w:rPr>
              <w:t>For its part, the tourism sector can promote the adoption of measures that favour the incorporation of adaptive criteria for the protection of tourism resources, as well as the adaptation of infrastructures and facilities.</w:t>
            </w:r>
          </w:p>
        </w:tc>
      </w:tr>
      <w:tr w:rsidR="00AA5CD9" w:rsidRPr="001A4741" w14:paraId="1E625B1E"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D5729ED"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Spatial scope of the measure</w:t>
            </w:r>
          </w:p>
        </w:tc>
        <w:tc>
          <w:tcPr>
            <w:tcW w:w="6371" w:type="dxa"/>
            <w:vAlign w:val="center"/>
          </w:tcPr>
          <w:p w14:paraId="33F02258" w14:textId="77777777" w:rsidR="00AA5CD9" w:rsidRPr="001A4741" w:rsidRDefault="00AA5CD9" w:rsidP="001C3CF3">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Local, National</w:t>
            </w:r>
          </w:p>
        </w:tc>
      </w:tr>
      <w:tr w:rsidR="00AA5CD9" w:rsidRPr="001A4741" w14:paraId="4D4E7CE4"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3E4E5CE0" w14:textId="77777777" w:rsidR="00AA5CD9" w:rsidRPr="001A4741" w:rsidRDefault="00AA5CD9" w:rsidP="001C3CF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Implementation Cost</w:t>
            </w:r>
          </w:p>
          <w:p w14:paraId="5F4DC215"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r w:rsidRPr="001A4741">
              <w:rPr>
                <w:rStyle w:val="Refdenotaalpie"/>
                <w:rFonts w:asciiTheme="minorHAnsi" w:hAnsiTheme="minorHAnsi" w:cs="Calibri"/>
                <w:b w:val="0"/>
                <w:bCs w:val="0"/>
                <w:sz w:val="20"/>
                <w:szCs w:val="20"/>
                <w:lang w:val="en-GB"/>
              </w:rPr>
              <w:footnoteReference w:id="433"/>
            </w:r>
          </w:p>
        </w:tc>
        <w:tc>
          <w:tcPr>
            <w:tcW w:w="6371" w:type="dxa"/>
            <w:vAlign w:val="center"/>
          </w:tcPr>
          <w:p w14:paraId="451B8F1F" w14:textId="77777777" w:rsidR="00AA5CD9" w:rsidRPr="001A4741" w:rsidRDefault="00AA5CD9"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AA5CD9" w:rsidRPr="001A4741" w14:paraId="4801110F"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1A0E7E" w14:textId="77777777" w:rsidR="00AA5CD9" w:rsidRPr="001A4741" w:rsidRDefault="00AA5CD9" w:rsidP="001C3CF3">
            <w:pPr>
              <w:spacing w:after="0"/>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Maintenance cost</w:t>
            </w:r>
          </w:p>
          <w:p w14:paraId="1DAAE58C"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4034E34E"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Medium</w:t>
            </w:r>
          </w:p>
        </w:tc>
      </w:tr>
      <w:tr w:rsidR="00AA5CD9" w:rsidRPr="001A4741" w14:paraId="5666D48A"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BF8519A"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Implications for society with special attention to vulnerable populations</w:t>
            </w:r>
          </w:p>
        </w:tc>
        <w:tc>
          <w:tcPr>
            <w:tcW w:w="6371" w:type="dxa"/>
            <w:vAlign w:val="center"/>
          </w:tcPr>
          <w:p w14:paraId="305F6307" w14:textId="77777777" w:rsidR="00AA5CD9" w:rsidRPr="001A4741" w:rsidRDefault="00AA5CD9" w:rsidP="001C3CF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Win-win situation for all interconnected clusters/sections</w:t>
            </w:r>
          </w:p>
        </w:tc>
      </w:tr>
      <w:tr w:rsidR="00AA5CD9" w:rsidRPr="001A4741" w14:paraId="0C7E342B"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1F49989"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regional or local development priorities</w:t>
            </w:r>
          </w:p>
        </w:tc>
        <w:tc>
          <w:tcPr>
            <w:tcW w:w="6371" w:type="dxa"/>
            <w:vAlign w:val="center"/>
          </w:tcPr>
          <w:p w14:paraId="5FB2E9B8" w14:textId="77777777" w:rsidR="00AA5CD9" w:rsidRPr="001A4741" w:rsidRDefault="00AA5CD9"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Benefits to all associated sectors, protection of cultural heritage and nature, economy gain etc.</w:t>
            </w:r>
          </w:p>
          <w:p w14:paraId="6DBD2696" w14:textId="77777777" w:rsidR="00AA5CD9" w:rsidRPr="001A4741" w:rsidRDefault="00AA5CD9" w:rsidP="00656A1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sz w:val="20"/>
                <w:szCs w:val="20"/>
                <w:lang w:val="en-GB"/>
              </w:rPr>
            </w:pPr>
            <w:r w:rsidRPr="001A4741">
              <w:rPr>
                <w:rFonts w:asciiTheme="minorHAnsi" w:eastAsia="Aptos" w:hAnsiTheme="minorHAnsi" w:cs="Aptos"/>
                <w:color w:val="000000" w:themeColor="text1"/>
                <w:sz w:val="20"/>
                <w:szCs w:val="20"/>
                <w:lang w:val="en-GB"/>
              </w:rPr>
              <w:t>Improved attractiveness of tourist opportunities in the face of climate change risks</w:t>
            </w:r>
          </w:p>
        </w:tc>
      </w:tr>
      <w:tr w:rsidR="00AA5CD9" w:rsidRPr="001A4741" w14:paraId="66BE4968"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0A409D8"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Co-benefits for climate mitigation</w:t>
            </w:r>
          </w:p>
        </w:tc>
        <w:tc>
          <w:tcPr>
            <w:tcW w:w="6371" w:type="dxa"/>
            <w:vAlign w:val="center"/>
          </w:tcPr>
          <w:p w14:paraId="101A9477" w14:textId="77777777" w:rsidR="00AA5CD9" w:rsidRPr="001A4741" w:rsidRDefault="00AA5CD9" w:rsidP="00656A1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Improved tourist infrastructures and facilities can help reduce energy consumption and CO2 emissions</w:t>
            </w:r>
          </w:p>
        </w:tc>
      </w:tr>
      <w:tr w:rsidR="00AA5CD9" w:rsidRPr="001A4741" w14:paraId="27E35A37"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13131E"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Co-benefits for the environment </w:t>
            </w:r>
          </w:p>
        </w:tc>
        <w:tc>
          <w:tcPr>
            <w:tcW w:w="6371" w:type="dxa"/>
            <w:vAlign w:val="center"/>
          </w:tcPr>
          <w:p w14:paraId="4FD134CC" w14:textId="77777777" w:rsidR="00AA5CD9" w:rsidRPr="001A4741" w:rsidRDefault="00AA5CD9" w:rsidP="001C3CF3">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Improved management of natural areas that are tourist destinations</w:t>
            </w:r>
          </w:p>
        </w:tc>
      </w:tr>
      <w:tr w:rsidR="00AA5CD9" w:rsidRPr="001A4741" w14:paraId="41338F20"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808BD3B"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Political and social acceptability</w:t>
            </w:r>
          </w:p>
        </w:tc>
        <w:tc>
          <w:tcPr>
            <w:tcW w:w="6371" w:type="dxa"/>
            <w:vAlign w:val="center"/>
          </w:tcPr>
          <w:p w14:paraId="625064B0" w14:textId="77777777" w:rsidR="00AA5CD9" w:rsidRPr="001A4741" w:rsidRDefault="00AA5CD9" w:rsidP="001C3CF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High</w:t>
            </w:r>
          </w:p>
        </w:tc>
      </w:tr>
      <w:tr w:rsidR="00AA5CD9" w:rsidRPr="001A4741" w14:paraId="4D551C36"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2069AA2"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Barriers for implementation</w:t>
            </w:r>
          </w:p>
        </w:tc>
        <w:tc>
          <w:tcPr>
            <w:tcW w:w="6371" w:type="dxa"/>
            <w:vAlign w:val="center"/>
          </w:tcPr>
          <w:p w14:paraId="02673B28" w14:textId="77777777" w:rsidR="00AA5CD9" w:rsidRPr="001A4741" w:rsidRDefault="00AA5CD9" w:rsidP="001C3CF3">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Willingness of other authorities and availability of resources</w:t>
            </w:r>
          </w:p>
        </w:tc>
      </w:tr>
      <w:tr w:rsidR="00AA5CD9" w:rsidRPr="001A4741" w14:paraId="57A4DBF5"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2823AD"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Maladaptation risks </w:t>
            </w:r>
          </w:p>
        </w:tc>
        <w:tc>
          <w:tcPr>
            <w:tcW w:w="6371" w:type="dxa"/>
            <w:vAlign w:val="center"/>
          </w:tcPr>
          <w:p w14:paraId="7FED8F71" w14:textId="77777777" w:rsidR="00AA5CD9" w:rsidRPr="001A4741" w:rsidRDefault="00AA5CD9" w:rsidP="001C3CF3">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n-GB"/>
              </w:rPr>
            </w:pPr>
            <w:r w:rsidRPr="001A4741">
              <w:rPr>
                <w:rFonts w:asciiTheme="minorHAnsi" w:hAnsiTheme="minorHAnsi" w:cs="Calibri"/>
                <w:sz w:val="20"/>
                <w:szCs w:val="20"/>
                <w:lang w:val="en-GB"/>
              </w:rPr>
              <w:t>None</w:t>
            </w:r>
          </w:p>
        </w:tc>
      </w:tr>
      <w:tr w:rsidR="00AA5CD9" w:rsidRPr="001A4741" w14:paraId="3DF787BA"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A973439" w14:textId="77777777" w:rsidR="00AA5CD9" w:rsidRPr="001A4741" w:rsidRDefault="00AA5CD9" w:rsidP="001C3CF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Responsible authority for implementation</w:t>
            </w:r>
          </w:p>
        </w:tc>
        <w:tc>
          <w:tcPr>
            <w:tcW w:w="6371" w:type="dxa"/>
            <w:vAlign w:val="center"/>
          </w:tcPr>
          <w:p w14:paraId="45BB4FF7"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Deputy Ministry of Tourism (DmoT) with the other competent authorities</w:t>
            </w:r>
          </w:p>
        </w:tc>
      </w:tr>
      <w:tr w:rsidR="00AA5CD9" w:rsidRPr="001A4741" w14:paraId="4FB8CE5A"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C1ED1F8" w14:textId="77777777" w:rsidR="00AA5CD9" w:rsidRPr="001A4741" w:rsidRDefault="00AA5CD9" w:rsidP="001C3CF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Other actors involved</w:t>
            </w:r>
          </w:p>
        </w:tc>
        <w:tc>
          <w:tcPr>
            <w:tcW w:w="6371" w:type="dxa"/>
            <w:vAlign w:val="center"/>
          </w:tcPr>
          <w:p w14:paraId="256A0A69" w14:textId="77777777" w:rsidR="00AA5CD9" w:rsidRPr="001A4741" w:rsidRDefault="00AA5CD9"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DMoT, MoF</w:t>
            </w:r>
          </w:p>
          <w:p w14:paraId="701E2686" w14:textId="77777777" w:rsidR="00AA5CD9" w:rsidRPr="001A4741" w:rsidRDefault="00AA5CD9" w:rsidP="00656A1F">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Private tourist operators</w:t>
            </w:r>
          </w:p>
        </w:tc>
      </w:tr>
      <w:tr w:rsidR="00AA5CD9" w:rsidRPr="001A4741" w14:paraId="54E8CC59"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D12D48"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sz w:val="20"/>
                <w:szCs w:val="20"/>
                <w:lang w:val="en-GB"/>
              </w:rPr>
              <w:t>Other policy initiatives that align / synergies</w:t>
            </w:r>
          </w:p>
        </w:tc>
        <w:tc>
          <w:tcPr>
            <w:tcW w:w="6371" w:type="dxa"/>
            <w:vAlign w:val="center"/>
          </w:tcPr>
          <w:p w14:paraId="16C31427"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Synergies with associated policies of relevant sectors, e.g. management of natural areas, etc.</w:t>
            </w:r>
          </w:p>
        </w:tc>
      </w:tr>
      <w:tr w:rsidR="00AA5CD9" w:rsidRPr="001A4741" w14:paraId="396C4A2C"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1F4444F" w14:textId="77777777" w:rsidR="00AA5CD9" w:rsidRPr="001A4741" w:rsidRDefault="00AA5CD9" w:rsidP="001C3CF3">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Technical/institutional readiness</w:t>
            </w:r>
          </w:p>
          <w:p w14:paraId="12ED333D"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(high-medium-low)</w:t>
            </w:r>
          </w:p>
        </w:tc>
        <w:tc>
          <w:tcPr>
            <w:tcW w:w="6371" w:type="dxa"/>
            <w:vAlign w:val="center"/>
          </w:tcPr>
          <w:p w14:paraId="30D368E8" w14:textId="77777777" w:rsidR="00AA5CD9" w:rsidRPr="001A4741" w:rsidRDefault="00AA5CD9" w:rsidP="001C3CF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High</w:t>
            </w:r>
          </w:p>
        </w:tc>
      </w:tr>
      <w:tr w:rsidR="00AA5CD9" w:rsidRPr="001A4741" w14:paraId="31F05A5F"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66552D" w14:textId="77777777" w:rsidR="00AA5CD9" w:rsidRPr="001A4741" w:rsidRDefault="00AA5CD9" w:rsidP="001C3CF3">
            <w:pPr>
              <w:spacing w:after="0" w:line="240" w:lineRule="auto"/>
              <w:ind w:left="0"/>
              <w:rPr>
                <w:rFonts w:asciiTheme="minorHAnsi" w:hAnsiTheme="minorHAnsi" w:cs="Calibri"/>
                <w:b w:val="0"/>
                <w:bCs w:val="0"/>
                <w:sz w:val="20"/>
                <w:szCs w:val="20"/>
                <w:lang w:val="en-GB"/>
              </w:rPr>
            </w:pPr>
            <w:r w:rsidRPr="001A4741">
              <w:rPr>
                <w:rFonts w:asciiTheme="minorHAnsi" w:hAnsiTheme="minorHAnsi" w:cs="Calibri"/>
                <w:sz w:val="20"/>
                <w:szCs w:val="20"/>
                <w:lang w:val="en-GB"/>
              </w:rPr>
              <w:t>Period of implementation</w:t>
            </w:r>
          </w:p>
          <w:p w14:paraId="12DE5500"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b w:val="0"/>
                <w:bCs w:val="0"/>
                <w:sz w:val="20"/>
                <w:szCs w:val="20"/>
                <w:lang w:val="en-GB"/>
              </w:rPr>
              <w:t>(long-medium-short)</w:t>
            </w:r>
            <w:r w:rsidRPr="001A4741">
              <w:rPr>
                <w:rStyle w:val="Refdenotaalpie"/>
                <w:rFonts w:asciiTheme="minorHAnsi" w:hAnsiTheme="minorHAnsi" w:cs="Calibri"/>
                <w:b w:val="0"/>
                <w:bCs w:val="0"/>
                <w:sz w:val="20"/>
                <w:szCs w:val="20"/>
                <w:lang w:val="en-GB"/>
              </w:rPr>
              <w:footnoteReference w:id="434"/>
            </w:r>
          </w:p>
        </w:tc>
        <w:tc>
          <w:tcPr>
            <w:tcW w:w="6371" w:type="dxa"/>
            <w:vAlign w:val="center"/>
          </w:tcPr>
          <w:p w14:paraId="766F9692" w14:textId="77777777" w:rsidR="00AA5CD9" w:rsidRPr="001A4741" w:rsidRDefault="00AA5CD9" w:rsidP="001C3CF3">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long</w:t>
            </w:r>
          </w:p>
        </w:tc>
      </w:tr>
      <w:tr w:rsidR="00AA5CD9" w:rsidRPr="001A4741" w14:paraId="088DFE91"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CC7C7C0" w14:textId="77777777" w:rsidR="00AA5CD9" w:rsidRPr="001A4741" w:rsidRDefault="00AA5CD9" w:rsidP="001C3CF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Time to effectiveness </w:t>
            </w:r>
            <w:r w:rsidRPr="001A4741">
              <w:rPr>
                <w:rFonts w:asciiTheme="minorHAnsi" w:hAnsiTheme="minorHAnsi" w:cs="Calibri"/>
                <w:b w:val="0"/>
                <w:bCs w:val="0"/>
                <w:sz w:val="20"/>
                <w:szCs w:val="20"/>
                <w:lang w:val="en-GB"/>
              </w:rPr>
              <w:t>(to have an effect or impact)</w:t>
            </w:r>
          </w:p>
        </w:tc>
        <w:tc>
          <w:tcPr>
            <w:tcW w:w="6371" w:type="dxa"/>
            <w:vAlign w:val="center"/>
          </w:tcPr>
          <w:p w14:paraId="4746F767" w14:textId="38FFD060" w:rsidR="00AA5CD9" w:rsidRPr="001A4741" w:rsidRDefault="00AA5CD9" w:rsidP="001C3CF3">
            <w:pPr>
              <w:pStyle w:val="Tab-berschrift"/>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Directly upon implementing interventions</w:t>
            </w:r>
          </w:p>
        </w:tc>
      </w:tr>
      <w:tr w:rsidR="00AA5CD9" w:rsidRPr="001A4741" w14:paraId="1405117B"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4A6BB37A" w14:textId="77777777" w:rsidR="00AA5CD9" w:rsidRPr="001A4741" w:rsidRDefault="00AA5CD9" w:rsidP="001C3CF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Financing</w:t>
            </w:r>
          </w:p>
        </w:tc>
        <w:tc>
          <w:tcPr>
            <w:tcW w:w="6371" w:type="dxa"/>
            <w:vAlign w:val="center"/>
          </w:tcPr>
          <w:p w14:paraId="20D12F02" w14:textId="77777777" w:rsidR="00AA5CD9" w:rsidRPr="001A4741" w:rsidRDefault="00AA5CD9" w:rsidP="00656A1F">
            <w:pPr>
              <w:pStyle w:val="Tab-berschrif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Use new (for instance green fees on tourist accommodation) and existing (e.g. from entrance fees) revenue sources such as Special Funds that could give the chance to invest in actions for CC adaptation measures.</w:t>
            </w:r>
          </w:p>
        </w:tc>
      </w:tr>
      <w:tr w:rsidR="00AA5CD9" w:rsidRPr="001A4741" w14:paraId="1B12E4C6"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217C668A" w14:textId="77777777" w:rsidR="00AA5CD9" w:rsidRPr="001A4741" w:rsidRDefault="00AA5CD9" w:rsidP="001C3CF3">
            <w:pPr>
              <w:spacing w:after="0" w:line="240" w:lineRule="auto"/>
              <w:ind w:left="0"/>
              <w:rPr>
                <w:rFonts w:asciiTheme="minorHAnsi" w:hAnsiTheme="minorHAnsi" w:cs="Calibri"/>
                <w:b w:val="0"/>
                <w:sz w:val="20"/>
                <w:szCs w:val="20"/>
                <w:lang w:val="en-GB"/>
              </w:rPr>
            </w:pPr>
            <w:r w:rsidRPr="001A4741">
              <w:rPr>
                <w:rFonts w:asciiTheme="minorHAnsi" w:hAnsiTheme="minorHAnsi" w:cs="Calibri"/>
                <w:sz w:val="20"/>
                <w:szCs w:val="20"/>
                <w:lang w:val="en-GB"/>
              </w:rPr>
              <w:t xml:space="preserve">Indicator for verification of implementation progress </w:t>
            </w:r>
          </w:p>
        </w:tc>
        <w:tc>
          <w:tcPr>
            <w:tcW w:w="6371" w:type="dxa"/>
            <w:vAlign w:val="center"/>
          </w:tcPr>
          <w:p w14:paraId="3C768138" w14:textId="48E9D5EE" w:rsidR="00AA5CD9" w:rsidRPr="001A4741" w:rsidRDefault="00AA5CD9" w:rsidP="0010565A">
            <w:pPr>
              <w:pStyle w:val="Tab-berschrift"/>
              <w:numPr>
                <w:ilvl w:val="0"/>
                <w:numId w:val="18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 of grants given to tourist units per area</w:t>
            </w:r>
          </w:p>
          <w:p w14:paraId="294806F4" w14:textId="77777777" w:rsidR="00AA5CD9" w:rsidRPr="001A4741" w:rsidRDefault="00AA5CD9" w:rsidP="0010565A">
            <w:pPr>
              <w:pStyle w:val="Tab-berschrift"/>
              <w:numPr>
                <w:ilvl w:val="0"/>
                <w:numId w:val="18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 of Protected Areas Management Plans adjusted</w:t>
            </w:r>
          </w:p>
          <w:p w14:paraId="4B3F8EAA" w14:textId="77777777" w:rsidR="00AA5CD9" w:rsidRPr="001A4741" w:rsidRDefault="00AA5CD9" w:rsidP="0010565A">
            <w:pPr>
              <w:pStyle w:val="Tab-berschrift"/>
              <w:numPr>
                <w:ilvl w:val="0"/>
                <w:numId w:val="18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No. of cultural heritage sites analysed and CC adaptation plans drafted and implemented</w:t>
            </w:r>
          </w:p>
          <w:p w14:paraId="6050E94C" w14:textId="77777777" w:rsidR="00AA5CD9" w:rsidRPr="001A4741" w:rsidRDefault="00AA5CD9" w:rsidP="0010565A">
            <w:pPr>
              <w:pStyle w:val="Tab-berschrift"/>
              <w:numPr>
                <w:ilvl w:val="0"/>
                <w:numId w:val="186"/>
              </w:numPr>
              <w:overflowPunct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lang w:val="en-GB"/>
              </w:rPr>
            </w:pPr>
            <w:r w:rsidRPr="001A4741">
              <w:rPr>
                <w:rFonts w:asciiTheme="minorHAnsi" w:hAnsiTheme="minorHAnsi"/>
                <w:sz w:val="20"/>
                <w:szCs w:val="20"/>
                <w:lang w:val="en-GB"/>
              </w:rPr>
              <w:t>Units of transportation infrastructure upgraded</w:t>
            </w:r>
          </w:p>
        </w:tc>
      </w:tr>
      <w:tr w:rsidR="00AA5CD9" w:rsidRPr="001A4741" w14:paraId="0D7C3623" w14:textId="77777777" w:rsidTr="00995D95">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3EDF4371" w14:textId="77777777" w:rsidR="00AA5CD9" w:rsidRPr="001A4741" w:rsidRDefault="00AA5CD9" w:rsidP="001C3CF3">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Additional comments from bilateral meeting</w:t>
            </w:r>
          </w:p>
        </w:tc>
        <w:tc>
          <w:tcPr>
            <w:tcW w:w="6371" w:type="dxa"/>
            <w:vAlign w:val="center"/>
          </w:tcPr>
          <w:p w14:paraId="162B12C8" w14:textId="77777777" w:rsidR="00AA5CD9" w:rsidRPr="001A4741" w:rsidRDefault="00AA5CD9" w:rsidP="00656A1F">
            <w:pPr>
              <w:pStyle w:val="Tab-berschrift"/>
              <w:overflowPunct w:val="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How do you enforce this collaboration? E.g. for the Green taxation (on accommodation) there was the demand of DMoT to get back to communities for any actions but that was feasible.</w:t>
            </w:r>
          </w:p>
        </w:tc>
      </w:tr>
      <w:tr w:rsidR="00AA5CD9" w:rsidRPr="001A4741" w14:paraId="59EADA56" w14:textId="77777777" w:rsidTr="00995D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1358805" w14:textId="77777777" w:rsidR="00AA5CD9" w:rsidRPr="001A4741" w:rsidRDefault="00AA5CD9" w:rsidP="00656A1F">
            <w:pPr>
              <w:spacing w:after="0" w:line="240" w:lineRule="auto"/>
              <w:ind w:left="0"/>
              <w:rPr>
                <w:rFonts w:asciiTheme="minorHAnsi" w:hAnsiTheme="minorHAnsi" w:cs="Calibri"/>
                <w:sz w:val="20"/>
                <w:szCs w:val="20"/>
                <w:lang w:val="en-GB"/>
              </w:rPr>
            </w:pPr>
            <w:r w:rsidRPr="001A4741">
              <w:rPr>
                <w:rFonts w:asciiTheme="minorHAnsi" w:hAnsiTheme="minorHAnsi" w:cs="Calibri"/>
                <w:sz w:val="20"/>
                <w:szCs w:val="20"/>
                <w:lang w:val="en-GB"/>
              </w:rPr>
              <w:t xml:space="preserve">Relates to </w:t>
            </w:r>
          </w:p>
        </w:tc>
        <w:tc>
          <w:tcPr>
            <w:tcW w:w="6371" w:type="dxa"/>
            <w:vAlign w:val="center"/>
          </w:tcPr>
          <w:p w14:paraId="2DB02792" w14:textId="7B3DD914" w:rsidR="00AA5CD9" w:rsidRPr="001A4741" w:rsidRDefault="00190CE4" w:rsidP="00656A1F">
            <w:pPr>
              <w:pStyle w:val="Tab-berschrift"/>
              <w:overflowPunct w:val="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1A4741">
              <w:rPr>
                <w:rFonts w:asciiTheme="minorHAnsi" w:hAnsiTheme="minorHAnsi"/>
                <w:sz w:val="20"/>
                <w:szCs w:val="20"/>
                <w:lang w:val="en-GB"/>
              </w:rPr>
              <w:t>GOV 3n</w:t>
            </w:r>
          </w:p>
        </w:tc>
      </w:tr>
    </w:tbl>
    <w:p w14:paraId="21C70E54" w14:textId="77777777" w:rsidR="00AA5CD9" w:rsidRPr="001A4741" w:rsidRDefault="00AA5CD9">
      <w:pPr>
        <w:rPr>
          <w:rFonts w:asciiTheme="minorHAnsi" w:hAnsiTheme="minorHAnsi"/>
          <w:sz w:val="20"/>
          <w:szCs w:val="20"/>
          <w:lang w:val="en-GB"/>
        </w:rPr>
      </w:pPr>
    </w:p>
    <w:sectPr w:rsidR="00AA5CD9" w:rsidRPr="001A4741" w:rsidSect="00291DF7">
      <w:headerReference w:type="default" r:id="rId30"/>
      <w:footerReference w:type="default" r:id="rId31"/>
      <w:pgSz w:w="11906" w:h="16838"/>
      <w:pgMar w:top="208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4E4B7" w14:textId="77777777" w:rsidR="00242727" w:rsidRDefault="00242727" w:rsidP="00BC3732">
      <w:pPr>
        <w:spacing w:after="0" w:line="240" w:lineRule="auto"/>
      </w:pPr>
      <w:r>
        <w:separator/>
      </w:r>
    </w:p>
  </w:endnote>
  <w:endnote w:type="continuationSeparator" w:id="0">
    <w:p w14:paraId="10509B15" w14:textId="77777777" w:rsidR="00242727" w:rsidRDefault="00242727" w:rsidP="00BC3732">
      <w:pPr>
        <w:spacing w:after="0" w:line="240" w:lineRule="auto"/>
      </w:pPr>
      <w:r>
        <w:continuationSeparator/>
      </w:r>
    </w:p>
  </w:endnote>
  <w:endnote w:type="continuationNotice" w:id="1">
    <w:p w14:paraId="43FA605D" w14:textId="77777777" w:rsidR="00242727" w:rsidRDefault="00242727">
      <w:pPr>
        <w:spacing w:after="0" w:line="240" w:lineRule="auto"/>
      </w:pPr>
    </w:p>
  </w:endnote>
  <w:endnote w:id="2">
    <w:p w14:paraId="03DCE3DB" w14:textId="77777777" w:rsidR="00F55BDB" w:rsidRPr="00E828DE" w:rsidRDefault="00F55BDB">
      <w:pPr>
        <w:pStyle w:val="Textonotaalfinal"/>
        <w:rPr>
          <w:lang w:val="es-ES"/>
        </w:rPr>
      </w:pPr>
      <w:r>
        <w:rPr>
          <w:rStyle w:val="Refdenotaalfinal"/>
        </w:rPr>
        <w:endnoteRef/>
      </w:r>
      <w:r>
        <w:t xml:space="preserve"> </w:t>
      </w:r>
      <w:hyperlink r:id="rId1" w:history="1">
        <w:r w:rsidRPr="00E828DE">
          <w:rPr>
            <w:rStyle w:val="Hipervnculo"/>
          </w:rPr>
          <w:t>https://www.undrr.org/terminology/preparedness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73201201"/>
      <w:docPartObj>
        <w:docPartGallery w:val="Page Numbers (Bottom of Page)"/>
        <w:docPartUnique/>
      </w:docPartObj>
    </w:sdtPr>
    <w:sdtContent>
      <w:p w14:paraId="120F51E5" w14:textId="77777777" w:rsidR="00571DFF" w:rsidRPr="008210ED" w:rsidRDefault="00B960D8">
        <w:pPr>
          <w:pStyle w:val="Piedepgina"/>
          <w:jc w:val="right"/>
          <w:rPr>
            <w:sz w:val="20"/>
            <w:szCs w:val="20"/>
          </w:rPr>
        </w:pPr>
        <w:r>
          <w:rPr>
            <w:noProof/>
          </w:rPr>
          <mc:AlternateContent>
            <mc:Choice Requires="wps">
              <w:drawing>
                <wp:anchor distT="45720" distB="45720" distL="114300" distR="114300" simplePos="0" relativeHeight="251658242" behindDoc="0" locked="0" layoutInCell="1" allowOverlap="1" wp14:anchorId="2D6BDFCE" wp14:editId="51D8B1B1">
                  <wp:simplePos x="0" y="0"/>
                  <wp:positionH relativeFrom="column">
                    <wp:posOffset>-57150</wp:posOffset>
                  </wp:positionH>
                  <wp:positionV relativeFrom="paragraph">
                    <wp:posOffset>48260</wp:posOffset>
                  </wp:positionV>
                  <wp:extent cx="3228975" cy="1404620"/>
                  <wp:effectExtent l="0" t="0" r="9525" b="0"/>
                  <wp:wrapSquare wrapText="bothSides"/>
                  <wp:docPr id="1867707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404620"/>
                          </a:xfrm>
                          <a:prstGeom prst="rect">
                            <a:avLst/>
                          </a:prstGeom>
                          <a:solidFill>
                            <a:srgbClr val="FFFFFF"/>
                          </a:solidFill>
                          <a:ln w="9525">
                            <a:noFill/>
                            <a:miter lim="800000"/>
                            <a:headEnd/>
                            <a:tailEnd/>
                          </a:ln>
                        </wps:spPr>
                        <wps:txbx>
                          <w:txbxContent>
                            <w:p w14:paraId="555343CD" w14:textId="77777777" w:rsidR="00B960D8" w:rsidRPr="00B960D8" w:rsidRDefault="00B960D8" w:rsidP="00B960D8">
                              <w:pPr>
                                <w:spacing w:after="0" w:line="240" w:lineRule="auto"/>
                                <w:rPr>
                                  <w:rFonts w:asciiTheme="minorHAnsi" w:hAnsiTheme="minorHAnsi"/>
                                  <w:color w:val="153D63" w:themeColor="text2" w:themeTint="E6"/>
                                  <w:sz w:val="20"/>
                                  <w:szCs w:val="20"/>
                                  <w:lang w:val="en-US"/>
                                </w:rPr>
                              </w:pPr>
                              <w:r w:rsidRPr="00B960D8">
                                <w:rPr>
                                  <w:rFonts w:asciiTheme="minorHAnsi" w:hAnsiTheme="minorHAnsi"/>
                                  <w:color w:val="153D63" w:themeColor="text2" w:themeTint="E6"/>
                                  <w:sz w:val="20"/>
                                  <w:szCs w:val="20"/>
                                </w:rPr>
                                <w:t>Revision and Update of The National Strategy</w:t>
                              </w:r>
                              <w:r w:rsidRPr="00B960D8">
                                <w:rPr>
                                  <w:rFonts w:asciiTheme="minorHAnsi" w:hAnsiTheme="minorHAnsi"/>
                                  <w:color w:val="153D63" w:themeColor="text2" w:themeTint="E6"/>
                                  <w:sz w:val="20"/>
                                  <w:szCs w:val="20"/>
                                  <w:lang w:val="en-US"/>
                                </w:rPr>
                                <w:t xml:space="preserve"> </w:t>
                              </w:r>
                            </w:p>
                            <w:p w14:paraId="765CF167" w14:textId="77777777" w:rsidR="00B960D8" w:rsidRPr="00B960D8" w:rsidRDefault="00B960D8" w:rsidP="00B960D8">
                              <w:pPr>
                                <w:spacing w:after="0" w:line="240" w:lineRule="auto"/>
                                <w:rPr>
                                  <w:rFonts w:asciiTheme="minorHAnsi" w:hAnsiTheme="minorHAnsi"/>
                                  <w:sz w:val="20"/>
                                  <w:szCs w:val="20"/>
                                </w:rPr>
                              </w:pPr>
                              <w:r w:rsidRPr="00B960D8">
                                <w:rPr>
                                  <w:rFonts w:asciiTheme="minorHAnsi" w:hAnsiTheme="minorHAnsi"/>
                                  <w:color w:val="153D63" w:themeColor="text2" w:themeTint="E6"/>
                                  <w:sz w:val="20"/>
                                  <w:szCs w:val="20"/>
                                </w:rPr>
                                <w:t>on Adaptation to Climate Change in Cyprus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BDFCE" id="_x0000_t202" coordsize="21600,21600" o:spt="202" path="m,l,21600r21600,l21600,xe">
                  <v:stroke joinstyle="miter"/>
                  <v:path gradientshapeok="t" o:connecttype="rect"/>
                </v:shapetype>
                <v:shape id="Text Box 2" o:spid="_x0000_s1026" type="#_x0000_t202" style="position:absolute;left:0;text-align:left;margin-left:-4.5pt;margin-top:3.8pt;width:254.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iL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" stroked="f">
                  <v:textbox style="mso-fit-shape-to-text:t">
                    <w:txbxContent>
                      <w:p w14:paraId="555343CD" w14:textId="77777777" w:rsidR="00B960D8" w:rsidRPr="00B960D8" w:rsidRDefault="00B960D8" w:rsidP="00B960D8">
                        <w:pPr>
                          <w:spacing w:after="0" w:line="240" w:lineRule="auto"/>
                          <w:rPr>
                            <w:rFonts w:asciiTheme="minorHAnsi" w:hAnsiTheme="minorHAnsi"/>
                            <w:color w:val="153D63" w:themeColor="text2" w:themeTint="E6"/>
                            <w:sz w:val="20"/>
                            <w:szCs w:val="20"/>
                            <w:lang w:val="en-US"/>
                          </w:rPr>
                        </w:pPr>
                        <w:r w:rsidRPr="00B960D8">
                          <w:rPr>
                            <w:rFonts w:asciiTheme="minorHAnsi" w:hAnsiTheme="minorHAnsi"/>
                            <w:color w:val="153D63" w:themeColor="text2" w:themeTint="E6"/>
                            <w:sz w:val="20"/>
                            <w:szCs w:val="20"/>
                          </w:rPr>
                          <w:t>Revision and Update of The National Strategy</w:t>
                        </w:r>
                        <w:r w:rsidRPr="00B960D8">
                          <w:rPr>
                            <w:rFonts w:asciiTheme="minorHAnsi" w:hAnsiTheme="minorHAnsi"/>
                            <w:color w:val="153D63" w:themeColor="text2" w:themeTint="E6"/>
                            <w:sz w:val="20"/>
                            <w:szCs w:val="20"/>
                            <w:lang w:val="en-US"/>
                          </w:rPr>
                          <w:t xml:space="preserve"> </w:t>
                        </w:r>
                      </w:p>
                      <w:p w14:paraId="765CF167" w14:textId="77777777" w:rsidR="00B960D8" w:rsidRPr="00B960D8" w:rsidRDefault="00B960D8" w:rsidP="00B960D8">
                        <w:pPr>
                          <w:spacing w:after="0" w:line="240" w:lineRule="auto"/>
                          <w:rPr>
                            <w:rFonts w:asciiTheme="minorHAnsi" w:hAnsiTheme="minorHAnsi"/>
                            <w:sz w:val="20"/>
                            <w:szCs w:val="20"/>
                          </w:rPr>
                        </w:pPr>
                        <w:r w:rsidRPr="00B960D8">
                          <w:rPr>
                            <w:rFonts w:asciiTheme="minorHAnsi" w:hAnsiTheme="minorHAnsi"/>
                            <w:color w:val="153D63" w:themeColor="text2" w:themeTint="E6"/>
                            <w:sz w:val="20"/>
                            <w:szCs w:val="20"/>
                          </w:rPr>
                          <w:t>on Adaptation to Climate Change in Cyprus</w:t>
                        </w:r>
                      </w:p>
                    </w:txbxContent>
                  </v:textbox>
                  <w10:wrap type="square"/>
                </v:shape>
              </w:pict>
            </mc:Fallback>
          </mc:AlternateContent>
        </w:r>
        <w:r w:rsidR="00571DFF" w:rsidRPr="008210ED">
          <w:rPr>
            <w:sz w:val="20"/>
            <w:szCs w:val="20"/>
          </w:rPr>
          <w:fldChar w:fldCharType="begin"/>
        </w:r>
        <w:r w:rsidR="00571DFF" w:rsidRPr="008210ED">
          <w:rPr>
            <w:sz w:val="20"/>
            <w:szCs w:val="20"/>
          </w:rPr>
          <w:instrText>PAGE   \* MERGEFORMAT</w:instrText>
        </w:r>
        <w:r w:rsidR="00571DFF" w:rsidRPr="008210ED">
          <w:rPr>
            <w:sz w:val="20"/>
            <w:szCs w:val="20"/>
          </w:rPr>
          <w:fldChar w:fldCharType="separate"/>
        </w:r>
        <w:r w:rsidR="00571DFF" w:rsidRPr="008210ED">
          <w:rPr>
            <w:sz w:val="20"/>
            <w:szCs w:val="20"/>
            <w:lang w:val="es-ES"/>
          </w:rPr>
          <w:t>2</w:t>
        </w:r>
        <w:r w:rsidR="00571DFF" w:rsidRPr="008210ED">
          <w:rPr>
            <w:sz w:val="20"/>
            <w:szCs w:val="20"/>
          </w:rPr>
          <w:fldChar w:fldCharType="end"/>
        </w:r>
      </w:p>
    </w:sdtContent>
  </w:sdt>
  <w:p w14:paraId="2A84C861" w14:textId="6F3C9A60" w:rsidR="00571DFF" w:rsidRDefault="00571DFF" w:rsidP="008D655B">
    <w:pPr>
      <w:pStyle w:val="Piedepgin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C4CE0" w14:textId="77777777" w:rsidR="00242727" w:rsidRDefault="00242727" w:rsidP="00BC3732">
      <w:pPr>
        <w:spacing w:after="0" w:line="240" w:lineRule="auto"/>
      </w:pPr>
      <w:r>
        <w:separator/>
      </w:r>
    </w:p>
  </w:footnote>
  <w:footnote w:type="continuationSeparator" w:id="0">
    <w:p w14:paraId="297E9FC5" w14:textId="77777777" w:rsidR="00242727" w:rsidRDefault="00242727" w:rsidP="00BC3732">
      <w:pPr>
        <w:spacing w:after="0" w:line="240" w:lineRule="auto"/>
      </w:pPr>
      <w:r>
        <w:continuationSeparator/>
      </w:r>
    </w:p>
  </w:footnote>
  <w:footnote w:type="continuationNotice" w:id="1">
    <w:p w14:paraId="735D6D7A" w14:textId="77777777" w:rsidR="00242727" w:rsidRDefault="00242727">
      <w:pPr>
        <w:spacing w:after="0" w:line="240" w:lineRule="auto"/>
      </w:pPr>
    </w:p>
  </w:footnote>
  <w:footnote w:id="2">
    <w:p w14:paraId="082C1A2B" w14:textId="2FCE7160" w:rsidR="00F62A8E" w:rsidRPr="006766F7" w:rsidRDefault="00F62A8E">
      <w:pPr>
        <w:pStyle w:val="Textonotapie"/>
      </w:pPr>
      <w:r>
        <w:rPr>
          <w:rStyle w:val="Refdenotaalpie"/>
        </w:rPr>
        <w:footnoteRef/>
      </w:r>
      <w:r>
        <w:t xml:space="preserve"> High: to implement within 2 years; Medium: to implement in 2 to 5 years; Low: to implement after 5 years</w:t>
      </w:r>
    </w:p>
  </w:footnote>
  <w:footnote w:id="3">
    <w:p w14:paraId="2EE68CF1" w14:textId="442ABE15" w:rsidR="00F62A8E" w:rsidRPr="00BC3732" w:rsidRDefault="00F62A8E">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
    <w:p w14:paraId="2D4665AC" w14:textId="77777777" w:rsidR="000859C2" w:rsidRPr="00096E1E" w:rsidRDefault="000859C2">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5">
    <w:p w14:paraId="29FEA620" w14:textId="77777777" w:rsidR="000859C2" w:rsidRPr="00144811" w:rsidRDefault="000859C2">
      <w:pPr>
        <w:pStyle w:val="Textonotapie"/>
        <w:rPr>
          <w:lang w:val="en-GB"/>
        </w:rPr>
      </w:pPr>
      <w:r>
        <w:rPr>
          <w:rStyle w:val="Refdenotaalpie"/>
        </w:rPr>
        <w:footnoteRef/>
      </w:r>
      <w:r>
        <w:t xml:space="preserve"> Short: less than 2 years; Medium: between 2 to 5 years; Long: more than 5 years</w:t>
      </w:r>
    </w:p>
  </w:footnote>
  <w:footnote w:id="6">
    <w:p w14:paraId="241A0D38" w14:textId="77777777" w:rsidR="009562DB" w:rsidRPr="006766F7" w:rsidRDefault="009562DB">
      <w:pPr>
        <w:pStyle w:val="Textonotapie"/>
      </w:pPr>
      <w:r>
        <w:rPr>
          <w:rStyle w:val="Refdenotaalpie"/>
        </w:rPr>
        <w:footnoteRef/>
      </w:r>
      <w:r>
        <w:t xml:space="preserve"> High: to implement within 2 years; Medium: to implement in 2 to 5 years; Low: to implement after 5 years</w:t>
      </w:r>
    </w:p>
  </w:footnote>
  <w:footnote w:id="7">
    <w:p w14:paraId="5FA23C88" w14:textId="77777777" w:rsidR="009562DB" w:rsidRPr="00096E1E" w:rsidRDefault="009562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8">
    <w:p w14:paraId="6DF905D2" w14:textId="77777777" w:rsidR="009562DB" w:rsidRPr="00144811" w:rsidRDefault="009562DB">
      <w:pPr>
        <w:pStyle w:val="Textonotapie"/>
        <w:rPr>
          <w:lang w:val="en-GB"/>
        </w:rPr>
      </w:pPr>
      <w:r>
        <w:rPr>
          <w:rStyle w:val="Refdenotaalpie"/>
        </w:rPr>
        <w:footnoteRef/>
      </w:r>
      <w:r>
        <w:t xml:space="preserve"> Short: less than 2 years; Medium: between 2 to 5 years; Long: more than 5 years</w:t>
      </w:r>
    </w:p>
  </w:footnote>
  <w:footnote w:id="9">
    <w:p w14:paraId="0CF02803" w14:textId="77777777" w:rsidR="009562DB" w:rsidRPr="006766F7" w:rsidRDefault="009562DB">
      <w:pPr>
        <w:pStyle w:val="Textonotapie"/>
      </w:pPr>
      <w:r>
        <w:rPr>
          <w:rStyle w:val="Refdenotaalpie"/>
        </w:rPr>
        <w:footnoteRef/>
      </w:r>
      <w:r>
        <w:t xml:space="preserve"> High: to implement within 2 years; Medium: to implement in 2 to 5 years; Low: to implement after 5 years</w:t>
      </w:r>
    </w:p>
  </w:footnote>
  <w:footnote w:id="10">
    <w:p w14:paraId="2F09B4D8" w14:textId="77777777" w:rsidR="009562DB" w:rsidRPr="00096E1E" w:rsidRDefault="009562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1">
    <w:p w14:paraId="226B836F" w14:textId="77777777" w:rsidR="009562DB" w:rsidRPr="00144811" w:rsidRDefault="009562DB">
      <w:pPr>
        <w:pStyle w:val="Textonotapie"/>
        <w:rPr>
          <w:lang w:val="en-GB"/>
        </w:rPr>
      </w:pPr>
      <w:r>
        <w:rPr>
          <w:rStyle w:val="Refdenotaalpie"/>
        </w:rPr>
        <w:footnoteRef/>
      </w:r>
      <w:r>
        <w:t xml:space="preserve"> Short: less than 2 years; Medium: between 2 to 5 years; Long: more than 5 years</w:t>
      </w:r>
    </w:p>
  </w:footnote>
  <w:footnote w:id="12">
    <w:p w14:paraId="3B196E9E" w14:textId="77777777" w:rsidR="009562DB" w:rsidRPr="006766F7" w:rsidRDefault="009562DB">
      <w:pPr>
        <w:pStyle w:val="Textonotapie"/>
      </w:pPr>
      <w:r>
        <w:rPr>
          <w:rStyle w:val="Refdenotaalpie"/>
        </w:rPr>
        <w:footnoteRef/>
      </w:r>
      <w:r>
        <w:t xml:space="preserve"> High: to implement within 2 years; Medium: to implement in 2 to 5 years; Low: to implement after 5 years</w:t>
      </w:r>
    </w:p>
  </w:footnote>
  <w:footnote w:id="13">
    <w:p w14:paraId="20D1F302" w14:textId="77777777" w:rsidR="009562DB" w:rsidRPr="00096E1E" w:rsidRDefault="009562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4">
    <w:p w14:paraId="316463D3" w14:textId="77777777" w:rsidR="009562DB" w:rsidRPr="00144811" w:rsidRDefault="009562DB">
      <w:pPr>
        <w:pStyle w:val="Textonotapie"/>
        <w:rPr>
          <w:lang w:val="en-GB"/>
        </w:rPr>
      </w:pPr>
      <w:r>
        <w:rPr>
          <w:rStyle w:val="Refdenotaalpie"/>
        </w:rPr>
        <w:footnoteRef/>
      </w:r>
      <w:r>
        <w:t xml:space="preserve"> Short: less than 2 years; Medium: between 2 to 5 years; Long: more than 5 years</w:t>
      </w:r>
    </w:p>
  </w:footnote>
  <w:footnote w:id="15">
    <w:p w14:paraId="729AA825" w14:textId="77777777" w:rsidR="0033310F" w:rsidRPr="006766F7" w:rsidRDefault="0033310F" w:rsidP="0033310F">
      <w:pPr>
        <w:pStyle w:val="Textonotapie"/>
      </w:pPr>
      <w:r>
        <w:rPr>
          <w:rStyle w:val="Refdenotaalpie"/>
        </w:rPr>
        <w:footnoteRef/>
      </w:r>
      <w:r>
        <w:t xml:space="preserve"> High: to implement within 2 years; Medium: to implement in 2 to 5 years; Low: to implement after 5 years</w:t>
      </w:r>
    </w:p>
  </w:footnote>
  <w:footnote w:id="16">
    <w:p w14:paraId="323194C5" w14:textId="77777777" w:rsidR="0033310F" w:rsidRPr="00BC3732" w:rsidRDefault="0033310F" w:rsidP="0033310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7">
    <w:p w14:paraId="332510D3" w14:textId="77777777" w:rsidR="0033310F" w:rsidRPr="00096E1E" w:rsidRDefault="0033310F" w:rsidP="0033310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8">
    <w:p w14:paraId="30033E87" w14:textId="77777777" w:rsidR="0033310F" w:rsidRPr="00144811" w:rsidRDefault="0033310F" w:rsidP="0033310F">
      <w:pPr>
        <w:pStyle w:val="Textonotapie"/>
        <w:rPr>
          <w:lang w:val="en-GB"/>
        </w:rPr>
      </w:pPr>
      <w:r>
        <w:rPr>
          <w:rStyle w:val="Refdenotaalpie"/>
        </w:rPr>
        <w:footnoteRef/>
      </w:r>
      <w:r>
        <w:t xml:space="preserve"> Short: less than 2 years; Medium: between 2 to 5 years; Long: more than 5 years</w:t>
      </w:r>
    </w:p>
  </w:footnote>
  <w:footnote w:id="19">
    <w:p w14:paraId="2170C7A3" w14:textId="77777777" w:rsidR="009562DB" w:rsidRPr="006766F7" w:rsidRDefault="009562DB">
      <w:pPr>
        <w:pStyle w:val="Textonotapie"/>
      </w:pPr>
      <w:r>
        <w:rPr>
          <w:rStyle w:val="Refdenotaalpie"/>
        </w:rPr>
        <w:footnoteRef/>
      </w:r>
      <w:r>
        <w:t xml:space="preserve"> High: to implement within 2 years; Medium: to implement in 2 to 5 years; Low: to implement after 5 years</w:t>
      </w:r>
    </w:p>
  </w:footnote>
  <w:footnote w:id="20">
    <w:p w14:paraId="7EA77F05" w14:textId="77777777" w:rsidR="009562DB" w:rsidRPr="00BC3732" w:rsidRDefault="009562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1">
    <w:p w14:paraId="7AC0D59A" w14:textId="77777777" w:rsidR="009562DB" w:rsidRPr="00096E1E" w:rsidRDefault="009562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2">
    <w:p w14:paraId="52CF7FA3" w14:textId="77777777" w:rsidR="009562DB" w:rsidRPr="00144811" w:rsidRDefault="009562DB">
      <w:pPr>
        <w:pStyle w:val="Textonotapie"/>
        <w:rPr>
          <w:lang w:val="en-GB"/>
        </w:rPr>
      </w:pPr>
      <w:r>
        <w:rPr>
          <w:rStyle w:val="Refdenotaalpie"/>
        </w:rPr>
        <w:footnoteRef/>
      </w:r>
      <w:r>
        <w:t xml:space="preserve"> Short: less than 2 years; Medium: between 2 to 5 years; Long: more than 5 years</w:t>
      </w:r>
    </w:p>
  </w:footnote>
  <w:footnote w:id="23">
    <w:p w14:paraId="48F8AE27" w14:textId="77777777" w:rsidR="009562DB" w:rsidRPr="006766F7" w:rsidRDefault="009562DB">
      <w:pPr>
        <w:pStyle w:val="Textonotapie"/>
      </w:pPr>
      <w:r>
        <w:rPr>
          <w:rStyle w:val="Refdenotaalpie"/>
        </w:rPr>
        <w:footnoteRef/>
      </w:r>
      <w:r>
        <w:t xml:space="preserve"> High: to implement within 2 years; Medium: to implement in 2 to 5 years; Low: to implement after 5 years</w:t>
      </w:r>
    </w:p>
  </w:footnote>
  <w:footnote w:id="24">
    <w:p w14:paraId="073DE038" w14:textId="77777777" w:rsidR="009562DB" w:rsidRPr="00BC3732" w:rsidRDefault="009562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5">
    <w:p w14:paraId="6BCF73D9" w14:textId="77777777" w:rsidR="009562DB" w:rsidRPr="00096E1E" w:rsidRDefault="009562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6">
    <w:p w14:paraId="109C2BD2" w14:textId="77777777" w:rsidR="009562DB" w:rsidRPr="00144811" w:rsidRDefault="009562DB">
      <w:pPr>
        <w:pStyle w:val="Textonotapie"/>
        <w:rPr>
          <w:lang w:val="en-GB"/>
        </w:rPr>
      </w:pPr>
      <w:r>
        <w:rPr>
          <w:rStyle w:val="Refdenotaalpie"/>
        </w:rPr>
        <w:footnoteRef/>
      </w:r>
      <w:r>
        <w:t xml:space="preserve"> Short: less than 2 years; Medium: between 2 to 5 years; Long: more than 5 years</w:t>
      </w:r>
    </w:p>
  </w:footnote>
  <w:footnote w:id="27">
    <w:p w14:paraId="7099940E" w14:textId="77777777" w:rsidR="009562DB" w:rsidRPr="006766F7" w:rsidRDefault="009562DB">
      <w:pPr>
        <w:pStyle w:val="Textonotapie"/>
      </w:pPr>
      <w:r>
        <w:rPr>
          <w:rStyle w:val="Refdenotaalpie"/>
        </w:rPr>
        <w:footnoteRef/>
      </w:r>
      <w:r>
        <w:t xml:space="preserve"> High: to implement within 2 years; Medium: to implement in 2 to 5 years; Low: to implement after 5 years</w:t>
      </w:r>
    </w:p>
  </w:footnote>
  <w:footnote w:id="28">
    <w:p w14:paraId="4ED1CE87" w14:textId="77777777" w:rsidR="009562DB" w:rsidRPr="00BC3732" w:rsidRDefault="009562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9">
    <w:p w14:paraId="61ECEB2E" w14:textId="77777777" w:rsidR="009562DB" w:rsidRPr="00096E1E" w:rsidRDefault="009562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0">
    <w:p w14:paraId="59073141" w14:textId="77777777" w:rsidR="009562DB" w:rsidRPr="00144811" w:rsidRDefault="009562DB">
      <w:pPr>
        <w:pStyle w:val="Textonotapie"/>
        <w:rPr>
          <w:lang w:val="en-GB"/>
        </w:rPr>
      </w:pPr>
      <w:r>
        <w:rPr>
          <w:rStyle w:val="Refdenotaalpie"/>
        </w:rPr>
        <w:footnoteRef/>
      </w:r>
      <w:r>
        <w:t xml:space="preserve"> Short: less than 2 years; Medium: between 2 to 5 years; Long: more than 5 years</w:t>
      </w:r>
    </w:p>
  </w:footnote>
  <w:footnote w:id="31">
    <w:p w14:paraId="7792482D" w14:textId="77777777" w:rsidR="009562DB" w:rsidRPr="006766F7" w:rsidRDefault="009562DB">
      <w:pPr>
        <w:pStyle w:val="Textonotapie"/>
      </w:pPr>
      <w:r>
        <w:rPr>
          <w:rStyle w:val="Refdenotaalpie"/>
        </w:rPr>
        <w:footnoteRef/>
      </w:r>
      <w:r>
        <w:t xml:space="preserve"> High: to implement within 2 years; Medium: to implement in 2 to 5 years; Low: to implement after 5 years</w:t>
      </w:r>
    </w:p>
  </w:footnote>
  <w:footnote w:id="32">
    <w:p w14:paraId="76A7566F" w14:textId="77777777" w:rsidR="009562DB" w:rsidRPr="00096E1E" w:rsidRDefault="009562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3">
    <w:p w14:paraId="0CABE09B" w14:textId="77777777" w:rsidR="009562DB" w:rsidRPr="00144811" w:rsidRDefault="009562DB">
      <w:pPr>
        <w:pStyle w:val="Textonotapie"/>
        <w:rPr>
          <w:lang w:val="en-GB"/>
        </w:rPr>
      </w:pPr>
      <w:r>
        <w:rPr>
          <w:rStyle w:val="Refdenotaalpie"/>
        </w:rPr>
        <w:footnoteRef/>
      </w:r>
      <w:r>
        <w:t xml:space="preserve"> Short: less than 2 years; Medium: between 2 to 5 years; Long: more than 5 years</w:t>
      </w:r>
    </w:p>
  </w:footnote>
  <w:footnote w:id="34">
    <w:p w14:paraId="74DD5839" w14:textId="77777777" w:rsidR="00F55BDB" w:rsidRPr="006766F7" w:rsidRDefault="00F55BDB" w:rsidP="000E49F5">
      <w:pPr>
        <w:pStyle w:val="Textonotapie"/>
        <w:ind w:right="-142"/>
      </w:pPr>
      <w:r>
        <w:rPr>
          <w:rStyle w:val="Refdenotaalpie"/>
        </w:rPr>
        <w:footnoteRef/>
      </w:r>
      <w:r>
        <w:t xml:space="preserve"> High: to implement within two years; Medium: to implement in 2 to 5 years; Low: to implement after 5 years</w:t>
      </w:r>
    </w:p>
  </w:footnote>
  <w:footnote w:id="35">
    <w:p w14:paraId="7478420C"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6">
    <w:p w14:paraId="448AB567" w14:textId="4D16B30D" w:rsidR="00F55BDB" w:rsidRPr="0073550D" w:rsidRDefault="00F55BDB" w:rsidP="000E49F5">
      <w:pPr>
        <w:pStyle w:val="Textonotapie"/>
        <w:rPr>
          <w:rFonts w:ascii="Aptos" w:hAnsi="Aptos"/>
        </w:rPr>
      </w:pPr>
      <w:r w:rsidRPr="0073550D">
        <w:rPr>
          <w:rStyle w:val="Refdenotaalpie"/>
          <w:rFonts w:ascii="Aptos" w:hAnsi="Aptos"/>
        </w:rPr>
        <w:footnoteRef/>
      </w:r>
      <w:r w:rsidRPr="0073550D">
        <w:rPr>
          <w:rFonts w:ascii="Aptos" w:hAnsi="Aptos"/>
        </w:rPr>
        <w:t xml:space="preserve"> High: to implement within two years; Medium: implement in 2 to 5 years; Low: implement after 5 years</w:t>
      </w:r>
    </w:p>
  </w:footnote>
  <w:footnote w:id="37">
    <w:p w14:paraId="185E11C1" w14:textId="77777777" w:rsidR="00F55BDB" w:rsidRPr="0073550D" w:rsidRDefault="00F55BDB">
      <w:pPr>
        <w:pStyle w:val="Textonotapie"/>
        <w:rPr>
          <w:rFonts w:ascii="Aptos" w:hAnsi="Aptos"/>
          <w:lang w:val="en-US"/>
        </w:rPr>
      </w:pPr>
      <w:r w:rsidRPr="0073550D">
        <w:rPr>
          <w:rStyle w:val="Refdenotaalpie"/>
          <w:rFonts w:ascii="Aptos" w:hAnsi="Aptos"/>
        </w:rPr>
        <w:footnoteRef/>
      </w:r>
      <w:r w:rsidRPr="0073550D">
        <w:rPr>
          <w:rFonts w:ascii="Aptos" w:hAnsi="Aptos"/>
        </w:rPr>
        <w:t xml:space="preserve"> </w:t>
      </w:r>
      <w:r w:rsidRPr="0073550D">
        <w:rPr>
          <w:rFonts w:ascii="Aptos" w:hAnsi="Aptos"/>
          <w:lang w:val="en-US"/>
        </w:rPr>
        <w:t>See https://climate-adapt.eea.europa.eu/en/knowledge/tools/adaptation-support-tool/step-3-0</w:t>
      </w:r>
    </w:p>
  </w:footnote>
  <w:footnote w:id="38">
    <w:p w14:paraId="6BDBCAB7" w14:textId="77777777" w:rsidR="00F55BDB" w:rsidRPr="0073550D" w:rsidRDefault="00F55BDB">
      <w:pPr>
        <w:pStyle w:val="Textonotapie"/>
        <w:rPr>
          <w:rFonts w:ascii="Aptos" w:hAnsi="Aptos"/>
        </w:rPr>
      </w:pPr>
      <w:r w:rsidRPr="0073550D">
        <w:rPr>
          <w:rStyle w:val="Refdenotaalpie"/>
          <w:rFonts w:ascii="Aptos" w:hAnsi="Aptos"/>
        </w:rPr>
        <w:footnoteRef/>
      </w:r>
      <w:r w:rsidRPr="0073550D">
        <w:rPr>
          <w:rFonts w:ascii="Aptos" w:hAnsi="Aptos"/>
        </w:rPr>
        <w:t xml:space="preserve"> Cyprus Strategic plan for the Common Agriculture Policy </w:t>
      </w:r>
      <w:hyperlink r:id="rId1" w:history="1">
        <w:r w:rsidRPr="0073550D">
          <w:rPr>
            <w:rStyle w:val="Hipervnculo"/>
            <w:rFonts w:ascii="Aptos" w:hAnsi="Aptos"/>
          </w:rPr>
          <w:t>http://www.paa.gov.cy/moa/paa/paa.nsf/All/7CAC61CDF0EC6FC1C22589400045E432</w:t>
        </w:r>
      </w:hyperlink>
      <w:r w:rsidRPr="0073550D">
        <w:rPr>
          <w:rFonts w:ascii="Aptos" w:hAnsi="Aptos"/>
        </w:rPr>
        <w:t xml:space="preserve"> </w:t>
      </w:r>
    </w:p>
  </w:footnote>
  <w:footnote w:id="39">
    <w:p w14:paraId="69FCB1C2" w14:textId="77777777" w:rsidR="00F55BDB" w:rsidRPr="0073550D" w:rsidRDefault="00F55BDB" w:rsidP="00656A1F">
      <w:pPr>
        <w:pStyle w:val="Textonotapie"/>
        <w:rPr>
          <w:rFonts w:ascii="Aptos" w:hAnsi="Aptos"/>
          <w:lang w:val="en-GB"/>
        </w:rPr>
      </w:pPr>
      <w:r w:rsidRPr="0073550D">
        <w:rPr>
          <w:rStyle w:val="Refdenotaalpie"/>
          <w:rFonts w:ascii="Aptos" w:hAnsi="Aptos"/>
        </w:rPr>
        <w:footnoteRef/>
      </w:r>
      <w:r w:rsidRPr="0073550D">
        <w:rPr>
          <w:rFonts w:ascii="Aptos" w:hAnsi="Aptos"/>
        </w:rPr>
        <w:t xml:space="preserve"> </w:t>
      </w:r>
      <w:r w:rsidRPr="0073550D">
        <w:rPr>
          <w:rFonts w:ascii="Aptos" w:hAnsi="Aptos"/>
          <w:lang w:val="en-GB"/>
        </w:rPr>
        <w:t>Low: €100,000 or less: Medium: €100,000 – €1,000,000; High: over €1 million</w:t>
      </w:r>
    </w:p>
  </w:footnote>
  <w:footnote w:id="40">
    <w:p w14:paraId="1E3C533E" w14:textId="75CD039D" w:rsidR="00F55BDB" w:rsidRPr="0073550D" w:rsidRDefault="00F55BDB" w:rsidP="00656A1F">
      <w:pPr>
        <w:pStyle w:val="Textonotapie"/>
        <w:rPr>
          <w:rFonts w:ascii="Aptos" w:hAnsi="Aptos"/>
        </w:rPr>
      </w:pPr>
      <w:r w:rsidRPr="0073550D">
        <w:rPr>
          <w:rStyle w:val="Refdenotaalpie"/>
          <w:rFonts w:ascii="Aptos" w:hAnsi="Aptos"/>
        </w:rPr>
        <w:footnoteRef/>
      </w:r>
      <w:r w:rsidRPr="0073550D">
        <w:rPr>
          <w:rFonts w:ascii="Aptos" w:hAnsi="Aptos"/>
        </w:rPr>
        <w:t xml:space="preserve"> High: to implement within two years; Medium: implement in 2 to 5 years; Low: implement after 5 years</w:t>
      </w:r>
    </w:p>
  </w:footnote>
  <w:footnote w:id="41">
    <w:p w14:paraId="0B523D5B" w14:textId="77777777" w:rsidR="00F55BDB" w:rsidRPr="0073550D" w:rsidRDefault="00F55BDB" w:rsidP="00656A1F">
      <w:pPr>
        <w:pStyle w:val="Textonotapie"/>
        <w:rPr>
          <w:rFonts w:ascii="Aptos" w:hAnsi="Aptos"/>
          <w:lang w:val="en-US"/>
        </w:rPr>
      </w:pPr>
      <w:r w:rsidRPr="0073550D">
        <w:rPr>
          <w:rStyle w:val="Refdenotaalpie"/>
          <w:rFonts w:ascii="Aptos" w:hAnsi="Aptos"/>
        </w:rPr>
        <w:footnoteRef/>
      </w:r>
      <w:r w:rsidRPr="0073550D">
        <w:rPr>
          <w:rFonts w:ascii="Aptos" w:hAnsi="Aptos"/>
        </w:rPr>
        <w:t xml:space="preserve"> </w:t>
      </w:r>
      <w:r w:rsidRPr="0073550D">
        <w:rPr>
          <w:rFonts w:ascii="Aptos" w:hAnsi="Aptos"/>
          <w:lang w:val="en-US"/>
        </w:rPr>
        <w:t>See https://climate-adapt.eea.europa.eu/en/knowledge/tools/adaptation-support-tool/step-3-0</w:t>
      </w:r>
    </w:p>
  </w:footnote>
  <w:footnote w:id="42">
    <w:p w14:paraId="6D0878A3" w14:textId="77777777" w:rsidR="00F55BDB" w:rsidRPr="0073550D" w:rsidRDefault="00F55BDB" w:rsidP="00656A1F">
      <w:pPr>
        <w:pStyle w:val="Textonotapie"/>
        <w:rPr>
          <w:rFonts w:ascii="Aptos" w:hAnsi="Aptos"/>
          <w:lang w:val="en-GB"/>
        </w:rPr>
      </w:pPr>
      <w:r w:rsidRPr="0073550D">
        <w:rPr>
          <w:rStyle w:val="Refdenotaalpie"/>
          <w:rFonts w:ascii="Aptos" w:hAnsi="Aptos"/>
        </w:rPr>
        <w:footnoteRef/>
      </w:r>
      <w:r w:rsidRPr="0073550D">
        <w:rPr>
          <w:rFonts w:ascii="Aptos" w:hAnsi="Aptos"/>
        </w:rPr>
        <w:t xml:space="preserve"> </w:t>
      </w:r>
      <w:r w:rsidRPr="0073550D">
        <w:rPr>
          <w:rFonts w:ascii="Aptos" w:hAnsi="Aptos"/>
          <w:lang w:val="en-GB"/>
        </w:rPr>
        <w:t>Low: €100,000 or less: Medium: €100,000 – €1,000,000; High: over €1 million</w:t>
      </w:r>
    </w:p>
  </w:footnote>
  <w:footnote w:id="43">
    <w:p w14:paraId="79090856" w14:textId="16BEBC60" w:rsidR="00F55BDB" w:rsidRPr="006766F7" w:rsidRDefault="00F55BDB" w:rsidP="00656A1F">
      <w:pPr>
        <w:pStyle w:val="Textonotapie"/>
      </w:pPr>
      <w:r>
        <w:rPr>
          <w:rStyle w:val="Refdenotaalpie"/>
        </w:rPr>
        <w:footnoteRef/>
      </w:r>
      <w:r>
        <w:t xml:space="preserve"> High: to implement within two years; Medium: to implement in 2 to 5 years; Low: implement after 5 years</w:t>
      </w:r>
    </w:p>
  </w:footnote>
  <w:footnote w:id="44">
    <w:p w14:paraId="6A91C6A6"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5">
    <w:p w14:paraId="757EAE6F"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6">
    <w:p w14:paraId="17F6DA41" w14:textId="77777777" w:rsidR="00F55BDB" w:rsidRPr="006766F7" w:rsidRDefault="00F55BDB" w:rsidP="00656A1F">
      <w:pPr>
        <w:pStyle w:val="Textonotapie"/>
      </w:pPr>
      <w:r>
        <w:rPr>
          <w:rStyle w:val="Refdenotaalpie"/>
        </w:rPr>
        <w:footnoteRef/>
      </w:r>
      <w:r>
        <w:t xml:space="preserve"> High: to implement within two years; Medium: to implement in 2 to 5 years; Low: to implement after 5 years</w:t>
      </w:r>
    </w:p>
  </w:footnote>
  <w:footnote w:id="47">
    <w:p w14:paraId="741FA1E3" w14:textId="77777777" w:rsidR="00F55BDB" w:rsidRPr="00BC3732" w:rsidRDefault="00F55BDB"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8">
    <w:p w14:paraId="7C927D18"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9">
    <w:p w14:paraId="1AD5F6D6" w14:textId="77777777" w:rsidR="00F55BDB" w:rsidRPr="00583E67" w:rsidRDefault="00F55BDB">
      <w:pPr>
        <w:pStyle w:val="Textonotapie"/>
        <w:rPr>
          <w:lang w:val="en-GB"/>
        </w:rPr>
      </w:pPr>
      <w:r>
        <w:rPr>
          <w:rStyle w:val="Refdenotaalpie"/>
        </w:rPr>
        <w:footnoteRef/>
      </w:r>
      <w:r>
        <w:t xml:space="preserve"> </w:t>
      </w:r>
      <w:r w:rsidRPr="00047CD3">
        <w:t>https://www.nawm.org/science/wetlands-and-climate-change.html</w:t>
      </w:r>
    </w:p>
  </w:footnote>
  <w:footnote w:id="50">
    <w:p w14:paraId="1D6B1FA0" w14:textId="77777777" w:rsidR="00F55BDB" w:rsidRPr="006766F7" w:rsidRDefault="00F55BDB" w:rsidP="00656A1F">
      <w:pPr>
        <w:pStyle w:val="Textonotapie"/>
      </w:pPr>
      <w:r>
        <w:rPr>
          <w:rStyle w:val="Refdenotaalpie"/>
        </w:rPr>
        <w:footnoteRef/>
      </w:r>
      <w:r>
        <w:t xml:space="preserve"> High: to implement within two years; Medium: to implement in 2 to 5 years; Low: to implement after 5 years</w:t>
      </w:r>
    </w:p>
  </w:footnote>
  <w:footnote w:id="51">
    <w:p w14:paraId="31A8F33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52">
    <w:p w14:paraId="3987B117"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53">
    <w:p w14:paraId="25A1A1F7" w14:textId="751968E6" w:rsidR="00F55BDB" w:rsidRPr="006766F7" w:rsidRDefault="00F55BDB" w:rsidP="00656A1F">
      <w:pPr>
        <w:pStyle w:val="Textonotapie"/>
      </w:pPr>
      <w:r>
        <w:rPr>
          <w:rStyle w:val="Refdenotaalpie"/>
        </w:rPr>
        <w:footnoteRef/>
      </w:r>
      <w:r>
        <w:t xml:space="preserve"> High: to implement within two years; Medium: to implement in 2 to 5 years; Low: implement after 5 years</w:t>
      </w:r>
    </w:p>
  </w:footnote>
  <w:footnote w:id="54">
    <w:p w14:paraId="44CF35B4" w14:textId="77777777" w:rsidR="00F55BDB" w:rsidRPr="00BC3732" w:rsidRDefault="00F55BDB"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55">
    <w:p w14:paraId="5C4C2456"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56">
    <w:p w14:paraId="701AF14C" w14:textId="4154DCDC" w:rsidR="00F55BDB" w:rsidRPr="006766F7" w:rsidRDefault="00F55BDB" w:rsidP="00656A1F">
      <w:pPr>
        <w:pStyle w:val="Textonotapie"/>
      </w:pPr>
      <w:r>
        <w:rPr>
          <w:rStyle w:val="Refdenotaalpie"/>
        </w:rPr>
        <w:footnoteRef/>
      </w:r>
      <w:r>
        <w:t xml:space="preserve"> High: to implement within two years; Medium: to implement in 2 to 5 years; Low: implement after 5 years</w:t>
      </w:r>
    </w:p>
  </w:footnote>
  <w:footnote w:id="57">
    <w:p w14:paraId="54A7ECB1" w14:textId="77777777" w:rsidR="00F55BDB" w:rsidRPr="00BC3732" w:rsidRDefault="00F55BDB"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58">
    <w:p w14:paraId="49301459"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59">
    <w:p w14:paraId="54897033" w14:textId="5A23AE32" w:rsidR="00F55BDB" w:rsidRPr="006766F7" w:rsidRDefault="00F55BDB" w:rsidP="00656A1F">
      <w:pPr>
        <w:pStyle w:val="Textonotapie"/>
      </w:pPr>
      <w:r>
        <w:rPr>
          <w:rStyle w:val="Refdenotaalpie"/>
        </w:rPr>
        <w:footnoteRef/>
      </w:r>
      <w:r>
        <w:t xml:space="preserve"> High: to implement within two years; Medium: to implement in 2 to 5 years; Low: implement after 5 years</w:t>
      </w:r>
    </w:p>
  </w:footnote>
  <w:footnote w:id="60">
    <w:p w14:paraId="64C55337"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61">
    <w:p w14:paraId="011645B8" w14:textId="519950B8" w:rsidR="00F55BDB" w:rsidRPr="006766F7" w:rsidRDefault="00F55BDB" w:rsidP="00656A1F">
      <w:pPr>
        <w:pStyle w:val="Textonotapie"/>
      </w:pPr>
      <w:r>
        <w:rPr>
          <w:rStyle w:val="Refdenotaalpie"/>
        </w:rPr>
        <w:footnoteRef/>
      </w:r>
      <w:r>
        <w:t xml:space="preserve"> High: to implement within two years; Medium: to implement in 2 to 5 years; Low: implement after 5 years</w:t>
      </w:r>
    </w:p>
  </w:footnote>
  <w:footnote w:id="62">
    <w:p w14:paraId="4E7D4410" w14:textId="77777777" w:rsidR="00F55BDB" w:rsidRPr="00BC3732" w:rsidRDefault="00F55BDB"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63">
    <w:p w14:paraId="36A8F7B3"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64">
    <w:p w14:paraId="00800E33" w14:textId="77777777" w:rsidR="00191877" w:rsidRPr="006766F7" w:rsidRDefault="00191877" w:rsidP="00191877">
      <w:pPr>
        <w:pStyle w:val="Textonotapie"/>
      </w:pPr>
      <w:r>
        <w:rPr>
          <w:rStyle w:val="Refdenotaalpie"/>
        </w:rPr>
        <w:footnoteRef/>
      </w:r>
      <w:r>
        <w:t xml:space="preserve"> High: to implement within 2 years; Medium: to implement in 2 to 5 years; Low: to implement after 5 years</w:t>
      </w:r>
    </w:p>
  </w:footnote>
  <w:footnote w:id="65">
    <w:p w14:paraId="4BAD6037" w14:textId="77777777" w:rsidR="00191877" w:rsidRPr="00BC3732" w:rsidRDefault="00191877" w:rsidP="00191877">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66">
    <w:p w14:paraId="555105D5" w14:textId="77777777" w:rsidR="00191877" w:rsidRPr="00096E1E" w:rsidRDefault="00191877" w:rsidP="00191877">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67">
    <w:p w14:paraId="2059983E" w14:textId="77777777" w:rsidR="00191877" w:rsidRPr="00144811" w:rsidRDefault="00191877" w:rsidP="00191877">
      <w:pPr>
        <w:pStyle w:val="Textonotapie"/>
        <w:rPr>
          <w:lang w:val="en-GB"/>
        </w:rPr>
      </w:pPr>
      <w:r>
        <w:rPr>
          <w:rStyle w:val="Refdenotaalpie"/>
        </w:rPr>
        <w:footnoteRef/>
      </w:r>
      <w:r>
        <w:t xml:space="preserve"> Short: less than 2 years; Medium: between 2 to 5 years; Long: more than 5 years</w:t>
      </w:r>
    </w:p>
  </w:footnote>
  <w:footnote w:id="68">
    <w:p w14:paraId="5222B789" w14:textId="77777777" w:rsidR="001E1A3A" w:rsidRPr="006766F7" w:rsidRDefault="001E1A3A" w:rsidP="001E1A3A">
      <w:pPr>
        <w:pStyle w:val="Textonotapie"/>
      </w:pPr>
      <w:r>
        <w:rPr>
          <w:rStyle w:val="Refdenotaalpie"/>
        </w:rPr>
        <w:footnoteRef/>
      </w:r>
      <w:r>
        <w:t xml:space="preserve"> High: to implement within 2 years; Medium: to implement in 2 to 5 years; Low: to implement after 5 years</w:t>
      </w:r>
    </w:p>
  </w:footnote>
  <w:footnote w:id="69">
    <w:p w14:paraId="120FBDF5" w14:textId="77777777" w:rsidR="001E1A3A" w:rsidRPr="00096E1E" w:rsidRDefault="001E1A3A" w:rsidP="001E1A3A">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70">
    <w:p w14:paraId="00F72D09" w14:textId="77777777" w:rsidR="001E1A3A" w:rsidRPr="00144811" w:rsidRDefault="001E1A3A" w:rsidP="001E1A3A">
      <w:pPr>
        <w:pStyle w:val="Textonotapie"/>
        <w:rPr>
          <w:lang w:val="en-GB"/>
        </w:rPr>
      </w:pPr>
      <w:r>
        <w:rPr>
          <w:rStyle w:val="Refdenotaalpie"/>
        </w:rPr>
        <w:footnoteRef/>
      </w:r>
      <w:r>
        <w:t xml:space="preserve"> Short: less than 2 years; Medium: between 2 to 5 years; Long: more than 5 years</w:t>
      </w:r>
    </w:p>
  </w:footnote>
  <w:footnote w:id="71">
    <w:p w14:paraId="58429DE0" w14:textId="77777777" w:rsidR="00317793" w:rsidRPr="006766F7" w:rsidRDefault="00317793" w:rsidP="00317793">
      <w:pPr>
        <w:pStyle w:val="Textonotapie"/>
      </w:pPr>
      <w:r>
        <w:rPr>
          <w:rStyle w:val="Refdenotaalpie"/>
        </w:rPr>
        <w:footnoteRef/>
      </w:r>
      <w:r>
        <w:t xml:space="preserve"> High: to implement within 2 years; Medium: to implement in 2 to 5 years; Low: to implement after 5 years</w:t>
      </w:r>
    </w:p>
  </w:footnote>
  <w:footnote w:id="72">
    <w:p w14:paraId="0EAF85AD" w14:textId="77777777" w:rsidR="00317793" w:rsidRPr="00BC3732" w:rsidRDefault="00317793" w:rsidP="00317793">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73">
    <w:p w14:paraId="7EA7F584" w14:textId="77777777" w:rsidR="00317793" w:rsidRPr="00096E1E" w:rsidRDefault="00317793" w:rsidP="00317793">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74">
    <w:p w14:paraId="0C82C796" w14:textId="77777777" w:rsidR="00317793" w:rsidRPr="00144811" w:rsidRDefault="00317793" w:rsidP="00317793">
      <w:pPr>
        <w:pStyle w:val="Textonotapie"/>
        <w:rPr>
          <w:lang w:val="en-GB"/>
        </w:rPr>
      </w:pPr>
      <w:r>
        <w:rPr>
          <w:rStyle w:val="Refdenotaalpie"/>
        </w:rPr>
        <w:footnoteRef/>
      </w:r>
      <w:r>
        <w:t xml:space="preserve"> Short: less than 2 years; Medium: between 2 to 5 years; Long: more than 5 years</w:t>
      </w:r>
    </w:p>
  </w:footnote>
  <w:footnote w:id="75">
    <w:p w14:paraId="23B14321" w14:textId="77777777" w:rsidR="00CD6C8E" w:rsidRPr="006766F7" w:rsidRDefault="00CD6C8E" w:rsidP="00CD6C8E">
      <w:pPr>
        <w:pStyle w:val="Textonotapie"/>
      </w:pPr>
      <w:r>
        <w:rPr>
          <w:rStyle w:val="Refdenotaalpie"/>
        </w:rPr>
        <w:footnoteRef/>
      </w:r>
      <w:r>
        <w:t xml:space="preserve"> High: to implement within 2 years; Medium: to implement in 2 to 5 years; Low: to implement after 5 years</w:t>
      </w:r>
    </w:p>
  </w:footnote>
  <w:footnote w:id="76">
    <w:p w14:paraId="62691C62" w14:textId="77777777" w:rsidR="00CD6C8E" w:rsidRPr="00BC3732" w:rsidRDefault="00CD6C8E" w:rsidP="00CD6C8E">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77">
    <w:p w14:paraId="7572BBCE" w14:textId="77777777" w:rsidR="00CD6C8E" w:rsidRPr="00096E1E" w:rsidRDefault="00CD6C8E" w:rsidP="00CD6C8E">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78">
    <w:p w14:paraId="4D9BD6BB" w14:textId="77777777" w:rsidR="00CD6C8E" w:rsidRPr="00144811" w:rsidRDefault="00CD6C8E" w:rsidP="00CD6C8E">
      <w:pPr>
        <w:pStyle w:val="Textonotapie"/>
        <w:rPr>
          <w:lang w:val="en-GB"/>
        </w:rPr>
      </w:pPr>
      <w:r>
        <w:rPr>
          <w:rStyle w:val="Refdenotaalpie"/>
        </w:rPr>
        <w:footnoteRef/>
      </w:r>
      <w:r>
        <w:t xml:space="preserve"> Short: less than 2 years; Medium: between 2 to 5 years; Long: more than 5 years</w:t>
      </w:r>
    </w:p>
  </w:footnote>
  <w:footnote w:id="79">
    <w:p w14:paraId="050B348A" w14:textId="77777777" w:rsidR="000079D6" w:rsidRPr="006766F7" w:rsidRDefault="000079D6" w:rsidP="000079D6">
      <w:pPr>
        <w:pStyle w:val="Textonotapie"/>
      </w:pPr>
      <w:r>
        <w:rPr>
          <w:rStyle w:val="Refdenotaalpie"/>
        </w:rPr>
        <w:footnoteRef/>
      </w:r>
      <w:r>
        <w:t xml:space="preserve"> High: to implement within 2 years; Medium: to implement in 2 to 5 years; Low: to implement after 5 years</w:t>
      </w:r>
    </w:p>
  </w:footnote>
  <w:footnote w:id="80">
    <w:p w14:paraId="19EB41F1" w14:textId="77777777" w:rsidR="000079D6" w:rsidRPr="00BC3732" w:rsidRDefault="000079D6" w:rsidP="000079D6">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81">
    <w:p w14:paraId="714D69AE" w14:textId="77777777" w:rsidR="000079D6" w:rsidRPr="00096E1E" w:rsidRDefault="000079D6" w:rsidP="000079D6">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82">
    <w:p w14:paraId="41DC1BB7" w14:textId="77777777" w:rsidR="000079D6" w:rsidRPr="00144811" w:rsidRDefault="000079D6" w:rsidP="000079D6">
      <w:pPr>
        <w:pStyle w:val="Textonotapie"/>
        <w:rPr>
          <w:lang w:val="en-GB"/>
        </w:rPr>
      </w:pPr>
      <w:r>
        <w:rPr>
          <w:rStyle w:val="Refdenotaalpie"/>
        </w:rPr>
        <w:footnoteRef/>
      </w:r>
      <w:r>
        <w:t xml:space="preserve"> Short: less than 2 years; Medium: between 2 to 5 years; Long: more than 5 years</w:t>
      </w:r>
    </w:p>
  </w:footnote>
  <w:footnote w:id="83">
    <w:p w14:paraId="61DA0293" w14:textId="77777777" w:rsidR="00DF39AA" w:rsidRPr="006766F7" w:rsidRDefault="00DF39AA" w:rsidP="00DF39AA">
      <w:pPr>
        <w:pStyle w:val="Textonotapie"/>
      </w:pPr>
      <w:r>
        <w:rPr>
          <w:rStyle w:val="Refdenotaalpie"/>
        </w:rPr>
        <w:footnoteRef/>
      </w:r>
      <w:r>
        <w:t xml:space="preserve"> High: to implement within 2 years; Medium: to implement in 2 to 5 years; Low: to implement after 5 years</w:t>
      </w:r>
    </w:p>
  </w:footnote>
  <w:footnote w:id="84">
    <w:p w14:paraId="03A1B10D" w14:textId="77777777" w:rsidR="00DF39AA" w:rsidRPr="00BC3732" w:rsidRDefault="00DF39AA" w:rsidP="00DF39AA">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85">
    <w:p w14:paraId="6D11E58F" w14:textId="77777777" w:rsidR="00DF39AA" w:rsidRPr="00096E1E" w:rsidRDefault="00DF39AA" w:rsidP="00DF39AA">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86">
    <w:p w14:paraId="62A094BC" w14:textId="77777777" w:rsidR="00DF39AA" w:rsidRPr="00144811" w:rsidRDefault="00DF39AA" w:rsidP="00DF39AA">
      <w:pPr>
        <w:pStyle w:val="Textonotapie"/>
        <w:rPr>
          <w:lang w:val="en-GB"/>
        </w:rPr>
      </w:pPr>
      <w:r>
        <w:rPr>
          <w:rStyle w:val="Refdenotaalpie"/>
        </w:rPr>
        <w:footnoteRef/>
      </w:r>
      <w:r>
        <w:t xml:space="preserve"> Short: less than 2 years; Medium: between 2 to 5 years; Long: more than 5 years</w:t>
      </w:r>
    </w:p>
  </w:footnote>
  <w:footnote w:id="87">
    <w:p w14:paraId="443DCFDD" w14:textId="77777777" w:rsidR="008A4FC3" w:rsidRPr="006766F7" w:rsidRDefault="008A4FC3" w:rsidP="008A4FC3">
      <w:pPr>
        <w:pStyle w:val="Textonotapie"/>
      </w:pPr>
      <w:r>
        <w:rPr>
          <w:rStyle w:val="Refdenotaalpie"/>
        </w:rPr>
        <w:footnoteRef/>
      </w:r>
      <w:r>
        <w:t xml:space="preserve"> High: to implement within 2 years; Medium: to implement in 2 to 5 years; Low: to implement after 5 years</w:t>
      </w:r>
    </w:p>
  </w:footnote>
  <w:footnote w:id="88">
    <w:p w14:paraId="125C1AF1" w14:textId="77777777" w:rsidR="008A4FC3" w:rsidRPr="00BC3732" w:rsidRDefault="008A4FC3" w:rsidP="008A4FC3">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89">
    <w:p w14:paraId="7282583A" w14:textId="77777777" w:rsidR="008A4FC3" w:rsidRPr="00096E1E" w:rsidRDefault="008A4FC3" w:rsidP="008A4FC3">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90">
    <w:p w14:paraId="0D7FB09E" w14:textId="77777777" w:rsidR="008A4FC3" w:rsidRPr="00144811" w:rsidRDefault="008A4FC3" w:rsidP="008A4FC3">
      <w:pPr>
        <w:pStyle w:val="Textonotapie"/>
        <w:rPr>
          <w:lang w:val="en-GB"/>
        </w:rPr>
      </w:pPr>
      <w:r>
        <w:rPr>
          <w:rStyle w:val="Refdenotaalpie"/>
        </w:rPr>
        <w:footnoteRef/>
      </w:r>
      <w:r>
        <w:t xml:space="preserve"> Short: less than 2 years; Medium: between 2 to 5 years; Long: more than 5 years</w:t>
      </w:r>
    </w:p>
  </w:footnote>
  <w:footnote w:id="91">
    <w:p w14:paraId="0852A5E9" w14:textId="77777777" w:rsidR="00AC65C2" w:rsidRPr="006766F7" w:rsidRDefault="00AC65C2" w:rsidP="00AC65C2">
      <w:pPr>
        <w:pStyle w:val="Textonotapie"/>
      </w:pPr>
      <w:r>
        <w:rPr>
          <w:rStyle w:val="Refdenotaalpie"/>
        </w:rPr>
        <w:footnoteRef/>
      </w:r>
      <w:r>
        <w:t xml:space="preserve"> High: to implement within 2 years; Medium: to implement in 2 to 5 years; Low: to implement after 5 years</w:t>
      </w:r>
    </w:p>
  </w:footnote>
  <w:footnote w:id="92">
    <w:p w14:paraId="65B3A320" w14:textId="77777777" w:rsidR="00AC65C2" w:rsidRPr="00BC3732" w:rsidRDefault="00AC65C2" w:rsidP="00AC65C2">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93">
    <w:p w14:paraId="3785E768" w14:textId="77777777" w:rsidR="00AC65C2" w:rsidRPr="00096E1E" w:rsidRDefault="00AC65C2" w:rsidP="00AC65C2">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94">
    <w:p w14:paraId="270B4006" w14:textId="77777777" w:rsidR="00AC65C2" w:rsidRPr="00144811" w:rsidRDefault="00AC65C2" w:rsidP="00AC65C2">
      <w:pPr>
        <w:pStyle w:val="Textonotapie"/>
        <w:rPr>
          <w:lang w:val="en-GB"/>
        </w:rPr>
      </w:pPr>
      <w:r>
        <w:rPr>
          <w:rStyle w:val="Refdenotaalpie"/>
        </w:rPr>
        <w:footnoteRef/>
      </w:r>
      <w:r>
        <w:t xml:space="preserve"> Short: less than 2 years; Medium: between 2 to 5 years; Long: more than 5 years</w:t>
      </w:r>
    </w:p>
  </w:footnote>
  <w:footnote w:id="95">
    <w:p w14:paraId="74583783"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96">
    <w:p w14:paraId="7756894F"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97">
    <w:p w14:paraId="4DDE8B1E"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98">
    <w:p w14:paraId="6D8BDBA2"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99">
    <w:p w14:paraId="2975B89C"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00">
    <w:p w14:paraId="2437FBBC"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01">
    <w:p w14:paraId="12C12494"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02">
    <w:p w14:paraId="16A50DF8"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03">
    <w:p w14:paraId="5515B284"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04">
    <w:p w14:paraId="3C6E607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05">
    <w:p w14:paraId="7177D8B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06">
    <w:p w14:paraId="1DC21816"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07">
    <w:p w14:paraId="3A22C69B"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08">
    <w:p w14:paraId="6329EE24"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09">
    <w:p w14:paraId="5AA1C001"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10">
    <w:p w14:paraId="0A4FD9E8"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11">
    <w:p w14:paraId="34675034"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12">
    <w:p w14:paraId="7A7CBA32"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13">
    <w:p w14:paraId="1E00122B"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14">
    <w:p w14:paraId="03C5B4CC"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15">
    <w:p w14:paraId="52B599ED"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16">
    <w:p w14:paraId="1BDEEC32"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17">
    <w:p w14:paraId="5217FE7F"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18">
    <w:p w14:paraId="7D8B4126" w14:textId="77777777" w:rsidR="00F55BDB" w:rsidRPr="00144811" w:rsidRDefault="00F55BDB" w:rsidP="00656A1F">
      <w:pPr>
        <w:pStyle w:val="Textonotapie"/>
        <w:rPr>
          <w:lang w:val="en-GB"/>
        </w:rPr>
      </w:pPr>
      <w:r>
        <w:rPr>
          <w:rStyle w:val="Refdenotaalpie"/>
        </w:rPr>
        <w:footnoteRef/>
      </w:r>
      <w:r>
        <w:t xml:space="preserve"> Short: less than 2 years; Medium: between 2 to 5 years; Long: more than 5 years</w:t>
      </w:r>
    </w:p>
  </w:footnote>
  <w:footnote w:id="119">
    <w:p w14:paraId="624F4809"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20">
    <w:p w14:paraId="168B7D94"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21">
    <w:p w14:paraId="005D575C"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22">
    <w:p w14:paraId="17ED0791"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23">
    <w:p w14:paraId="7B48006B"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24">
    <w:p w14:paraId="144500AA"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25">
    <w:p w14:paraId="3637461C"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26">
    <w:p w14:paraId="01897D89"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27">
    <w:p w14:paraId="12A1B0B0"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28">
    <w:p w14:paraId="60040117"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29">
    <w:p w14:paraId="14AABAB1"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30">
    <w:p w14:paraId="74C8E6AC"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31">
    <w:p w14:paraId="5A465489"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32">
    <w:p w14:paraId="5725F5F1"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33">
    <w:p w14:paraId="66590726"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34">
    <w:p w14:paraId="00742C87"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35">
    <w:p w14:paraId="0C28FEB3"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36">
    <w:p w14:paraId="1BBFCF21"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37">
    <w:p w14:paraId="2879DE03"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38">
    <w:p w14:paraId="6646D555"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39">
    <w:p w14:paraId="4672F937"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40">
    <w:p w14:paraId="43CF9CEE"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41">
    <w:p w14:paraId="0EC42A2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42">
    <w:p w14:paraId="16921641"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43">
    <w:p w14:paraId="7D6C674B"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44">
    <w:p w14:paraId="42C3A47A"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45">
    <w:p w14:paraId="6689BC74"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46">
    <w:p w14:paraId="4D0F89B4"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47">
    <w:p w14:paraId="682296E1"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48">
    <w:p w14:paraId="12032370"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49">
    <w:p w14:paraId="1D73302B"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50">
    <w:p w14:paraId="670BA91A"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51">
    <w:p w14:paraId="45632F39"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52">
    <w:p w14:paraId="09178350"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53">
    <w:p w14:paraId="6615533A"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54">
    <w:p w14:paraId="5B26B6A1"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55">
    <w:p w14:paraId="7739212A"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56">
    <w:p w14:paraId="65BA50ED"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57">
    <w:p w14:paraId="37BF79ED"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58">
    <w:p w14:paraId="47B54D2B"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59">
    <w:p w14:paraId="45FF6628"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60">
    <w:p w14:paraId="71FED3EF"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61">
    <w:p w14:paraId="58157BFF"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62">
    <w:p w14:paraId="4B42CF5C"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63">
    <w:p w14:paraId="5D19E193"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64">
    <w:p w14:paraId="44EFA67C"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65">
    <w:p w14:paraId="38D2B3F8"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66">
    <w:p w14:paraId="064F1188"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67">
    <w:p w14:paraId="2260391E"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68">
    <w:p w14:paraId="607BFBE7"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69">
    <w:p w14:paraId="0F7BBC1D"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70">
    <w:p w14:paraId="18EC6D4B"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71">
    <w:p w14:paraId="41299809"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72">
    <w:p w14:paraId="4EAF453E"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73">
    <w:p w14:paraId="35004AF1"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74">
    <w:p w14:paraId="5F9A7991" w14:textId="77777777" w:rsidR="00F55BDB" w:rsidRPr="006766F7" w:rsidRDefault="00F55BDB" w:rsidP="00656A1F">
      <w:pPr>
        <w:pStyle w:val="Textonotapie"/>
      </w:pPr>
      <w:r>
        <w:rPr>
          <w:rStyle w:val="Refdenotaalpie"/>
        </w:rPr>
        <w:footnoteRef/>
      </w:r>
      <w:r>
        <w:t xml:space="preserve"> High: to implement within two years; Medium: to implement in 2 to 5 years; Low: to implement after 5 years</w:t>
      </w:r>
    </w:p>
  </w:footnote>
  <w:footnote w:id="175">
    <w:p w14:paraId="4436A863" w14:textId="77777777" w:rsidR="00F55BDB" w:rsidRPr="00BC3732" w:rsidRDefault="00F55BDB"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76">
    <w:p w14:paraId="7FE6A957"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77">
    <w:p w14:paraId="4EFB6478"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78">
    <w:p w14:paraId="1D4A1ECC"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79">
    <w:p w14:paraId="3F8C2B5C" w14:textId="77777777" w:rsidR="00F55BDB" w:rsidRPr="006766F7" w:rsidRDefault="00F55BDB" w:rsidP="00656A1F">
      <w:pPr>
        <w:pStyle w:val="Textonotapie"/>
      </w:pPr>
      <w:r>
        <w:rPr>
          <w:rStyle w:val="Refdenotaalpie"/>
        </w:rPr>
        <w:footnoteRef/>
      </w:r>
      <w:r>
        <w:t xml:space="preserve"> High: to implement within two years; Medium: to implement in 2 to 5 years; Low: to implement after 5 years</w:t>
      </w:r>
    </w:p>
  </w:footnote>
  <w:footnote w:id="180">
    <w:p w14:paraId="7F684B8C" w14:textId="77777777" w:rsidR="00F55BDB" w:rsidRPr="00BC3732" w:rsidRDefault="00F55BDB"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81">
    <w:p w14:paraId="5F2745F9"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82">
    <w:p w14:paraId="00B4551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83">
    <w:p w14:paraId="213077CC"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84">
    <w:p w14:paraId="5B7081EF"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85">
    <w:p w14:paraId="06359557"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86">
    <w:p w14:paraId="4E39B942"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87">
    <w:p w14:paraId="1784F451"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88">
    <w:p w14:paraId="629D8B02"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89">
    <w:p w14:paraId="50EAC5C9"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90">
    <w:p w14:paraId="59B285BC" w14:textId="77777777" w:rsidR="00F55BDB" w:rsidRPr="006766F7" w:rsidRDefault="00F55BDB" w:rsidP="00656A1F">
      <w:pPr>
        <w:pStyle w:val="Textonotapie"/>
      </w:pPr>
      <w:r>
        <w:rPr>
          <w:rStyle w:val="Refdenotaalpie"/>
        </w:rPr>
        <w:footnoteRef/>
      </w:r>
      <w:r>
        <w:t xml:space="preserve"> High: to implement within 2 years; Medium: to implement in 2 to 5 years; Low: to implement after 5 years</w:t>
      </w:r>
    </w:p>
  </w:footnote>
  <w:footnote w:id="191">
    <w:p w14:paraId="30C175B5"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92">
    <w:p w14:paraId="08CD76A0"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93">
    <w:p w14:paraId="4D4C91BF"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94">
    <w:p w14:paraId="0D801A04"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195">
    <w:p w14:paraId="0672C5D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196">
    <w:p w14:paraId="7C1BF63B"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197">
    <w:p w14:paraId="57C239AE"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198">
    <w:p w14:paraId="512BB8FA" w14:textId="77777777" w:rsidR="00F55BDB" w:rsidRPr="006766F7" w:rsidRDefault="00F55BDB" w:rsidP="00656A1F">
      <w:pPr>
        <w:pStyle w:val="Textonotapie"/>
      </w:pPr>
      <w:r>
        <w:rPr>
          <w:rStyle w:val="Refdenotaalpie"/>
        </w:rPr>
        <w:footnoteRef/>
      </w:r>
      <w:r>
        <w:t xml:space="preserve"> High: to implement within 2 years; Medium: to implement in 2 to 5 years; Low: to implement after 5 years</w:t>
      </w:r>
    </w:p>
  </w:footnote>
  <w:footnote w:id="199">
    <w:p w14:paraId="156436D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00">
    <w:p w14:paraId="4097F4A0"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01">
    <w:p w14:paraId="20906BE7"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02">
    <w:p w14:paraId="5F884539" w14:textId="77777777" w:rsidR="00F55BDB" w:rsidRPr="006766F7" w:rsidRDefault="00F55BDB" w:rsidP="00656A1F">
      <w:pPr>
        <w:pStyle w:val="Textonotapie"/>
      </w:pPr>
      <w:r>
        <w:rPr>
          <w:rStyle w:val="Refdenotaalpie"/>
        </w:rPr>
        <w:footnoteRef/>
      </w:r>
      <w:r>
        <w:t xml:space="preserve"> High: to implement within 2 years; Medium: to implement in 2 to 5 years; Low: to implement after 5 years</w:t>
      </w:r>
    </w:p>
  </w:footnote>
  <w:footnote w:id="203">
    <w:p w14:paraId="09D4806A"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04">
    <w:p w14:paraId="384F1AC8"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05">
    <w:p w14:paraId="4DC32DF1"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06">
    <w:p w14:paraId="53C654BC" w14:textId="77777777" w:rsidR="00F55BDB" w:rsidRPr="006766F7" w:rsidRDefault="00F55BDB" w:rsidP="00656A1F">
      <w:pPr>
        <w:pStyle w:val="Textonotapie"/>
      </w:pPr>
      <w:r>
        <w:rPr>
          <w:rStyle w:val="Refdenotaalpie"/>
        </w:rPr>
        <w:footnoteRef/>
      </w:r>
      <w:r>
        <w:t xml:space="preserve"> High: to implement within 2 years; Medium: to implement in 2 to 5 years; Low: to implement after 5 years</w:t>
      </w:r>
    </w:p>
  </w:footnote>
  <w:footnote w:id="207">
    <w:p w14:paraId="7AAD967F"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08">
    <w:p w14:paraId="70737D0C"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09">
    <w:p w14:paraId="19911964"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10">
    <w:p w14:paraId="6E87D7AF"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11">
    <w:p w14:paraId="6C6A43EA"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12">
    <w:p w14:paraId="43BC6537"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13">
    <w:p w14:paraId="2D83B68A"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14">
    <w:p w14:paraId="30FE9185" w14:textId="77777777" w:rsidR="00F55BDB" w:rsidRPr="006766F7" w:rsidRDefault="00F55BDB" w:rsidP="00656A1F">
      <w:pPr>
        <w:pStyle w:val="Textonotapie"/>
      </w:pPr>
      <w:r>
        <w:rPr>
          <w:rStyle w:val="Refdenotaalpie"/>
        </w:rPr>
        <w:footnoteRef/>
      </w:r>
      <w:r>
        <w:t xml:space="preserve"> High: to implement within 2 years; Medium: to implement in 2 to 5 years; Low: to implement after 5 years</w:t>
      </w:r>
    </w:p>
  </w:footnote>
  <w:footnote w:id="215">
    <w:p w14:paraId="31215670"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16">
    <w:p w14:paraId="66FDC63A"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17">
    <w:p w14:paraId="30AA7A1C"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18">
    <w:p w14:paraId="171B5240"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19">
    <w:p w14:paraId="0E2F1F12"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20">
    <w:p w14:paraId="40C7A365"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21">
    <w:p w14:paraId="45D439D3"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22">
    <w:p w14:paraId="79BB2F36"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23">
    <w:p w14:paraId="1D0F297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24">
    <w:p w14:paraId="69B6CE5D"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25">
    <w:p w14:paraId="2517A399"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26">
    <w:p w14:paraId="222E092D" w14:textId="77777777" w:rsidR="0087465A" w:rsidRPr="006766F7" w:rsidRDefault="0087465A" w:rsidP="0087465A">
      <w:pPr>
        <w:pStyle w:val="Textonotapie"/>
      </w:pPr>
      <w:r>
        <w:rPr>
          <w:rStyle w:val="Refdenotaalpie"/>
        </w:rPr>
        <w:footnoteRef/>
      </w:r>
      <w:r>
        <w:t xml:space="preserve"> High: to implement within 2 years; Medium: to implement in 2 to 5 years; Low: to implement after 5 years</w:t>
      </w:r>
    </w:p>
  </w:footnote>
  <w:footnote w:id="227">
    <w:p w14:paraId="5B22C894" w14:textId="77777777" w:rsidR="0087465A" w:rsidRPr="00BC3732" w:rsidRDefault="0087465A" w:rsidP="0087465A">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28">
    <w:p w14:paraId="6075CFAC" w14:textId="77777777" w:rsidR="0087465A" w:rsidRPr="00096E1E" w:rsidRDefault="0087465A" w:rsidP="0087465A">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29">
    <w:p w14:paraId="22ACE7A2" w14:textId="77777777" w:rsidR="0087465A" w:rsidRPr="00144811" w:rsidRDefault="0087465A" w:rsidP="0087465A">
      <w:pPr>
        <w:pStyle w:val="Textonotapie"/>
        <w:rPr>
          <w:lang w:val="en-GB"/>
        </w:rPr>
      </w:pPr>
      <w:r>
        <w:rPr>
          <w:rStyle w:val="Refdenotaalpie"/>
        </w:rPr>
        <w:footnoteRef/>
      </w:r>
      <w:r>
        <w:t xml:space="preserve"> Short: less than 2 years; Medium: between 2 to 5 years; Long: more than 5 years</w:t>
      </w:r>
    </w:p>
  </w:footnote>
  <w:footnote w:id="230">
    <w:p w14:paraId="53365540" w14:textId="77777777" w:rsidR="000139E6" w:rsidRPr="006766F7" w:rsidRDefault="000139E6" w:rsidP="000139E6">
      <w:pPr>
        <w:pStyle w:val="Textonotapie"/>
      </w:pPr>
      <w:r>
        <w:rPr>
          <w:rStyle w:val="Refdenotaalpie"/>
        </w:rPr>
        <w:footnoteRef/>
      </w:r>
      <w:r>
        <w:t xml:space="preserve"> High: to implement within 2 years; Medium: to implement in 2 to 5 years; Low: to implement after 5 years</w:t>
      </w:r>
    </w:p>
  </w:footnote>
  <w:footnote w:id="231">
    <w:p w14:paraId="232DBC20" w14:textId="77777777" w:rsidR="000139E6" w:rsidRPr="00096E1E" w:rsidRDefault="000139E6" w:rsidP="000139E6">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32">
    <w:p w14:paraId="2C96E5DA" w14:textId="77777777" w:rsidR="000139E6" w:rsidRPr="00144811" w:rsidRDefault="000139E6" w:rsidP="000139E6">
      <w:pPr>
        <w:pStyle w:val="Textonotapie"/>
        <w:rPr>
          <w:lang w:val="en-GB"/>
        </w:rPr>
      </w:pPr>
      <w:r>
        <w:rPr>
          <w:rStyle w:val="Refdenotaalpie"/>
        </w:rPr>
        <w:footnoteRef/>
      </w:r>
      <w:r>
        <w:t xml:space="preserve"> Short: less than 2 years; Medium: between 2 to 5 years; Long: more than 5 years</w:t>
      </w:r>
    </w:p>
  </w:footnote>
  <w:footnote w:id="233">
    <w:p w14:paraId="145A4350" w14:textId="77777777" w:rsidR="00571DFF" w:rsidRPr="006766F7" w:rsidRDefault="00571DFF" w:rsidP="00571DFF">
      <w:pPr>
        <w:pStyle w:val="Textonotapie"/>
      </w:pPr>
      <w:r>
        <w:rPr>
          <w:rStyle w:val="Refdenotaalpie"/>
        </w:rPr>
        <w:footnoteRef/>
      </w:r>
      <w:r>
        <w:t xml:space="preserve"> High: to implement within 2 years; Medium: to implement in 2 to 5 years; Low: to implement after 5 years</w:t>
      </w:r>
    </w:p>
  </w:footnote>
  <w:footnote w:id="234">
    <w:p w14:paraId="65D51639" w14:textId="77777777" w:rsidR="00571DFF" w:rsidRPr="00BC3732" w:rsidRDefault="00571DFF" w:rsidP="00571DF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35">
    <w:p w14:paraId="3AC27175" w14:textId="77777777" w:rsidR="00571DFF" w:rsidRPr="00096E1E" w:rsidRDefault="00571DFF" w:rsidP="00571DF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36">
    <w:p w14:paraId="50876CCB" w14:textId="77777777" w:rsidR="00571DFF" w:rsidRPr="00144811" w:rsidRDefault="00571DFF" w:rsidP="00571DFF">
      <w:pPr>
        <w:pStyle w:val="Textonotapie"/>
        <w:rPr>
          <w:lang w:val="en-GB"/>
        </w:rPr>
      </w:pPr>
      <w:r>
        <w:rPr>
          <w:rStyle w:val="Refdenotaalpie"/>
        </w:rPr>
        <w:footnoteRef/>
      </w:r>
      <w:r>
        <w:t xml:space="preserve"> Short: less than 2 years; Medium: between 2 to 5 years; Long: more than 5 years</w:t>
      </w:r>
    </w:p>
  </w:footnote>
  <w:footnote w:id="237">
    <w:p w14:paraId="3CD213A1" w14:textId="77777777" w:rsidR="00F652CC" w:rsidRPr="006766F7" w:rsidRDefault="00F652CC" w:rsidP="00F652CC">
      <w:pPr>
        <w:pStyle w:val="Textonotapie"/>
      </w:pPr>
      <w:r>
        <w:rPr>
          <w:rStyle w:val="Refdenotaalpie"/>
        </w:rPr>
        <w:footnoteRef/>
      </w:r>
      <w:r>
        <w:t xml:space="preserve"> High: to implement within 2 years; Medium: to implement in 2 to 5 years; Low: to implement after 5 years</w:t>
      </w:r>
    </w:p>
  </w:footnote>
  <w:footnote w:id="238">
    <w:p w14:paraId="6247E333" w14:textId="77777777" w:rsidR="00F652CC" w:rsidRPr="00BC3732" w:rsidRDefault="00F652CC" w:rsidP="00F652CC">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39">
    <w:p w14:paraId="7AE401F3" w14:textId="77777777" w:rsidR="00F652CC" w:rsidRPr="00096E1E" w:rsidRDefault="00F652CC" w:rsidP="00F652CC">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40">
    <w:p w14:paraId="182BD319" w14:textId="77777777" w:rsidR="00F652CC" w:rsidRPr="00144811" w:rsidRDefault="00F652CC" w:rsidP="00F652CC">
      <w:pPr>
        <w:pStyle w:val="Textonotapie"/>
        <w:rPr>
          <w:lang w:val="en-GB"/>
        </w:rPr>
      </w:pPr>
      <w:r>
        <w:rPr>
          <w:rStyle w:val="Refdenotaalpie"/>
        </w:rPr>
        <w:footnoteRef/>
      </w:r>
      <w:r>
        <w:t xml:space="preserve"> Short: less than 2 years; Medium: between 2 to 5 years; Long: more than 5 years</w:t>
      </w:r>
    </w:p>
  </w:footnote>
  <w:footnote w:id="241">
    <w:p w14:paraId="4D03026A" w14:textId="77777777" w:rsidR="003111D0" w:rsidRPr="006766F7" w:rsidRDefault="003111D0" w:rsidP="003111D0">
      <w:pPr>
        <w:pStyle w:val="Textonotapie"/>
      </w:pPr>
      <w:r>
        <w:rPr>
          <w:rStyle w:val="Refdenotaalpie"/>
        </w:rPr>
        <w:footnoteRef/>
      </w:r>
      <w:r>
        <w:t xml:space="preserve"> High: to implement within 2 years; Medium: to implement in 2 to 5 years; Low: to implement after 5 years</w:t>
      </w:r>
    </w:p>
  </w:footnote>
  <w:footnote w:id="242">
    <w:p w14:paraId="07807AB2" w14:textId="77777777" w:rsidR="003111D0" w:rsidRPr="00BC3732" w:rsidRDefault="003111D0" w:rsidP="003111D0">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43">
    <w:p w14:paraId="66EFBE80" w14:textId="77777777" w:rsidR="003111D0" w:rsidRPr="00096E1E" w:rsidRDefault="003111D0" w:rsidP="003111D0">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44">
    <w:p w14:paraId="166C2B6A" w14:textId="77777777" w:rsidR="003111D0" w:rsidRPr="00144811" w:rsidRDefault="003111D0" w:rsidP="003111D0">
      <w:pPr>
        <w:pStyle w:val="Textonotapie"/>
        <w:rPr>
          <w:lang w:val="en-GB"/>
        </w:rPr>
      </w:pPr>
      <w:r>
        <w:rPr>
          <w:rStyle w:val="Refdenotaalpie"/>
        </w:rPr>
        <w:footnoteRef/>
      </w:r>
      <w:r>
        <w:t xml:space="preserve"> Short: less than 2 years; Medium: between 2 to 5 years; Long: more than 5 years</w:t>
      </w:r>
    </w:p>
  </w:footnote>
  <w:footnote w:id="245">
    <w:p w14:paraId="1B9B1E62" w14:textId="77777777" w:rsidR="0045727B" w:rsidRPr="006766F7" w:rsidRDefault="0045727B" w:rsidP="0045727B">
      <w:pPr>
        <w:pStyle w:val="Textonotapie"/>
      </w:pPr>
      <w:r>
        <w:rPr>
          <w:rStyle w:val="Refdenotaalpie"/>
        </w:rPr>
        <w:footnoteRef/>
      </w:r>
      <w:r>
        <w:t xml:space="preserve"> High: to implement within 2 years; Medium: to implement in 2 to 5 years; Low: to implement after 5 years</w:t>
      </w:r>
    </w:p>
  </w:footnote>
  <w:footnote w:id="246">
    <w:p w14:paraId="28E962C8" w14:textId="77777777" w:rsidR="0045727B" w:rsidRPr="00BC3732" w:rsidRDefault="0045727B" w:rsidP="0045727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47">
    <w:p w14:paraId="1C7F4995" w14:textId="77777777" w:rsidR="0045727B" w:rsidRPr="00096E1E" w:rsidRDefault="0045727B" w:rsidP="0045727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48">
    <w:p w14:paraId="5A369213" w14:textId="77777777" w:rsidR="0045727B" w:rsidRPr="00144811" w:rsidRDefault="0045727B" w:rsidP="0045727B">
      <w:pPr>
        <w:pStyle w:val="Textonotapie"/>
        <w:rPr>
          <w:lang w:val="en-GB"/>
        </w:rPr>
      </w:pPr>
      <w:r>
        <w:rPr>
          <w:rStyle w:val="Refdenotaalpie"/>
        </w:rPr>
        <w:footnoteRef/>
      </w:r>
      <w:r>
        <w:t xml:space="preserve"> Short: less than 2 years; Medium: between 2 to 5 years; Long: more than 5 years</w:t>
      </w:r>
    </w:p>
  </w:footnote>
  <w:footnote w:id="249">
    <w:p w14:paraId="406C52D6" w14:textId="77777777" w:rsidR="000425C3" w:rsidRPr="006766F7" w:rsidRDefault="000425C3" w:rsidP="000425C3">
      <w:pPr>
        <w:pStyle w:val="Textonotapie"/>
      </w:pPr>
      <w:r>
        <w:rPr>
          <w:rStyle w:val="Refdenotaalpie"/>
        </w:rPr>
        <w:footnoteRef/>
      </w:r>
      <w:r>
        <w:t xml:space="preserve"> High: to implement within 2 years; Medium: to implement in 2 to 5 years; Low: to implement after 5 years</w:t>
      </w:r>
    </w:p>
  </w:footnote>
  <w:footnote w:id="250">
    <w:p w14:paraId="16B2A998" w14:textId="77777777" w:rsidR="000425C3" w:rsidRPr="00BC3732" w:rsidRDefault="000425C3" w:rsidP="000425C3">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51">
    <w:p w14:paraId="5F20FB7E" w14:textId="77777777" w:rsidR="000425C3" w:rsidRPr="00096E1E" w:rsidRDefault="000425C3" w:rsidP="000425C3">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52">
    <w:p w14:paraId="0F5CF15C" w14:textId="77777777" w:rsidR="000425C3" w:rsidRPr="00144811" w:rsidRDefault="000425C3" w:rsidP="000425C3">
      <w:pPr>
        <w:pStyle w:val="Textonotapie"/>
        <w:rPr>
          <w:lang w:val="en-GB"/>
        </w:rPr>
      </w:pPr>
      <w:r>
        <w:rPr>
          <w:rStyle w:val="Refdenotaalpie"/>
        </w:rPr>
        <w:footnoteRef/>
      </w:r>
      <w:r>
        <w:t xml:space="preserve"> Short: less than 2 years; Medium: between 2 to 5 years; Long: more than 5 years</w:t>
      </w:r>
    </w:p>
  </w:footnote>
  <w:footnote w:id="253">
    <w:p w14:paraId="3DBF18C5" w14:textId="67FCE9DB" w:rsidR="00AA5CD9" w:rsidRPr="006766F7" w:rsidRDefault="00AA5CD9" w:rsidP="00656A1F">
      <w:pPr>
        <w:pStyle w:val="Textonotapie"/>
      </w:pPr>
      <w:r>
        <w:rPr>
          <w:rStyle w:val="Refdenotaalpie"/>
        </w:rPr>
        <w:footnoteRef/>
      </w:r>
      <w:r>
        <w:t xml:space="preserve"> High: to implement within two years; Medium: to implement in 2 to 5 years; Low: implement after 5 years</w:t>
      </w:r>
    </w:p>
  </w:footnote>
  <w:footnote w:id="254">
    <w:p w14:paraId="3CC4124A" w14:textId="77777777" w:rsidR="00AA5CD9" w:rsidRPr="00096E1E" w:rsidRDefault="00AA5CD9"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55">
    <w:p w14:paraId="48FE69DD" w14:textId="77777777" w:rsidR="00AA5CD9" w:rsidRPr="00144811" w:rsidRDefault="00AA5CD9" w:rsidP="00656A1F">
      <w:pPr>
        <w:pStyle w:val="Textonotapie"/>
        <w:rPr>
          <w:lang w:val="en-GB"/>
        </w:rPr>
      </w:pPr>
      <w:r>
        <w:rPr>
          <w:rStyle w:val="Refdenotaalpie"/>
        </w:rPr>
        <w:footnoteRef/>
      </w:r>
      <w:r>
        <w:t xml:space="preserve"> Short: less than 2 years; Medium: between 2 to 5 years; Long: more than 5 years</w:t>
      </w:r>
    </w:p>
  </w:footnote>
  <w:footnote w:id="256">
    <w:p w14:paraId="633019FA" w14:textId="77777777" w:rsidR="00AA5CD9" w:rsidRPr="006766F7" w:rsidRDefault="00AA5CD9" w:rsidP="00656A1F">
      <w:pPr>
        <w:pStyle w:val="Textonotapie"/>
      </w:pPr>
      <w:r>
        <w:rPr>
          <w:rStyle w:val="Refdenotaalpie"/>
        </w:rPr>
        <w:footnoteRef/>
      </w:r>
      <w:r>
        <w:t xml:space="preserve"> High: to implement within two years; Medium: to implement in 2 to 5 years; Low: to implement after 5 years</w:t>
      </w:r>
    </w:p>
  </w:footnote>
  <w:footnote w:id="257">
    <w:p w14:paraId="47616BBA" w14:textId="77777777" w:rsidR="00AA5CD9" w:rsidRPr="00BC3732" w:rsidRDefault="00AA5CD9"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58">
    <w:p w14:paraId="7F6EAB96" w14:textId="77777777" w:rsidR="00AA5CD9" w:rsidRPr="00096E1E" w:rsidRDefault="00AA5CD9"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59">
    <w:p w14:paraId="53B9A4B5" w14:textId="77777777" w:rsidR="00AA5CD9" w:rsidRPr="00144811" w:rsidRDefault="00AA5CD9" w:rsidP="00656A1F">
      <w:pPr>
        <w:pStyle w:val="Textonotapie"/>
        <w:rPr>
          <w:lang w:val="en-GB"/>
        </w:rPr>
      </w:pPr>
      <w:r>
        <w:rPr>
          <w:rStyle w:val="Refdenotaalpie"/>
        </w:rPr>
        <w:footnoteRef/>
      </w:r>
      <w:r>
        <w:t xml:space="preserve"> Short: less than 2 years; Medium: between 2 to 5 years; Long: more than 5 years</w:t>
      </w:r>
    </w:p>
  </w:footnote>
  <w:footnote w:id="260">
    <w:p w14:paraId="13F0A07A" w14:textId="77777777" w:rsidR="00AA5CD9" w:rsidRPr="006766F7" w:rsidRDefault="00AA5CD9" w:rsidP="00656A1F">
      <w:pPr>
        <w:pStyle w:val="Textonotapie"/>
      </w:pPr>
      <w:r>
        <w:rPr>
          <w:rStyle w:val="Refdenotaalpie"/>
        </w:rPr>
        <w:footnoteRef/>
      </w:r>
      <w:r>
        <w:t xml:space="preserve"> High: to implement within two years; Medium: to implement in 2 to 5 years; Low: to implement after 5 years</w:t>
      </w:r>
    </w:p>
  </w:footnote>
  <w:footnote w:id="261">
    <w:p w14:paraId="1149314E" w14:textId="77777777" w:rsidR="00AA5CD9" w:rsidRPr="00BC3732" w:rsidRDefault="00AA5CD9"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62">
    <w:p w14:paraId="3FF52DAA" w14:textId="77777777" w:rsidR="00AA5CD9" w:rsidRPr="00096E1E" w:rsidRDefault="00AA5CD9"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63">
    <w:p w14:paraId="3BE5B2AB" w14:textId="77777777" w:rsidR="00AA5CD9" w:rsidRPr="00144811" w:rsidRDefault="00AA5CD9" w:rsidP="00656A1F">
      <w:pPr>
        <w:pStyle w:val="Textonotapie"/>
        <w:rPr>
          <w:lang w:val="en-GB"/>
        </w:rPr>
      </w:pPr>
      <w:r>
        <w:rPr>
          <w:rStyle w:val="Refdenotaalpie"/>
        </w:rPr>
        <w:footnoteRef/>
      </w:r>
      <w:r>
        <w:t xml:space="preserve"> Short: less than 2 years; Medium: between 2 to 5 years; Long: more than 5 years</w:t>
      </w:r>
    </w:p>
  </w:footnote>
  <w:footnote w:id="264">
    <w:p w14:paraId="760410C7" w14:textId="3362B452" w:rsidR="00AA5CD9" w:rsidRPr="006766F7" w:rsidRDefault="00AA5CD9" w:rsidP="00656A1F">
      <w:pPr>
        <w:pStyle w:val="Textonotapie"/>
      </w:pPr>
      <w:r>
        <w:rPr>
          <w:rStyle w:val="Refdenotaalpie"/>
        </w:rPr>
        <w:footnoteRef/>
      </w:r>
      <w:r>
        <w:t xml:space="preserve"> High: to implement within two years; Medium: to implement in 2 to 5 years; Low: implement after 5 years</w:t>
      </w:r>
    </w:p>
  </w:footnote>
  <w:footnote w:id="265">
    <w:p w14:paraId="15048726" w14:textId="77777777" w:rsidR="00AA5CD9" w:rsidRPr="00BC3732" w:rsidRDefault="00AA5CD9"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66">
    <w:p w14:paraId="69C18329" w14:textId="77777777" w:rsidR="00AA5CD9" w:rsidRPr="00096E1E" w:rsidRDefault="00AA5CD9"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67">
    <w:p w14:paraId="3FD1AB3D" w14:textId="77777777" w:rsidR="00AA5CD9" w:rsidRPr="00144811" w:rsidRDefault="00AA5CD9" w:rsidP="00656A1F">
      <w:pPr>
        <w:pStyle w:val="Textonotapie"/>
        <w:rPr>
          <w:lang w:val="en-GB"/>
        </w:rPr>
      </w:pPr>
      <w:r>
        <w:rPr>
          <w:rStyle w:val="Refdenotaalpie"/>
        </w:rPr>
        <w:footnoteRef/>
      </w:r>
      <w:r>
        <w:t xml:space="preserve"> Short: less than 2 years; Medium: between 2 to 5 years; Long: more than 5 years</w:t>
      </w:r>
    </w:p>
  </w:footnote>
  <w:footnote w:id="268">
    <w:p w14:paraId="69A319DA" w14:textId="0703AF24" w:rsidR="00AA5CD9" w:rsidRPr="006766F7" w:rsidRDefault="00AA5CD9" w:rsidP="00656A1F">
      <w:pPr>
        <w:pStyle w:val="Textonotapie"/>
      </w:pPr>
      <w:r>
        <w:rPr>
          <w:rStyle w:val="Refdenotaalpie"/>
        </w:rPr>
        <w:footnoteRef/>
      </w:r>
      <w:r>
        <w:t xml:space="preserve"> High: to implement within two years; Medium: to implement in 2 to 5 years; Low: implement after 5 years</w:t>
      </w:r>
    </w:p>
  </w:footnote>
  <w:footnote w:id="269">
    <w:p w14:paraId="3123A01B" w14:textId="77777777" w:rsidR="00AA5CD9" w:rsidRPr="00BC3732" w:rsidRDefault="00AA5CD9"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70">
    <w:p w14:paraId="3EC1F277" w14:textId="77777777" w:rsidR="00AA5CD9" w:rsidRPr="00096E1E" w:rsidRDefault="00AA5CD9"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71">
    <w:p w14:paraId="317FA416" w14:textId="77777777" w:rsidR="00AA5CD9" w:rsidRPr="00144811" w:rsidRDefault="00AA5CD9" w:rsidP="00656A1F">
      <w:pPr>
        <w:pStyle w:val="Textonotapie"/>
        <w:rPr>
          <w:lang w:val="en-GB"/>
        </w:rPr>
      </w:pPr>
      <w:r>
        <w:rPr>
          <w:rStyle w:val="Refdenotaalpie"/>
        </w:rPr>
        <w:footnoteRef/>
      </w:r>
      <w:r>
        <w:t xml:space="preserve"> Short: less than 2 years; Medium: between 2 to 5 years; Long: more than 5 years</w:t>
      </w:r>
    </w:p>
  </w:footnote>
  <w:footnote w:id="272">
    <w:p w14:paraId="08C6A634" w14:textId="77777777" w:rsidR="00AA5CD9" w:rsidRPr="006766F7" w:rsidRDefault="00AA5CD9" w:rsidP="00656A1F">
      <w:pPr>
        <w:pStyle w:val="Textonotapie"/>
      </w:pPr>
      <w:r>
        <w:rPr>
          <w:rStyle w:val="Refdenotaalpie"/>
        </w:rPr>
        <w:footnoteRef/>
      </w:r>
      <w:r>
        <w:t xml:space="preserve"> High: to implement within two years; Medium: to implement in 2 to 5 years; Low: to implement after 5 years</w:t>
      </w:r>
    </w:p>
  </w:footnote>
  <w:footnote w:id="273">
    <w:p w14:paraId="47E2D3EF" w14:textId="77777777" w:rsidR="00AA5CD9" w:rsidRPr="00BC3732" w:rsidRDefault="00AA5CD9" w:rsidP="00656A1F">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74">
    <w:p w14:paraId="63E956C2" w14:textId="77777777" w:rsidR="00AA5CD9" w:rsidRPr="00096E1E" w:rsidRDefault="00AA5CD9"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75">
    <w:p w14:paraId="09B22FA4" w14:textId="77777777" w:rsidR="00AA5CD9" w:rsidRPr="00144811" w:rsidRDefault="00AA5CD9" w:rsidP="00656A1F">
      <w:pPr>
        <w:pStyle w:val="Textonotapie"/>
        <w:rPr>
          <w:lang w:val="en-GB"/>
        </w:rPr>
      </w:pPr>
      <w:r>
        <w:rPr>
          <w:rStyle w:val="Refdenotaalpie"/>
        </w:rPr>
        <w:footnoteRef/>
      </w:r>
      <w:r>
        <w:t xml:space="preserve"> Short: less than 2 years; Medium: between 2 to 5 years; Long: more than 5 years</w:t>
      </w:r>
    </w:p>
  </w:footnote>
  <w:footnote w:id="276">
    <w:p w14:paraId="57AD7325"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77">
    <w:p w14:paraId="3427262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78">
    <w:p w14:paraId="5CEEE26E"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79">
    <w:p w14:paraId="53718E5F"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80">
    <w:p w14:paraId="466FA861"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81">
    <w:p w14:paraId="449B713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82">
    <w:p w14:paraId="1A536556"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83">
    <w:p w14:paraId="0C634E9D"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84">
    <w:p w14:paraId="58CBA39E"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85">
    <w:p w14:paraId="1750C24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86">
    <w:p w14:paraId="103A34DA"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87">
    <w:p w14:paraId="240A49DE"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88">
    <w:p w14:paraId="39C085BE"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89">
    <w:p w14:paraId="29D7976D"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90">
    <w:p w14:paraId="4ED8FC6D"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91">
    <w:p w14:paraId="7558B48A"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92">
    <w:p w14:paraId="67131541"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93">
    <w:p w14:paraId="62235A05"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94">
    <w:p w14:paraId="014151E1"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95">
    <w:p w14:paraId="41EED2F8"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296">
    <w:p w14:paraId="022050B6"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297">
    <w:p w14:paraId="2CC5022D"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298">
    <w:p w14:paraId="1CF14AB3"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299">
    <w:p w14:paraId="6FCB710B"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00">
    <w:p w14:paraId="6ABC9FCA"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01">
    <w:p w14:paraId="614AFEB1"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02">
    <w:p w14:paraId="1519C53D"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03">
    <w:p w14:paraId="18B06F15" w14:textId="77777777" w:rsidR="00F55BDB" w:rsidRPr="00144811" w:rsidRDefault="00F55BDB" w:rsidP="00656A1F">
      <w:pPr>
        <w:pStyle w:val="Textonotapie"/>
        <w:rPr>
          <w:lang w:val="en-GB"/>
        </w:rPr>
      </w:pPr>
      <w:r>
        <w:rPr>
          <w:rStyle w:val="Refdenotaalpie"/>
        </w:rPr>
        <w:footnoteRef/>
      </w:r>
      <w:r>
        <w:t xml:space="preserve"> Short: less than 2 years; Medium: between 2 to 5 years; Long: more than 5 years</w:t>
      </w:r>
    </w:p>
  </w:footnote>
  <w:footnote w:id="304">
    <w:p w14:paraId="43A23BC4"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05">
    <w:p w14:paraId="41DB9E74"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06">
    <w:p w14:paraId="215A903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07">
    <w:p w14:paraId="2A5BAA82"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08">
    <w:p w14:paraId="19A901DD"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09">
    <w:p w14:paraId="03B93D7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10">
    <w:p w14:paraId="7477272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11">
    <w:p w14:paraId="1A264D8D"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12">
    <w:p w14:paraId="4A79E53A"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13">
    <w:p w14:paraId="415BB517"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14">
    <w:p w14:paraId="763F1715"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15">
    <w:p w14:paraId="6D6577C3"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16">
    <w:p w14:paraId="68B06CD9"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17">
    <w:p w14:paraId="534CA828"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18">
    <w:p w14:paraId="3EDBF2E1"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19">
    <w:p w14:paraId="17016E3E"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20">
    <w:p w14:paraId="2CEF0575"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21">
    <w:p w14:paraId="68B1378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22">
    <w:p w14:paraId="71AC8165"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23">
    <w:p w14:paraId="01ECFED9"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24">
    <w:p w14:paraId="7BF987BF"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25">
    <w:p w14:paraId="2ED99E14"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26">
    <w:p w14:paraId="6D924133"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27">
    <w:p w14:paraId="1EDC3CDD"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28">
    <w:p w14:paraId="01FF7DFE"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29">
    <w:p w14:paraId="419139F0"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30">
    <w:p w14:paraId="7B687CA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31">
    <w:p w14:paraId="72835361"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32">
    <w:p w14:paraId="3322B756"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33">
    <w:p w14:paraId="55E024E6"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34">
    <w:p w14:paraId="12F4706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35">
    <w:p w14:paraId="4689325A"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36">
    <w:p w14:paraId="185D881B"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37">
    <w:p w14:paraId="573B2C61"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38">
    <w:p w14:paraId="14226466"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39">
    <w:p w14:paraId="06726AC2"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40">
    <w:p w14:paraId="6E7655D0"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41">
    <w:p w14:paraId="4CC6F56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42">
    <w:p w14:paraId="07C0B54E"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43">
    <w:p w14:paraId="06F818C1"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44">
    <w:p w14:paraId="76DA460E"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45">
    <w:p w14:paraId="2EBE6BCA"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46">
    <w:p w14:paraId="5A3A0304"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47">
    <w:p w14:paraId="7E929A19"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48">
    <w:p w14:paraId="592EB5A1"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49">
    <w:p w14:paraId="6FFAC7C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50">
    <w:p w14:paraId="02CE81B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51">
    <w:p w14:paraId="47534FAD"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52">
    <w:p w14:paraId="622485E7"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53">
    <w:p w14:paraId="2E31C88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54">
    <w:p w14:paraId="46E6EC89"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55">
    <w:p w14:paraId="240D2986"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56">
    <w:p w14:paraId="27FEC6C8"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57">
    <w:p w14:paraId="741CBCF9"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58">
    <w:p w14:paraId="0D8A7FE4"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59">
    <w:p w14:paraId="155902CE"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60">
    <w:p w14:paraId="12CD5C6D"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61">
    <w:p w14:paraId="6B5F6EED"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62">
    <w:p w14:paraId="472F762E"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63">
    <w:p w14:paraId="02D594C3"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64">
    <w:p w14:paraId="56B8AC58"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65">
    <w:p w14:paraId="05B88BF5"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66">
    <w:p w14:paraId="13DDF446"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67">
    <w:p w14:paraId="44F0D2BC"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68">
    <w:p w14:paraId="1E5758EC"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69">
    <w:p w14:paraId="17FB1E31" w14:textId="77777777" w:rsidR="00F55BDB" w:rsidRPr="006F22B0" w:rsidRDefault="00F55BDB">
      <w:pPr>
        <w:pStyle w:val="Textonotapie"/>
        <w:rPr>
          <w:lang w:val="en-US"/>
        </w:rPr>
      </w:pPr>
      <w:r w:rsidRPr="006F22B0">
        <w:rPr>
          <w:rStyle w:val="Refdenotaalpie"/>
        </w:rPr>
        <w:footnoteRef/>
      </w:r>
      <w:r w:rsidRPr="006F22B0">
        <w:t xml:space="preserve"> </w:t>
      </w:r>
      <w:r w:rsidRPr="006F22B0">
        <w:rPr>
          <w:lang w:val="en-US"/>
        </w:rPr>
        <w:t>See https://climate-adapt.eea.europa.eu/en/knowledge/tools/adaptation-support-tool/step-3-0</w:t>
      </w:r>
    </w:p>
  </w:footnote>
  <w:footnote w:id="370">
    <w:p w14:paraId="17C20A15" w14:textId="77777777" w:rsidR="00F55BDB" w:rsidRPr="00096E1E" w:rsidRDefault="00F55BDB">
      <w:pPr>
        <w:pStyle w:val="Textonotapie"/>
        <w:rPr>
          <w:lang w:val="en-GB"/>
        </w:rPr>
      </w:pPr>
      <w:r w:rsidRPr="006F22B0">
        <w:rPr>
          <w:rStyle w:val="Refdenotaalpie"/>
        </w:rPr>
        <w:footnoteRef/>
      </w:r>
      <w:r w:rsidRPr="006F22B0">
        <w:t xml:space="preserve"> </w:t>
      </w:r>
      <w:r w:rsidRPr="006F22B0">
        <w:rPr>
          <w:lang w:val="en-GB"/>
        </w:rPr>
        <w:t>Low: €100,000 or less: Medium: €100,000 – €1,000,000; High: over €1 million</w:t>
      </w:r>
    </w:p>
  </w:footnote>
  <w:footnote w:id="371">
    <w:p w14:paraId="0A0977A9" w14:textId="77777777" w:rsidR="00F55BDB" w:rsidRPr="00144811" w:rsidRDefault="00F55BDB" w:rsidP="00656A1F">
      <w:pPr>
        <w:pStyle w:val="Textonotapie"/>
        <w:rPr>
          <w:lang w:val="en-GB"/>
        </w:rPr>
      </w:pPr>
      <w:r>
        <w:rPr>
          <w:rStyle w:val="Refdenotaalpie"/>
        </w:rPr>
        <w:footnoteRef/>
      </w:r>
      <w:r>
        <w:t xml:space="preserve"> Short: less than 2 years; Medium: between 2 to 5 years; Long: more than 5 years</w:t>
      </w:r>
    </w:p>
  </w:footnote>
  <w:footnote w:id="372">
    <w:p w14:paraId="2840526E" w14:textId="77777777" w:rsidR="00F55BDB" w:rsidRPr="006766F7" w:rsidRDefault="00F55BDB" w:rsidP="00656A1F">
      <w:pPr>
        <w:pStyle w:val="Textonotapie"/>
      </w:pPr>
      <w:r>
        <w:rPr>
          <w:rStyle w:val="Refdenotaalpie"/>
        </w:rPr>
        <w:footnoteRef/>
      </w:r>
      <w:r>
        <w:t xml:space="preserve"> High: to implement within 2 years; Medium: to implement in 2 to 5 years; Low: to implement after 5 years</w:t>
      </w:r>
    </w:p>
  </w:footnote>
  <w:footnote w:id="373">
    <w:p w14:paraId="46A71D1A"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74">
    <w:p w14:paraId="141451CE"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75">
    <w:p w14:paraId="6A92F9C4" w14:textId="77777777" w:rsidR="00F55BDB" w:rsidRPr="00144811" w:rsidRDefault="00F55BDB" w:rsidP="00656A1F">
      <w:pPr>
        <w:pStyle w:val="Textonotapie"/>
        <w:rPr>
          <w:lang w:val="en-GB"/>
        </w:rPr>
      </w:pPr>
      <w:r>
        <w:rPr>
          <w:rStyle w:val="Refdenotaalpie"/>
        </w:rPr>
        <w:footnoteRef/>
      </w:r>
      <w:r>
        <w:t xml:space="preserve"> Short: less than 2 years; Medium: between 2 to 5 years; Long: more than 5 years</w:t>
      </w:r>
    </w:p>
  </w:footnote>
  <w:footnote w:id="376">
    <w:p w14:paraId="2384BB4E" w14:textId="77777777" w:rsidR="00F55BDB" w:rsidRPr="006766F7" w:rsidRDefault="00F55BDB" w:rsidP="00656A1F">
      <w:pPr>
        <w:pStyle w:val="Textonotapie"/>
      </w:pPr>
      <w:r>
        <w:rPr>
          <w:rStyle w:val="Refdenotaalpie"/>
        </w:rPr>
        <w:footnoteRef/>
      </w:r>
      <w:r>
        <w:t xml:space="preserve"> High: to implement within 2 years; Medium: to implement in 2 to 5 years; Low: to implement after 5 years</w:t>
      </w:r>
    </w:p>
  </w:footnote>
  <w:footnote w:id="377">
    <w:p w14:paraId="361276C7"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78">
    <w:p w14:paraId="7D638928" w14:textId="77777777" w:rsidR="00F55BDB" w:rsidRPr="00096E1E" w:rsidRDefault="00F55BDB" w:rsidP="00656A1F">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79">
    <w:p w14:paraId="6E91ADB4" w14:textId="77777777" w:rsidR="00F55BDB" w:rsidRPr="00144811" w:rsidRDefault="00F55BDB" w:rsidP="00656A1F">
      <w:pPr>
        <w:pStyle w:val="Textonotapie"/>
        <w:rPr>
          <w:lang w:val="en-GB"/>
        </w:rPr>
      </w:pPr>
      <w:r>
        <w:rPr>
          <w:rStyle w:val="Refdenotaalpie"/>
        </w:rPr>
        <w:footnoteRef/>
      </w:r>
      <w:r>
        <w:t xml:space="preserve"> Short: less than 2 years; Medium: between 2 to 5 years; Long: more than 5 years</w:t>
      </w:r>
    </w:p>
  </w:footnote>
  <w:footnote w:id="380">
    <w:p w14:paraId="0EFAF951"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81">
    <w:p w14:paraId="4D3B5C03"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82">
    <w:p w14:paraId="7945B2C8"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83">
    <w:p w14:paraId="01E89EBE"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84">
    <w:p w14:paraId="541E8AB5"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85">
    <w:p w14:paraId="32BC17A0"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86">
    <w:p w14:paraId="74E325BF"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87">
    <w:p w14:paraId="492BFB4F"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88">
    <w:p w14:paraId="3754E755"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89">
    <w:p w14:paraId="4F3B755B"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90">
    <w:p w14:paraId="3711F6DB"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91">
    <w:p w14:paraId="4737FE62"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92">
    <w:p w14:paraId="4A26D2BD"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93">
    <w:p w14:paraId="4E6F6E08"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94">
    <w:p w14:paraId="23DD0CCA"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95">
    <w:p w14:paraId="724059BA"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396">
    <w:p w14:paraId="29BF2530"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397">
    <w:p w14:paraId="25027C94"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398">
    <w:p w14:paraId="6B7200F2"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399">
    <w:p w14:paraId="0F9B3330"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400">
    <w:p w14:paraId="500761DF"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401">
    <w:p w14:paraId="46429302"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02">
    <w:p w14:paraId="030E9C41"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03">
    <w:p w14:paraId="628D2BFF"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404">
    <w:p w14:paraId="5CDDD34B" w14:textId="77777777" w:rsidR="00F55BDB" w:rsidRPr="006766F7" w:rsidRDefault="00F55BDB">
      <w:pPr>
        <w:pStyle w:val="Textonotapie"/>
      </w:pPr>
      <w:r>
        <w:rPr>
          <w:rStyle w:val="Refdenotaalpie"/>
        </w:rPr>
        <w:footnoteRef/>
      </w:r>
      <w:r>
        <w:t xml:space="preserve"> High: to implement within 2 years; Medium: to implement in 2 to 5 years; Low: to implement after 5 years</w:t>
      </w:r>
    </w:p>
  </w:footnote>
  <w:footnote w:id="405">
    <w:p w14:paraId="44FFC62D" w14:textId="77777777" w:rsidR="00F55BDB" w:rsidRPr="00BC3732" w:rsidRDefault="00F55BDB">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06">
    <w:p w14:paraId="236295B3" w14:textId="77777777" w:rsidR="00F55BDB" w:rsidRPr="00096E1E" w:rsidRDefault="00F55BDB">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07">
    <w:p w14:paraId="1815B657" w14:textId="77777777" w:rsidR="00F55BDB" w:rsidRPr="00144811" w:rsidRDefault="00F55BDB">
      <w:pPr>
        <w:pStyle w:val="Textonotapie"/>
        <w:rPr>
          <w:lang w:val="en-GB"/>
        </w:rPr>
      </w:pPr>
      <w:r>
        <w:rPr>
          <w:rStyle w:val="Refdenotaalpie"/>
        </w:rPr>
        <w:footnoteRef/>
      </w:r>
      <w:r>
        <w:t xml:space="preserve"> Short: less than 2 years; Medium: between 2 to 5 years; Long: more than 5 years</w:t>
      </w:r>
    </w:p>
  </w:footnote>
  <w:footnote w:id="408">
    <w:p w14:paraId="2672DE46" w14:textId="77777777" w:rsidR="00850BC7" w:rsidRPr="006766F7" w:rsidRDefault="00850BC7" w:rsidP="00850BC7">
      <w:pPr>
        <w:pStyle w:val="Textonotapie"/>
      </w:pPr>
      <w:r>
        <w:rPr>
          <w:rStyle w:val="Refdenotaalpie"/>
        </w:rPr>
        <w:footnoteRef/>
      </w:r>
      <w:r>
        <w:t xml:space="preserve"> High: to implement within two years; Medium: to implement in 2 to 5 years; Low: to implement after 5 years</w:t>
      </w:r>
    </w:p>
  </w:footnote>
  <w:footnote w:id="409">
    <w:p w14:paraId="1FC5EB37" w14:textId="77777777" w:rsidR="00850BC7" w:rsidRPr="00BC3732" w:rsidRDefault="00850BC7" w:rsidP="00850BC7">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10">
    <w:p w14:paraId="06DD50E9" w14:textId="77777777" w:rsidR="00850BC7" w:rsidRPr="00096E1E" w:rsidRDefault="00850BC7" w:rsidP="00850BC7">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11">
    <w:p w14:paraId="110D08DC" w14:textId="77777777" w:rsidR="00215087" w:rsidRPr="006766F7" w:rsidRDefault="00215087" w:rsidP="00215087">
      <w:pPr>
        <w:pStyle w:val="Textonotapie"/>
        <w:spacing w:before="80"/>
      </w:pPr>
      <w:r>
        <w:rPr>
          <w:rStyle w:val="Refdenotaalpie"/>
        </w:rPr>
        <w:footnoteRef/>
      </w:r>
      <w:r>
        <w:t xml:space="preserve"> High: to implement within two years; Medium: to implement in 2 to 5 years; Low: to implement after 5 years</w:t>
      </w:r>
    </w:p>
  </w:footnote>
  <w:footnote w:id="412">
    <w:p w14:paraId="3C1995DF" w14:textId="77777777" w:rsidR="00215087" w:rsidRPr="00BC3732" w:rsidRDefault="00215087" w:rsidP="00215087">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13">
    <w:p w14:paraId="3C975D76" w14:textId="77777777" w:rsidR="00215087" w:rsidRPr="00096E1E" w:rsidRDefault="00215087" w:rsidP="00215087">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14">
    <w:p w14:paraId="3BAA14AB" w14:textId="13F87DEF" w:rsidR="00B0707D" w:rsidRPr="006766F7" w:rsidRDefault="00B0707D" w:rsidP="00754AD6">
      <w:pPr>
        <w:pStyle w:val="Textonotapie"/>
      </w:pPr>
      <w:r>
        <w:rPr>
          <w:rStyle w:val="Refdenotaalpie"/>
        </w:rPr>
        <w:footnoteRef/>
      </w:r>
      <w:r>
        <w:t xml:space="preserve"> High: implement within two years; Medium: implement in 2 to 5 years; Low: implement after 5 years</w:t>
      </w:r>
    </w:p>
  </w:footnote>
  <w:footnote w:id="415">
    <w:p w14:paraId="011F32AF" w14:textId="77777777" w:rsidR="00B0707D" w:rsidRPr="00096E1E" w:rsidRDefault="00B0707D" w:rsidP="00754AD6">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16">
    <w:p w14:paraId="0F44B29F" w14:textId="77777777" w:rsidR="003B5543" w:rsidRPr="006766F7" w:rsidRDefault="003B5543" w:rsidP="003B5543">
      <w:pPr>
        <w:pStyle w:val="Textonotapie"/>
        <w:spacing w:before="80"/>
      </w:pPr>
      <w:r>
        <w:rPr>
          <w:rStyle w:val="Refdenotaalpie"/>
        </w:rPr>
        <w:footnoteRef/>
      </w:r>
      <w:r>
        <w:t xml:space="preserve"> High: to implement within two years; Medium: to implement in 2 to 5 years; Low: to implement after 5 years</w:t>
      </w:r>
    </w:p>
  </w:footnote>
  <w:footnote w:id="417">
    <w:p w14:paraId="659C4462" w14:textId="77777777" w:rsidR="003B5543" w:rsidRPr="00096E1E" w:rsidRDefault="003B5543" w:rsidP="003B5543">
      <w:pPr>
        <w:pStyle w:val="Textonotapie"/>
        <w:spacing w:before="80"/>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18">
    <w:p w14:paraId="36F84815" w14:textId="77777777" w:rsidR="003B5543" w:rsidRPr="001A6B91" w:rsidRDefault="003B5543" w:rsidP="003B5543">
      <w:pPr>
        <w:pStyle w:val="Textonotapie"/>
        <w:rPr>
          <w:lang w:val="en-US"/>
        </w:rPr>
      </w:pPr>
      <w:r>
        <w:rPr>
          <w:rStyle w:val="Refdenotaalpie"/>
        </w:rPr>
        <w:footnoteRef/>
      </w:r>
      <w:r>
        <w:t xml:space="preserve"> </w:t>
      </w:r>
      <w:r w:rsidRPr="00CC73D8">
        <w:t>https://www.strategie.gouv.fr/sites/strategie.gouv.fr/files/atoms/files/dp_-_artificialisation_-_gb.pdf</w:t>
      </w:r>
    </w:p>
  </w:footnote>
  <w:footnote w:id="419">
    <w:p w14:paraId="6DF2175B" w14:textId="77777777" w:rsidR="003B5543" w:rsidRPr="001A6B91" w:rsidRDefault="003B5543" w:rsidP="003B5543">
      <w:pPr>
        <w:pStyle w:val="Textonotapie"/>
        <w:rPr>
          <w:lang w:val="en-US"/>
        </w:rPr>
      </w:pPr>
      <w:r>
        <w:rPr>
          <w:rStyle w:val="Refdenotaalpie"/>
        </w:rPr>
        <w:footnoteRef/>
      </w:r>
      <w:r>
        <w:t xml:space="preserve"> </w:t>
      </w:r>
      <w:r w:rsidRPr="00CC73D8">
        <w:t>https://www.strategie.gouv.fr/sites/strategie.gouv.fr/files/atoms/files/dp_-_artificialisation_-_gb.pdf</w:t>
      </w:r>
    </w:p>
  </w:footnote>
  <w:footnote w:id="420">
    <w:p w14:paraId="5053BC2E" w14:textId="77777777" w:rsidR="00712F01" w:rsidRPr="006766F7" w:rsidRDefault="00712F01" w:rsidP="00712F01">
      <w:pPr>
        <w:pStyle w:val="Textonotapie"/>
        <w:spacing w:before="80"/>
      </w:pPr>
      <w:r>
        <w:rPr>
          <w:rStyle w:val="Refdenotaalpie"/>
        </w:rPr>
        <w:footnoteRef/>
      </w:r>
      <w:r>
        <w:t xml:space="preserve"> High: to implement within two years; Medium: to implement in 2 to 5 years; Low: to implement after 5 years</w:t>
      </w:r>
    </w:p>
  </w:footnote>
  <w:footnote w:id="421">
    <w:p w14:paraId="3767059B" w14:textId="77777777" w:rsidR="00712F01" w:rsidRPr="00BC3732" w:rsidRDefault="00712F01" w:rsidP="00712F01">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22">
    <w:p w14:paraId="064EDD6F" w14:textId="77777777" w:rsidR="00712F01" w:rsidRPr="00096E1E" w:rsidRDefault="00712F01" w:rsidP="00712F01">
      <w:pPr>
        <w:pStyle w:val="Textonotapie"/>
        <w:spacing w:before="80"/>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23">
    <w:p w14:paraId="6C7D745F" w14:textId="77777777" w:rsidR="00AA5CD9" w:rsidRPr="006766F7" w:rsidRDefault="00AA5CD9">
      <w:pPr>
        <w:pStyle w:val="Textonotapie"/>
      </w:pPr>
      <w:r>
        <w:rPr>
          <w:rStyle w:val="Refdenotaalpie"/>
        </w:rPr>
        <w:footnoteRef/>
      </w:r>
      <w:r>
        <w:t xml:space="preserve"> High: to implement within 2 years; Medium: to implement in 2 to 5 years; Low: to implement after 5 years</w:t>
      </w:r>
    </w:p>
  </w:footnote>
  <w:footnote w:id="424">
    <w:p w14:paraId="23E641C5" w14:textId="77777777" w:rsidR="00AA5CD9" w:rsidRPr="00BC3732" w:rsidRDefault="00AA5CD9">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25">
    <w:p w14:paraId="5375F3B6" w14:textId="77777777" w:rsidR="00AA5CD9" w:rsidRPr="00096E1E" w:rsidRDefault="00AA5CD9">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26">
    <w:p w14:paraId="6F138274" w14:textId="77777777" w:rsidR="00AA5CD9" w:rsidRPr="00144811" w:rsidRDefault="00AA5CD9">
      <w:pPr>
        <w:pStyle w:val="Textonotapie"/>
        <w:rPr>
          <w:lang w:val="en-GB"/>
        </w:rPr>
      </w:pPr>
      <w:r>
        <w:rPr>
          <w:rStyle w:val="Refdenotaalpie"/>
        </w:rPr>
        <w:footnoteRef/>
      </w:r>
      <w:r>
        <w:t xml:space="preserve"> Short: less than 2 years; Medium: between 2 to 5 years; Long: more than 5 years</w:t>
      </w:r>
    </w:p>
  </w:footnote>
  <w:footnote w:id="427">
    <w:p w14:paraId="5A808736" w14:textId="77777777" w:rsidR="00AA5CD9" w:rsidRPr="006766F7" w:rsidRDefault="00AA5CD9">
      <w:pPr>
        <w:pStyle w:val="Textonotapie"/>
      </w:pPr>
      <w:r>
        <w:rPr>
          <w:rStyle w:val="Refdenotaalpie"/>
        </w:rPr>
        <w:footnoteRef/>
      </w:r>
      <w:r>
        <w:t xml:space="preserve"> High: to implement within 2 years; Medium: to implement in 2 to 5 years; Low: to implement after 5 years</w:t>
      </w:r>
    </w:p>
  </w:footnote>
  <w:footnote w:id="428">
    <w:p w14:paraId="0FD01230" w14:textId="77777777" w:rsidR="00AA5CD9" w:rsidRPr="00BC3732" w:rsidRDefault="00AA5CD9">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29">
    <w:p w14:paraId="3C5680AC" w14:textId="77777777" w:rsidR="00AA5CD9" w:rsidRPr="00096E1E" w:rsidRDefault="00AA5CD9">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30">
    <w:p w14:paraId="5D931A07" w14:textId="77777777" w:rsidR="00AA5CD9" w:rsidRPr="00144811" w:rsidRDefault="00AA5CD9">
      <w:pPr>
        <w:pStyle w:val="Textonotapie"/>
        <w:rPr>
          <w:lang w:val="en-GB"/>
        </w:rPr>
      </w:pPr>
      <w:r>
        <w:rPr>
          <w:rStyle w:val="Refdenotaalpie"/>
        </w:rPr>
        <w:footnoteRef/>
      </w:r>
      <w:r>
        <w:t xml:space="preserve"> Short: less than 2 years; Medium: between 2 to 5 years; Long: more than 5 years</w:t>
      </w:r>
    </w:p>
  </w:footnote>
  <w:footnote w:id="431">
    <w:p w14:paraId="6F5A6CAF" w14:textId="77777777" w:rsidR="00AA5CD9" w:rsidRPr="006766F7" w:rsidRDefault="00AA5CD9">
      <w:pPr>
        <w:pStyle w:val="Textonotapie"/>
      </w:pPr>
      <w:r>
        <w:rPr>
          <w:rStyle w:val="Refdenotaalpie"/>
        </w:rPr>
        <w:footnoteRef/>
      </w:r>
      <w:r>
        <w:t xml:space="preserve"> High: to implement within 2 years; Medium: to implement in 2 to 5 years; Low: to implement after 5 years</w:t>
      </w:r>
    </w:p>
  </w:footnote>
  <w:footnote w:id="432">
    <w:p w14:paraId="7B087639" w14:textId="77777777" w:rsidR="00AA5CD9" w:rsidRPr="00BC3732" w:rsidRDefault="00AA5CD9">
      <w:pPr>
        <w:pStyle w:val="Textonotapie"/>
        <w:rPr>
          <w:lang w:val="en-US"/>
        </w:rPr>
      </w:pPr>
      <w:r>
        <w:rPr>
          <w:rStyle w:val="Refdenotaalpie"/>
        </w:rPr>
        <w:footnoteRef/>
      </w:r>
      <w:r>
        <w:t xml:space="preserve"> </w:t>
      </w:r>
      <w:r w:rsidRPr="00BC3732">
        <w:rPr>
          <w:lang w:val="en-US"/>
        </w:rPr>
        <w:t>See https://climate-adapt.eea.europa.eu/en/knowledge/tools/adaptation-support-tool/step-3-0</w:t>
      </w:r>
    </w:p>
  </w:footnote>
  <w:footnote w:id="433">
    <w:p w14:paraId="0EAC6444" w14:textId="77777777" w:rsidR="00AA5CD9" w:rsidRPr="00096E1E" w:rsidRDefault="00AA5CD9">
      <w:pPr>
        <w:pStyle w:val="Textonotapie"/>
        <w:rPr>
          <w:lang w:val="en-GB"/>
        </w:rPr>
      </w:pPr>
      <w:r>
        <w:rPr>
          <w:rStyle w:val="Refdenotaalpie"/>
        </w:rPr>
        <w:footnoteRef/>
      </w:r>
      <w:r>
        <w:t xml:space="preserve"> </w:t>
      </w:r>
      <w:r>
        <w:rPr>
          <w:lang w:val="en-GB"/>
        </w:rPr>
        <w:t>Low: €</w:t>
      </w:r>
      <w:r w:rsidRPr="005211AA">
        <w:rPr>
          <w:lang w:val="en-GB"/>
        </w:rPr>
        <w:t>100,000 or less</w:t>
      </w:r>
      <w:r>
        <w:rPr>
          <w:lang w:val="en-GB"/>
        </w:rPr>
        <w:t>: M</w:t>
      </w:r>
      <w:r w:rsidRPr="005211AA">
        <w:rPr>
          <w:lang w:val="en-GB"/>
        </w:rPr>
        <w:t>edium</w:t>
      </w:r>
      <w:r>
        <w:rPr>
          <w:lang w:val="en-GB"/>
        </w:rPr>
        <w:t>:</w:t>
      </w:r>
      <w:r w:rsidRPr="005211AA">
        <w:rPr>
          <w:lang w:val="en-GB"/>
        </w:rPr>
        <w:t xml:space="preserve"> </w:t>
      </w:r>
      <w:r>
        <w:rPr>
          <w:lang w:val="en-GB"/>
        </w:rPr>
        <w:t>€</w:t>
      </w:r>
      <w:r w:rsidRPr="005211AA">
        <w:rPr>
          <w:lang w:val="en-GB"/>
        </w:rPr>
        <w:t>100,000</w:t>
      </w:r>
      <w:r>
        <w:rPr>
          <w:lang w:val="en-GB"/>
        </w:rPr>
        <w:t xml:space="preserve"> </w:t>
      </w:r>
      <w:r w:rsidRPr="005211AA">
        <w:rPr>
          <w:lang w:val="en-GB"/>
        </w:rPr>
        <w:t>–</w:t>
      </w:r>
      <w:r>
        <w:rPr>
          <w:lang w:val="en-GB"/>
        </w:rPr>
        <w:t xml:space="preserve"> €</w:t>
      </w:r>
      <w:r w:rsidRPr="005211AA">
        <w:rPr>
          <w:lang w:val="en-GB"/>
        </w:rPr>
        <w:t>1,000,000</w:t>
      </w:r>
      <w:r>
        <w:rPr>
          <w:lang w:val="en-GB"/>
        </w:rPr>
        <w:t>; High: over €</w:t>
      </w:r>
      <w:r w:rsidRPr="005211AA">
        <w:rPr>
          <w:lang w:val="en-GB"/>
        </w:rPr>
        <w:t>1 million</w:t>
      </w:r>
    </w:p>
  </w:footnote>
  <w:footnote w:id="434">
    <w:p w14:paraId="068F4C6A" w14:textId="77777777" w:rsidR="00AA5CD9" w:rsidRPr="00144811" w:rsidRDefault="00AA5CD9">
      <w:pPr>
        <w:pStyle w:val="Textonotapie"/>
        <w:rPr>
          <w:lang w:val="en-GB"/>
        </w:rPr>
      </w:pPr>
      <w:r>
        <w:rPr>
          <w:rStyle w:val="Refdenotaalpie"/>
        </w:rPr>
        <w:footnoteRef/>
      </w:r>
      <w:r>
        <w:t xml:space="preserve"> Short: less than 2 years; Medium: between 2 to 5 years; Long: more than 5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2BBFB" w14:textId="20082654" w:rsidR="00833B40" w:rsidRDefault="00CA60C2">
    <w:pPr>
      <w:pStyle w:val="Encabezado"/>
    </w:pPr>
    <w:r w:rsidRPr="008210ED">
      <w:rPr>
        <w:b/>
        <w:bCs/>
        <w:noProof/>
        <w:color w:val="00417D"/>
      </w:rPr>
      <w:drawing>
        <wp:anchor distT="0" distB="0" distL="114300" distR="114300" simplePos="0" relativeHeight="251658240" behindDoc="0" locked="0" layoutInCell="1" allowOverlap="1" wp14:anchorId="7EEC4A7D" wp14:editId="31FF6F97">
          <wp:simplePos x="0" y="0"/>
          <wp:positionH relativeFrom="column">
            <wp:posOffset>0</wp:posOffset>
          </wp:positionH>
          <wp:positionV relativeFrom="paragraph">
            <wp:posOffset>-51435</wp:posOffset>
          </wp:positionV>
          <wp:extent cx="2025650" cy="577850"/>
          <wp:effectExtent l="0" t="0" r="0" b="0"/>
          <wp:wrapSquare wrapText="bothSides"/>
          <wp:docPr id="798163326" name="Picture 2" descr="A close up of blue text&#10;&#10;Description automatically generated">
            <a:extLst xmlns:a="http://schemas.openxmlformats.org/drawingml/2006/main">
              <a:ext uri="{FF2B5EF4-FFF2-40B4-BE49-F238E27FC236}">
                <a16:creationId xmlns:a16="http://schemas.microsoft.com/office/drawing/2014/main" id="{7FB0134E-9EA4-7FE8-0C5F-398F6D478D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A close up of blue text&#10;&#10;Description automatically generated">
                    <a:extLst>
                      <a:ext uri="{FF2B5EF4-FFF2-40B4-BE49-F238E27FC236}">
                        <a16:creationId xmlns:a16="http://schemas.microsoft.com/office/drawing/2014/main" id="{7FB0134E-9EA4-7FE8-0C5F-398F6D478D9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650" cy="577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482DAF8" wp14:editId="635C88C4">
          <wp:simplePos x="0" y="0"/>
          <wp:positionH relativeFrom="column">
            <wp:posOffset>5105400</wp:posOffset>
          </wp:positionH>
          <wp:positionV relativeFrom="paragraph">
            <wp:posOffset>-102235</wp:posOffset>
          </wp:positionV>
          <wp:extent cx="643255" cy="628650"/>
          <wp:effectExtent l="0" t="0" r="4445" b="0"/>
          <wp:wrapSquare wrapText="bothSides"/>
          <wp:docPr id="194982620" name="Picture 11" descr="enviLog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iLogoEN.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432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CDF"/>
    <w:multiLevelType w:val="hybridMultilevel"/>
    <w:tmpl w:val="2AFEB646"/>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1F280D"/>
    <w:multiLevelType w:val="hybridMultilevel"/>
    <w:tmpl w:val="51188912"/>
    <w:lvl w:ilvl="0" w:tplc="B9905E9A">
      <w:numFmt w:val="bullet"/>
      <w:lvlText w:val="•"/>
      <w:lvlJc w:val="left"/>
      <w:pPr>
        <w:ind w:left="710" w:hanging="71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23705"/>
    <w:multiLevelType w:val="hybridMultilevel"/>
    <w:tmpl w:val="1438210E"/>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2D97216"/>
    <w:multiLevelType w:val="hybridMultilevel"/>
    <w:tmpl w:val="EBE438D2"/>
    <w:lvl w:ilvl="0" w:tplc="349808D8">
      <w:start w:val="1"/>
      <w:numFmt w:val="upp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D70648"/>
    <w:multiLevelType w:val="hybridMultilevel"/>
    <w:tmpl w:val="3D4CF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945ABA"/>
    <w:multiLevelType w:val="hybridMultilevel"/>
    <w:tmpl w:val="93FA67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4E86315"/>
    <w:multiLevelType w:val="hybridMultilevel"/>
    <w:tmpl w:val="33E07056"/>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942758"/>
    <w:multiLevelType w:val="hybridMultilevel"/>
    <w:tmpl w:val="B23C2042"/>
    <w:lvl w:ilvl="0" w:tplc="46BADD5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D53B3D"/>
    <w:multiLevelType w:val="hybridMultilevel"/>
    <w:tmpl w:val="A858D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ED3A74"/>
    <w:multiLevelType w:val="hybridMultilevel"/>
    <w:tmpl w:val="4EDCA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530609"/>
    <w:multiLevelType w:val="hybridMultilevel"/>
    <w:tmpl w:val="F4DEB494"/>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8A004D7"/>
    <w:multiLevelType w:val="hybridMultilevel"/>
    <w:tmpl w:val="579A2E86"/>
    <w:lvl w:ilvl="0" w:tplc="08090001">
      <w:start w:val="1"/>
      <w:numFmt w:val="bullet"/>
      <w:lvlText w:val=""/>
      <w:lvlJc w:val="left"/>
      <w:pPr>
        <w:ind w:left="720" w:hanging="360"/>
      </w:pPr>
      <w:rPr>
        <w:rFonts w:ascii="Symbol" w:hAnsi="Symbol" w:hint="default"/>
      </w:rPr>
    </w:lvl>
    <w:lvl w:ilvl="1" w:tplc="2CC26250">
      <w:start w:val="3"/>
      <w:numFmt w:val="bullet"/>
      <w:lvlText w:val="-"/>
      <w:lvlJc w:val="left"/>
      <w:pPr>
        <w:ind w:left="1440" w:hanging="360"/>
      </w:pPr>
      <w:rPr>
        <w:rFonts w:ascii="Aptos" w:eastAsiaTheme="minorEastAsia"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C18B1"/>
    <w:multiLevelType w:val="hybridMultilevel"/>
    <w:tmpl w:val="ECECB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E65BA1"/>
    <w:multiLevelType w:val="hybridMultilevel"/>
    <w:tmpl w:val="48A68DF4"/>
    <w:lvl w:ilvl="0" w:tplc="A07AE67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A5D4DEC"/>
    <w:multiLevelType w:val="hybridMultilevel"/>
    <w:tmpl w:val="AD98279E"/>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A16435"/>
    <w:multiLevelType w:val="hybridMultilevel"/>
    <w:tmpl w:val="0FA6C79A"/>
    <w:lvl w:ilvl="0" w:tplc="A0EC274C">
      <w:numFmt w:val="bullet"/>
      <w:lvlText w:val="•"/>
      <w:lvlJc w:val="left"/>
      <w:pPr>
        <w:ind w:left="360" w:hanging="360"/>
      </w:pPr>
      <w:rPr>
        <w:rFonts w:ascii="Aptos" w:eastAsiaTheme="minorHAnsi" w:hAnsi="Apto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F75005"/>
    <w:multiLevelType w:val="hybridMultilevel"/>
    <w:tmpl w:val="982C42E6"/>
    <w:lvl w:ilvl="0" w:tplc="46BADD5E">
      <w:start w:val="1"/>
      <w:numFmt w:val="upperLetter"/>
      <w:lvlText w:val="%1."/>
      <w:lvlJc w:val="left"/>
      <w:pPr>
        <w:ind w:left="1418" w:hanging="710"/>
      </w:pPr>
      <w:rPr>
        <w:rFont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0B8D5F79"/>
    <w:multiLevelType w:val="hybridMultilevel"/>
    <w:tmpl w:val="85C2016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8" w15:restartNumberingAfterBreak="0">
    <w:nsid w:val="0C497EF1"/>
    <w:multiLevelType w:val="hybridMultilevel"/>
    <w:tmpl w:val="50764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E5657B"/>
    <w:multiLevelType w:val="hybridMultilevel"/>
    <w:tmpl w:val="C50CFCC4"/>
    <w:lvl w:ilvl="0" w:tplc="8D78A7EC">
      <w:numFmt w:val="bullet"/>
      <w:lvlText w:val="-"/>
      <w:lvlJc w:val="left"/>
      <w:pPr>
        <w:ind w:left="360" w:hanging="360"/>
      </w:pPr>
      <w:rPr>
        <w:rFonts w:ascii="Aptos" w:eastAsiaTheme="minorHAnsi" w:hAnsi="Apto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32469F"/>
    <w:multiLevelType w:val="hybridMultilevel"/>
    <w:tmpl w:val="93A496CA"/>
    <w:lvl w:ilvl="0" w:tplc="46BADD5E">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EA62501"/>
    <w:multiLevelType w:val="hybridMultilevel"/>
    <w:tmpl w:val="B86CA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F3C2FD8"/>
    <w:multiLevelType w:val="multilevel"/>
    <w:tmpl w:val="35D0CC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0F946171"/>
    <w:multiLevelType w:val="hybridMultilevel"/>
    <w:tmpl w:val="89CCF2F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107915A7"/>
    <w:multiLevelType w:val="hybridMultilevel"/>
    <w:tmpl w:val="94D65190"/>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14C73816"/>
    <w:multiLevelType w:val="hybridMultilevel"/>
    <w:tmpl w:val="A7341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D61AFD"/>
    <w:multiLevelType w:val="hybridMultilevel"/>
    <w:tmpl w:val="30E65978"/>
    <w:lvl w:ilvl="0" w:tplc="349808D8">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4F2364B"/>
    <w:multiLevelType w:val="hybridMultilevel"/>
    <w:tmpl w:val="1A78EEF2"/>
    <w:lvl w:ilvl="0" w:tplc="B9905E9A">
      <w:numFmt w:val="bullet"/>
      <w:lvlText w:val="•"/>
      <w:lvlJc w:val="left"/>
      <w:pPr>
        <w:ind w:left="710" w:hanging="71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7042856"/>
    <w:multiLevelType w:val="hybridMultilevel"/>
    <w:tmpl w:val="7E40F2B4"/>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77401F0"/>
    <w:multiLevelType w:val="hybridMultilevel"/>
    <w:tmpl w:val="E8966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8227455"/>
    <w:multiLevelType w:val="hybridMultilevel"/>
    <w:tmpl w:val="50089604"/>
    <w:lvl w:ilvl="0" w:tplc="1E783A12">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1861729B"/>
    <w:multiLevelType w:val="hybridMultilevel"/>
    <w:tmpl w:val="40346F7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2" w15:restartNumberingAfterBreak="0">
    <w:nsid w:val="18F825B8"/>
    <w:multiLevelType w:val="hybridMultilevel"/>
    <w:tmpl w:val="722696B0"/>
    <w:lvl w:ilvl="0" w:tplc="46BADD5E">
      <w:start w:val="1"/>
      <w:numFmt w:val="upperLetter"/>
      <w:lvlText w:val="%1."/>
      <w:lvlJc w:val="left"/>
      <w:pPr>
        <w:ind w:left="366" w:hanging="360"/>
      </w:pPr>
      <w:rPr>
        <w:rFonts w:hint="default"/>
      </w:rPr>
    </w:lvl>
    <w:lvl w:ilvl="1" w:tplc="0C070019" w:tentative="1">
      <w:start w:val="1"/>
      <w:numFmt w:val="lowerLetter"/>
      <w:lvlText w:val="%2."/>
      <w:lvlJc w:val="left"/>
      <w:pPr>
        <w:ind w:left="1086" w:hanging="360"/>
      </w:pPr>
    </w:lvl>
    <w:lvl w:ilvl="2" w:tplc="0C07001B" w:tentative="1">
      <w:start w:val="1"/>
      <w:numFmt w:val="lowerRoman"/>
      <w:lvlText w:val="%3."/>
      <w:lvlJc w:val="right"/>
      <w:pPr>
        <w:ind w:left="1806" w:hanging="180"/>
      </w:pPr>
    </w:lvl>
    <w:lvl w:ilvl="3" w:tplc="0C07000F" w:tentative="1">
      <w:start w:val="1"/>
      <w:numFmt w:val="decimal"/>
      <w:lvlText w:val="%4."/>
      <w:lvlJc w:val="left"/>
      <w:pPr>
        <w:ind w:left="2526" w:hanging="360"/>
      </w:pPr>
    </w:lvl>
    <w:lvl w:ilvl="4" w:tplc="0C070019" w:tentative="1">
      <w:start w:val="1"/>
      <w:numFmt w:val="lowerLetter"/>
      <w:lvlText w:val="%5."/>
      <w:lvlJc w:val="left"/>
      <w:pPr>
        <w:ind w:left="3246" w:hanging="360"/>
      </w:pPr>
    </w:lvl>
    <w:lvl w:ilvl="5" w:tplc="0C07001B" w:tentative="1">
      <w:start w:val="1"/>
      <w:numFmt w:val="lowerRoman"/>
      <w:lvlText w:val="%6."/>
      <w:lvlJc w:val="right"/>
      <w:pPr>
        <w:ind w:left="3966" w:hanging="180"/>
      </w:pPr>
    </w:lvl>
    <w:lvl w:ilvl="6" w:tplc="0C07000F" w:tentative="1">
      <w:start w:val="1"/>
      <w:numFmt w:val="decimal"/>
      <w:lvlText w:val="%7."/>
      <w:lvlJc w:val="left"/>
      <w:pPr>
        <w:ind w:left="4686" w:hanging="360"/>
      </w:pPr>
    </w:lvl>
    <w:lvl w:ilvl="7" w:tplc="0C070019" w:tentative="1">
      <w:start w:val="1"/>
      <w:numFmt w:val="lowerLetter"/>
      <w:lvlText w:val="%8."/>
      <w:lvlJc w:val="left"/>
      <w:pPr>
        <w:ind w:left="5406" w:hanging="360"/>
      </w:pPr>
    </w:lvl>
    <w:lvl w:ilvl="8" w:tplc="0C07001B" w:tentative="1">
      <w:start w:val="1"/>
      <w:numFmt w:val="lowerRoman"/>
      <w:lvlText w:val="%9."/>
      <w:lvlJc w:val="right"/>
      <w:pPr>
        <w:ind w:left="6126" w:hanging="180"/>
      </w:pPr>
    </w:lvl>
  </w:abstractNum>
  <w:abstractNum w:abstractNumId="33" w15:restartNumberingAfterBreak="0">
    <w:nsid w:val="191E52E0"/>
    <w:multiLevelType w:val="hybridMultilevel"/>
    <w:tmpl w:val="E9281FB4"/>
    <w:lvl w:ilvl="0" w:tplc="46BADD5E">
      <w:start w:val="1"/>
      <w:numFmt w:val="upperLetter"/>
      <w:lvlText w:val="%1."/>
      <w:lvlJc w:val="left"/>
      <w:pPr>
        <w:ind w:left="718" w:hanging="710"/>
      </w:pPr>
      <w:rPr>
        <w:rFonts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34" w15:restartNumberingAfterBreak="0">
    <w:nsid w:val="193664FF"/>
    <w:multiLevelType w:val="hybridMultilevel"/>
    <w:tmpl w:val="882A33F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5" w15:restartNumberingAfterBreak="0">
    <w:nsid w:val="19BE405C"/>
    <w:multiLevelType w:val="hybridMultilevel"/>
    <w:tmpl w:val="08A0548A"/>
    <w:lvl w:ilvl="0" w:tplc="46BADD5E">
      <w:start w:val="1"/>
      <w:numFmt w:val="upperLetter"/>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6" w15:restartNumberingAfterBreak="0">
    <w:nsid w:val="19E223F3"/>
    <w:multiLevelType w:val="hybridMultilevel"/>
    <w:tmpl w:val="D2A0D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AD76E37"/>
    <w:multiLevelType w:val="hybridMultilevel"/>
    <w:tmpl w:val="2914314A"/>
    <w:lvl w:ilvl="0" w:tplc="D5D274F4">
      <w:numFmt w:val="bullet"/>
      <w:lvlText w:val="•"/>
      <w:lvlJc w:val="left"/>
      <w:pPr>
        <w:ind w:left="710" w:hanging="710"/>
      </w:pPr>
      <w:rPr>
        <w:rFonts w:ascii="Aptos" w:eastAsiaTheme="minorHAnsi" w:hAnsi="Apto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AD679F"/>
    <w:multiLevelType w:val="hybridMultilevel"/>
    <w:tmpl w:val="2CD65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BD0251B"/>
    <w:multiLevelType w:val="hybridMultilevel"/>
    <w:tmpl w:val="85384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C911036"/>
    <w:multiLevelType w:val="hybridMultilevel"/>
    <w:tmpl w:val="586E0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CD13D57"/>
    <w:multiLevelType w:val="hybridMultilevel"/>
    <w:tmpl w:val="44E0C08C"/>
    <w:lvl w:ilvl="0" w:tplc="46BADD5E">
      <w:start w:val="1"/>
      <w:numFmt w:val="upperLetter"/>
      <w:lvlText w:val="%1."/>
      <w:lvlJc w:val="left"/>
      <w:pPr>
        <w:ind w:left="710" w:hanging="71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CDA164F"/>
    <w:multiLevelType w:val="hybridMultilevel"/>
    <w:tmpl w:val="90FE07A8"/>
    <w:lvl w:ilvl="0" w:tplc="46BADD5E">
      <w:start w:val="1"/>
      <w:numFmt w:val="upperLetter"/>
      <w:lvlText w:val="%1."/>
      <w:lvlJc w:val="left"/>
      <w:pPr>
        <w:ind w:left="360" w:hanging="360"/>
      </w:pPr>
      <w:rPr>
        <w:rFonts w:hint="default"/>
      </w:rPr>
    </w:lvl>
    <w:lvl w:ilvl="1" w:tplc="6694B6D4">
      <w:numFmt w:val="bullet"/>
      <w:lvlText w:val="•"/>
      <w:lvlJc w:val="left"/>
      <w:pPr>
        <w:ind w:left="1430" w:hanging="710"/>
      </w:pPr>
      <w:rPr>
        <w:rFonts w:ascii="Aptos" w:eastAsiaTheme="minorHAnsi" w:hAnsi="Aptos"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D296903"/>
    <w:multiLevelType w:val="multilevel"/>
    <w:tmpl w:val="A5CACB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1D3777F2"/>
    <w:multiLevelType w:val="hybridMultilevel"/>
    <w:tmpl w:val="A46C62B4"/>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1D6A2129"/>
    <w:multiLevelType w:val="hybridMultilevel"/>
    <w:tmpl w:val="055ABE0C"/>
    <w:lvl w:ilvl="0" w:tplc="4C94346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6" w15:restartNumberingAfterBreak="0">
    <w:nsid w:val="1D8934E5"/>
    <w:multiLevelType w:val="hybridMultilevel"/>
    <w:tmpl w:val="0848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BB10A5"/>
    <w:multiLevelType w:val="hybridMultilevel"/>
    <w:tmpl w:val="9CEEF4EE"/>
    <w:lvl w:ilvl="0" w:tplc="349808D8">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1ED501C9"/>
    <w:multiLevelType w:val="hybridMultilevel"/>
    <w:tmpl w:val="70B07D9C"/>
    <w:lvl w:ilvl="0" w:tplc="BB02E78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9" w15:restartNumberingAfterBreak="0">
    <w:nsid w:val="1F5F255C"/>
    <w:multiLevelType w:val="hybridMultilevel"/>
    <w:tmpl w:val="52AE7196"/>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06D2AFA"/>
    <w:multiLevelType w:val="hybridMultilevel"/>
    <w:tmpl w:val="00620EC6"/>
    <w:lvl w:ilvl="0" w:tplc="349808D8">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209109DC"/>
    <w:multiLevelType w:val="hybridMultilevel"/>
    <w:tmpl w:val="B004299E"/>
    <w:lvl w:ilvl="0" w:tplc="46BADD5E">
      <w:start w:val="1"/>
      <w:numFmt w:val="upperLetter"/>
      <w:lvlText w:val="%1."/>
      <w:lvlJc w:val="left"/>
      <w:pPr>
        <w:ind w:left="710" w:hanging="71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09D56F3"/>
    <w:multiLevelType w:val="hybridMultilevel"/>
    <w:tmpl w:val="C1DE13A2"/>
    <w:lvl w:ilvl="0" w:tplc="BB02E78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3" w15:restartNumberingAfterBreak="0">
    <w:nsid w:val="21520EF3"/>
    <w:multiLevelType w:val="hybridMultilevel"/>
    <w:tmpl w:val="13D4045E"/>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4" w15:restartNumberingAfterBreak="0">
    <w:nsid w:val="21A1684B"/>
    <w:multiLevelType w:val="hybridMultilevel"/>
    <w:tmpl w:val="AC12B69A"/>
    <w:lvl w:ilvl="0" w:tplc="A5321426">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5" w15:restartNumberingAfterBreak="0">
    <w:nsid w:val="21A736AE"/>
    <w:multiLevelType w:val="hybridMultilevel"/>
    <w:tmpl w:val="E00E1AA8"/>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26E041A"/>
    <w:multiLevelType w:val="hybridMultilevel"/>
    <w:tmpl w:val="A342C63A"/>
    <w:lvl w:ilvl="0" w:tplc="0C0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2DB72C0"/>
    <w:multiLevelType w:val="hybridMultilevel"/>
    <w:tmpl w:val="071051B4"/>
    <w:lvl w:ilvl="0" w:tplc="46BADD5E">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2450539B"/>
    <w:multiLevelType w:val="hybridMultilevel"/>
    <w:tmpl w:val="76AE4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4840ED5"/>
    <w:multiLevelType w:val="hybridMultilevel"/>
    <w:tmpl w:val="63DEC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523795D"/>
    <w:multiLevelType w:val="hybridMultilevel"/>
    <w:tmpl w:val="AE325EDC"/>
    <w:lvl w:ilvl="0" w:tplc="46BADD5E">
      <w:start w:val="1"/>
      <w:numFmt w:val="upperLetter"/>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1" w15:restartNumberingAfterBreak="0">
    <w:nsid w:val="2734354D"/>
    <w:multiLevelType w:val="hybridMultilevel"/>
    <w:tmpl w:val="2C705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8C13B2C"/>
    <w:multiLevelType w:val="hybridMultilevel"/>
    <w:tmpl w:val="B4BC3C80"/>
    <w:lvl w:ilvl="0" w:tplc="46BADD5E">
      <w:start w:val="1"/>
      <w:numFmt w:val="upperLetter"/>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3" w15:restartNumberingAfterBreak="0">
    <w:nsid w:val="29E8694D"/>
    <w:multiLevelType w:val="hybridMultilevel"/>
    <w:tmpl w:val="6FD4AD90"/>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2ACA52B7"/>
    <w:multiLevelType w:val="hybridMultilevel"/>
    <w:tmpl w:val="E25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B313628"/>
    <w:multiLevelType w:val="hybridMultilevel"/>
    <w:tmpl w:val="1B0CF308"/>
    <w:lvl w:ilvl="0" w:tplc="46BADD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B3A127C"/>
    <w:multiLevelType w:val="hybridMultilevel"/>
    <w:tmpl w:val="A860F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C527C21"/>
    <w:multiLevelType w:val="hybridMultilevel"/>
    <w:tmpl w:val="B266A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5855F9"/>
    <w:multiLevelType w:val="hybridMultilevel"/>
    <w:tmpl w:val="D2187A92"/>
    <w:lvl w:ilvl="0" w:tplc="6966EDD8">
      <w:numFmt w:val="bullet"/>
      <w:lvlText w:val="•"/>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2EA47FBF"/>
    <w:multiLevelType w:val="hybridMultilevel"/>
    <w:tmpl w:val="12EC6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EAB19FF"/>
    <w:multiLevelType w:val="hybridMultilevel"/>
    <w:tmpl w:val="58401188"/>
    <w:lvl w:ilvl="0" w:tplc="349808D8">
      <w:start w:val="1"/>
      <w:numFmt w:val="upp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2ED14CD1"/>
    <w:multiLevelType w:val="hybridMultilevel"/>
    <w:tmpl w:val="8C2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F772882"/>
    <w:multiLevelType w:val="hybridMultilevel"/>
    <w:tmpl w:val="0AD62A5E"/>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2F8F3518"/>
    <w:multiLevelType w:val="hybridMultilevel"/>
    <w:tmpl w:val="5A1EC5C6"/>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194327D"/>
    <w:multiLevelType w:val="hybridMultilevel"/>
    <w:tmpl w:val="682E1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2E818EF"/>
    <w:multiLevelType w:val="hybridMultilevel"/>
    <w:tmpl w:val="9C6C7794"/>
    <w:lvl w:ilvl="0" w:tplc="6966EDD8">
      <w:numFmt w:val="bullet"/>
      <w:lvlText w:val="•"/>
      <w:lvlJc w:val="left"/>
      <w:pPr>
        <w:ind w:left="360" w:hanging="360"/>
      </w:pPr>
      <w:rPr>
        <w:rFonts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4AC74B0"/>
    <w:multiLevelType w:val="hybridMultilevel"/>
    <w:tmpl w:val="C3342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54732E6"/>
    <w:multiLevelType w:val="hybridMultilevel"/>
    <w:tmpl w:val="BF34BC8E"/>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359011C5"/>
    <w:multiLevelType w:val="hybridMultilevel"/>
    <w:tmpl w:val="9292863A"/>
    <w:lvl w:ilvl="0" w:tplc="46BADD5E">
      <w:start w:val="1"/>
      <w:numFmt w:val="upperLetter"/>
      <w:lvlText w:val="%1."/>
      <w:lvlJc w:val="left"/>
      <w:pPr>
        <w:ind w:left="366" w:hanging="360"/>
      </w:pPr>
      <w:rPr>
        <w:rFonts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79" w15:restartNumberingAfterBreak="0">
    <w:nsid w:val="35CD2892"/>
    <w:multiLevelType w:val="hybridMultilevel"/>
    <w:tmpl w:val="40FC6214"/>
    <w:lvl w:ilvl="0" w:tplc="6966EDD8">
      <w:numFmt w:val="bullet"/>
      <w:lvlText w:val="•"/>
      <w:lvlJc w:val="left"/>
      <w:pPr>
        <w:ind w:left="1068" w:hanging="360"/>
      </w:pPr>
      <w:rPr>
        <w:rFonts w:hint="default"/>
        <w:lang w:val="en-US" w:eastAsia="en-US" w:bidi="ar-SA"/>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0" w15:restartNumberingAfterBreak="0">
    <w:nsid w:val="35D03C34"/>
    <w:multiLevelType w:val="hybridMultilevel"/>
    <w:tmpl w:val="AB86BA50"/>
    <w:lvl w:ilvl="0" w:tplc="BB02E78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1" w15:restartNumberingAfterBreak="0">
    <w:nsid w:val="37F575E5"/>
    <w:multiLevelType w:val="hybridMultilevel"/>
    <w:tmpl w:val="0148999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382929F8"/>
    <w:multiLevelType w:val="hybridMultilevel"/>
    <w:tmpl w:val="88ACBF20"/>
    <w:lvl w:ilvl="0" w:tplc="A99EC5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3837524F"/>
    <w:multiLevelType w:val="hybridMultilevel"/>
    <w:tmpl w:val="59EC0C42"/>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8751DA1"/>
    <w:multiLevelType w:val="hybridMultilevel"/>
    <w:tmpl w:val="D1DE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393D29DD"/>
    <w:multiLevelType w:val="hybridMultilevel"/>
    <w:tmpl w:val="ED44D9F4"/>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39814C48"/>
    <w:multiLevelType w:val="hybridMultilevel"/>
    <w:tmpl w:val="4D32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98575D0"/>
    <w:multiLevelType w:val="hybridMultilevel"/>
    <w:tmpl w:val="65329D0C"/>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39CF7340"/>
    <w:multiLevelType w:val="hybridMultilevel"/>
    <w:tmpl w:val="BD644B1E"/>
    <w:lvl w:ilvl="0" w:tplc="55AAE944">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9" w15:restartNumberingAfterBreak="0">
    <w:nsid w:val="3B015B39"/>
    <w:multiLevelType w:val="hybridMultilevel"/>
    <w:tmpl w:val="E4DA045E"/>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BCC3210"/>
    <w:multiLevelType w:val="hybridMultilevel"/>
    <w:tmpl w:val="A5DC513A"/>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1" w15:restartNumberingAfterBreak="0">
    <w:nsid w:val="3C5F4A88"/>
    <w:multiLevelType w:val="hybridMultilevel"/>
    <w:tmpl w:val="1EB42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CC7696D"/>
    <w:multiLevelType w:val="hybridMultilevel"/>
    <w:tmpl w:val="B1440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D077241"/>
    <w:multiLevelType w:val="hybridMultilevel"/>
    <w:tmpl w:val="076299C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4" w15:restartNumberingAfterBreak="0">
    <w:nsid w:val="3D0B1176"/>
    <w:multiLevelType w:val="hybridMultilevel"/>
    <w:tmpl w:val="027E1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3D755F61"/>
    <w:multiLevelType w:val="hybridMultilevel"/>
    <w:tmpl w:val="7EBEC9E2"/>
    <w:lvl w:ilvl="0" w:tplc="349808D8">
      <w:start w:val="1"/>
      <w:numFmt w:val="upp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3DA93C95"/>
    <w:multiLevelType w:val="hybridMultilevel"/>
    <w:tmpl w:val="FEF237AE"/>
    <w:lvl w:ilvl="0" w:tplc="46BADD5E">
      <w:start w:val="1"/>
      <w:numFmt w:val="upperLetter"/>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7" w15:restartNumberingAfterBreak="0">
    <w:nsid w:val="3EE63F9C"/>
    <w:multiLevelType w:val="hybridMultilevel"/>
    <w:tmpl w:val="38823506"/>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3FE5744C"/>
    <w:multiLevelType w:val="hybridMultilevel"/>
    <w:tmpl w:val="910E4854"/>
    <w:lvl w:ilvl="0" w:tplc="0C070001">
      <w:start w:val="1"/>
      <w:numFmt w:val="bullet"/>
      <w:lvlText w:val=""/>
      <w:lvlJc w:val="left"/>
      <w:pPr>
        <w:ind w:left="473" w:hanging="360"/>
      </w:pPr>
      <w:rPr>
        <w:rFonts w:ascii="Symbol" w:hAnsi="Symbol"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abstractNum w:abstractNumId="99" w15:restartNumberingAfterBreak="0">
    <w:nsid w:val="41B92449"/>
    <w:multiLevelType w:val="hybridMultilevel"/>
    <w:tmpl w:val="C14E7F3E"/>
    <w:lvl w:ilvl="0" w:tplc="349808D8">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4253198C"/>
    <w:multiLevelType w:val="hybridMultilevel"/>
    <w:tmpl w:val="7E2C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29A51EC"/>
    <w:multiLevelType w:val="hybridMultilevel"/>
    <w:tmpl w:val="74A42BEE"/>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29F1F06"/>
    <w:multiLevelType w:val="multilevel"/>
    <w:tmpl w:val="6622B396"/>
    <w:lvl w:ilvl="0">
      <w:start w:val="1"/>
      <w:numFmt w:val="upp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3597435"/>
    <w:multiLevelType w:val="multilevel"/>
    <w:tmpl w:val="C4129A18"/>
    <w:lvl w:ilvl="0">
      <w:start w:val="1"/>
      <w:numFmt w:val="upp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43CD5A5F"/>
    <w:multiLevelType w:val="hybridMultilevel"/>
    <w:tmpl w:val="4FD29D4A"/>
    <w:lvl w:ilvl="0" w:tplc="30E2A572">
      <w:numFmt w:val="bullet"/>
      <w:lvlText w:val="•"/>
      <w:lvlJc w:val="left"/>
      <w:pPr>
        <w:ind w:left="360" w:hanging="360"/>
      </w:pPr>
      <w:rPr>
        <w:rFonts w:ascii="Aptos" w:eastAsiaTheme="minorHAnsi" w:hAnsi="Apto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44B763B4"/>
    <w:multiLevelType w:val="hybridMultilevel"/>
    <w:tmpl w:val="76DC3588"/>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453835C5"/>
    <w:multiLevelType w:val="hybridMultilevel"/>
    <w:tmpl w:val="0F08259E"/>
    <w:lvl w:ilvl="0" w:tplc="46BADD5E">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46043D4B"/>
    <w:multiLevelType w:val="hybridMultilevel"/>
    <w:tmpl w:val="F00A5F78"/>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8" w15:restartNumberingAfterBreak="0">
    <w:nsid w:val="471F439B"/>
    <w:multiLevelType w:val="hybridMultilevel"/>
    <w:tmpl w:val="513828BE"/>
    <w:lvl w:ilvl="0" w:tplc="BB02E78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9" w15:restartNumberingAfterBreak="0">
    <w:nsid w:val="473206F5"/>
    <w:multiLevelType w:val="hybridMultilevel"/>
    <w:tmpl w:val="179E5A5E"/>
    <w:lvl w:ilvl="0" w:tplc="BB02E780">
      <w:start w:val="1"/>
      <w:numFmt w:val="bullet"/>
      <w:lvlText w:val=""/>
      <w:lvlJc w:val="left"/>
      <w:pPr>
        <w:ind w:left="393" w:hanging="360"/>
      </w:pPr>
      <w:rPr>
        <w:rFonts w:ascii="Symbol" w:hAnsi="Symbol" w:hint="default"/>
        <w:color w:val="auto"/>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10" w15:restartNumberingAfterBreak="0">
    <w:nsid w:val="48AC29AF"/>
    <w:multiLevelType w:val="hybridMultilevel"/>
    <w:tmpl w:val="E766D282"/>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8E0762F"/>
    <w:multiLevelType w:val="hybridMultilevel"/>
    <w:tmpl w:val="782A5C10"/>
    <w:lvl w:ilvl="0" w:tplc="55AAE944">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2" w15:restartNumberingAfterBreak="0">
    <w:nsid w:val="49242004"/>
    <w:multiLevelType w:val="hybridMultilevel"/>
    <w:tmpl w:val="D1F2A85A"/>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3" w15:restartNumberingAfterBreak="0">
    <w:nsid w:val="492D14AE"/>
    <w:multiLevelType w:val="hybridMultilevel"/>
    <w:tmpl w:val="704C9736"/>
    <w:lvl w:ilvl="0" w:tplc="08090001">
      <w:start w:val="1"/>
      <w:numFmt w:val="bullet"/>
      <w:lvlText w:val=""/>
      <w:lvlJc w:val="left"/>
      <w:pPr>
        <w:ind w:left="1070" w:hanging="7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A210DE0"/>
    <w:multiLevelType w:val="hybridMultilevel"/>
    <w:tmpl w:val="E258D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4A6D6A23"/>
    <w:multiLevelType w:val="hybridMultilevel"/>
    <w:tmpl w:val="30FCB502"/>
    <w:lvl w:ilvl="0" w:tplc="46BADD5E">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4BA00B0D"/>
    <w:multiLevelType w:val="hybridMultilevel"/>
    <w:tmpl w:val="861C6912"/>
    <w:lvl w:ilvl="0" w:tplc="46BADD5E">
      <w:start w:val="1"/>
      <w:numFmt w:val="upp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2B84C68E">
      <w:start w:val="2"/>
      <w:numFmt w:val="bullet"/>
      <w:lvlText w:val="•"/>
      <w:lvlJc w:val="left"/>
      <w:pPr>
        <w:ind w:left="1800" w:hanging="360"/>
      </w:pPr>
      <w:rPr>
        <w:rFonts w:ascii="Aptos" w:eastAsiaTheme="minorHAnsi" w:hAnsi="Aptos" w:cstheme="minorBidi" w:hint="default"/>
      </w:rPr>
    </w:lvl>
    <w:lvl w:ilvl="3" w:tplc="917E0C66">
      <w:start w:val="3"/>
      <w:numFmt w:val="bullet"/>
      <w:lvlText w:val="-"/>
      <w:lvlJc w:val="left"/>
      <w:pPr>
        <w:ind w:left="2870" w:hanging="710"/>
      </w:pPr>
      <w:rPr>
        <w:rFonts w:ascii="Aptos" w:eastAsiaTheme="minorEastAsia" w:hAnsi="Aptos" w:cstheme="minorBidi"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CDE292A"/>
    <w:multiLevelType w:val="hybridMultilevel"/>
    <w:tmpl w:val="5AA8702E"/>
    <w:lvl w:ilvl="0" w:tplc="46BADD5E">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4D101399"/>
    <w:multiLevelType w:val="hybridMultilevel"/>
    <w:tmpl w:val="D8724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4E7E7451"/>
    <w:multiLevelType w:val="hybridMultilevel"/>
    <w:tmpl w:val="102A76BA"/>
    <w:lvl w:ilvl="0" w:tplc="46BADD5E">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0" w15:restartNumberingAfterBreak="0">
    <w:nsid w:val="4E9269A9"/>
    <w:multiLevelType w:val="hybridMultilevel"/>
    <w:tmpl w:val="98126688"/>
    <w:lvl w:ilvl="0" w:tplc="4C94346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1" w15:restartNumberingAfterBreak="0">
    <w:nsid w:val="4EA97CBA"/>
    <w:multiLevelType w:val="multilevel"/>
    <w:tmpl w:val="71C6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4064E6"/>
    <w:multiLevelType w:val="hybridMultilevel"/>
    <w:tmpl w:val="4100172A"/>
    <w:lvl w:ilvl="0" w:tplc="349808D8">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5209784D"/>
    <w:multiLevelType w:val="hybridMultilevel"/>
    <w:tmpl w:val="3A3A23A6"/>
    <w:lvl w:ilvl="0" w:tplc="46BADD5E">
      <w:start w:val="1"/>
      <w:numFmt w:val="upperLetter"/>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52166DEB"/>
    <w:multiLevelType w:val="hybridMultilevel"/>
    <w:tmpl w:val="3D3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26B0C8C"/>
    <w:multiLevelType w:val="hybridMultilevel"/>
    <w:tmpl w:val="150E2558"/>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52C21B8B"/>
    <w:multiLevelType w:val="hybridMultilevel"/>
    <w:tmpl w:val="9DC63D64"/>
    <w:lvl w:ilvl="0" w:tplc="08090001">
      <w:start w:val="1"/>
      <w:numFmt w:val="bullet"/>
      <w:lvlText w:val=""/>
      <w:lvlJc w:val="left"/>
      <w:pPr>
        <w:ind w:left="360" w:hanging="360"/>
      </w:pPr>
      <w:rPr>
        <w:rFonts w:ascii="Symbol" w:hAnsi="Symbol" w:hint="default"/>
      </w:rPr>
    </w:lvl>
    <w:lvl w:ilvl="1" w:tplc="7026C454">
      <w:numFmt w:val="bullet"/>
      <w:lvlText w:val="•"/>
      <w:lvlJc w:val="left"/>
      <w:pPr>
        <w:ind w:left="1430" w:hanging="710"/>
      </w:pPr>
      <w:rPr>
        <w:rFonts w:ascii="Aptos" w:eastAsiaTheme="minorHAnsi" w:hAnsi="Aptos"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54214B4B"/>
    <w:multiLevelType w:val="hybridMultilevel"/>
    <w:tmpl w:val="94A60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54B02640"/>
    <w:multiLevelType w:val="multilevel"/>
    <w:tmpl w:val="296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805760"/>
    <w:multiLevelType w:val="hybridMultilevel"/>
    <w:tmpl w:val="8772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B414C0"/>
    <w:multiLevelType w:val="hybridMultilevel"/>
    <w:tmpl w:val="6B02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5CF216A"/>
    <w:multiLevelType w:val="hybridMultilevel"/>
    <w:tmpl w:val="40880CE6"/>
    <w:lvl w:ilvl="0" w:tplc="349808D8">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56490759"/>
    <w:multiLevelType w:val="hybridMultilevel"/>
    <w:tmpl w:val="3BB04F70"/>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5882420C"/>
    <w:multiLevelType w:val="hybridMultilevel"/>
    <w:tmpl w:val="F034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59136823"/>
    <w:multiLevelType w:val="hybridMultilevel"/>
    <w:tmpl w:val="C764D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95B3AC9"/>
    <w:multiLevelType w:val="hybridMultilevel"/>
    <w:tmpl w:val="EAE27B3C"/>
    <w:lvl w:ilvl="0" w:tplc="6966EDD8">
      <w:numFmt w:val="bullet"/>
      <w:lvlText w:val="•"/>
      <w:lvlJc w:val="left"/>
      <w:pPr>
        <w:ind w:left="1068" w:hanging="360"/>
      </w:pPr>
      <w:rPr>
        <w:rFonts w:hint="default"/>
        <w:lang w:val="en-US" w:eastAsia="en-US" w:bidi="ar-SA"/>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6" w15:restartNumberingAfterBreak="0">
    <w:nsid w:val="5AF23A81"/>
    <w:multiLevelType w:val="hybridMultilevel"/>
    <w:tmpl w:val="7D34CF52"/>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5D5C51C4"/>
    <w:multiLevelType w:val="multilevel"/>
    <w:tmpl w:val="133E8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5D6F31E2"/>
    <w:multiLevelType w:val="hybridMultilevel"/>
    <w:tmpl w:val="B1B0247E"/>
    <w:lvl w:ilvl="0" w:tplc="0C070001">
      <w:start w:val="1"/>
      <w:numFmt w:val="bullet"/>
      <w:lvlText w:val=""/>
      <w:lvlJc w:val="left"/>
      <w:pPr>
        <w:ind w:left="400" w:hanging="360"/>
      </w:pPr>
      <w:rPr>
        <w:rFonts w:ascii="Symbol" w:hAnsi="Symbol" w:hint="default"/>
        <w:color w:val="auto"/>
      </w:rPr>
    </w:lvl>
    <w:lvl w:ilvl="1" w:tplc="0C070003" w:tentative="1">
      <w:start w:val="1"/>
      <w:numFmt w:val="bullet"/>
      <w:lvlText w:val="o"/>
      <w:lvlJc w:val="left"/>
      <w:pPr>
        <w:ind w:left="1480" w:hanging="360"/>
      </w:pPr>
      <w:rPr>
        <w:rFonts w:ascii="Courier New" w:hAnsi="Courier New" w:cs="Courier New" w:hint="default"/>
      </w:rPr>
    </w:lvl>
    <w:lvl w:ilvl="2" w:tplc="0C070005" w:tentative="1">
      <w:start w:val="1"/>
      <w:numFmt w:val="bullet"/>
      <w:lvlText w:val=""/>
      <w:lvlJc w:val="left"/>
      <w:pPr>
        <w:ind w:left="2200" w:hanging="360"/>
      </w:pPr>
      <w:rPr>
        <w:rFonts w:ascii="Wingdings" w:hAnsi="Wingdings" w:hint="default"/>
      </w:rPr>
    </w:lvl>
    <w:lvl w:ilvl="3" w:tplc="0C070001" w:tentative="1">
      <w:start w:val="1"/>
      <w:numFmt w:val="bullet"/>
      <w:lvlText w:val=""/>
      <w:lvlJc w:val="left"/>
      <w:pPr>
        <w:ind w:left="2920" w:hanging="360"/>
      </w:pPr>
      <w:rPr>
        <w:rFonts w:ascii="Symbol" w:hAnsi="Symbol" w:hint="default"/>
      </w:rPr>
    </w:lvl>
    <w:lvl w:ilvl="4" w:tplc="0C070003" w:tentative="1">
      <w:start w:val="1"/>
      <w:numFmt w:val="bullet"/>
      <w:lvlText w:val="o"/>
      <w:lvlJc w:val="left"/>
      <w:pPr>
        <w:ind w:left="3640" w:hanging="360"/>
      </w:pPr>
      <w:rPr>
        <w:rFonts w:ascii="Courier New" w:hAnsi="Courier New" w:cs="Courier New" w:hint="default"/>
      </w:rPr>
    </w:lvl>
    <w:lvl w:ilvl="5" w:tplc="0C070005" w:tentative="1">
      <w:start w:val="1"/>
      <w:numFmt w:val="bullet"/>
      <w:lvlText w:val=""/>
      <w:lvlJc w:val="left"/>
      <w:pPr>
        <w:ind w:left="4360" w:hanging="360"/>
      </w:pPr>
      <w:rPr>
        <w:rFonts w:ascii="Wingdings" w:hAnsi="Wingdings" w:hint="default"/>
      </w:rPr>
    </w:lvl>
    <w:lvl w:ilvl="6" w:tplc="0C070001" w:tentative="1">
      <w:start w:val="1"/>
      <w:numFmt w:val="bullet"/>
      <w:lvlText w:val=""/>
      <w:lvlJc w:val="left"/>
      <w:pPr>
        <w:ind w:left="5080" w:hanging="360"/>
      </w:pPr>
      <w:rPr>
        <w:rFonts w:ascii="Symbol" w:hAnsi="Symbol" w:hint="default"/>
      </w:rPr>
    </w:lvl>
    <w:lvl w:ilvl="7" w:tplc="0C070003" w:tentative="1">
      <w:start w:val="1"/>
      <w:numFmt w:val="bullet"/>
      <w:lvlText w:val="o"/>
      <w:lvlJc w:val="left"/>
      <w:pPr>
        <w:ind w:left="5800" w:hanging="360"/>
      </w:pPr>
      <w:rPr>
        <w:rFonts w:ascii="Courier New" w:hAnsi="Courier New" w:cs="Courier New" w:hint="default"/>
      </w:rPr>
    </w:lvl>
    <w:lvl w:ilvl="8" w:tplc="0C070005" w:tentative="1">
      <w:start w:val="1"/>
      <w:numFmt w:val="bullet"/>
      <w:lvlText w:val=""/>
      <w:lvlJc w:val="left"/>
      <w:pPr>
        <w:ind w:left="6520" w:hanging="360"/>
      </w:pPr>
      <w:rPr>
        <w:rFonts w:ascii="Wingdings" w:hAnsi="Wingdings" w:hint="default"/>
      </w:rPr>
    </w:lvl>
  </w:abstractNum>
  <w:abstractNum w:abstractNumId="139" w15:restartNumberingAfterBreak="0">
    <w:nsid w:val="5ECE5659"/>
    <w:multiLevelType w:val="hybridMultilevel"/>
    <w:tmpl w:val="A5764D30"/>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5FBE3DDA"/>
    <w:multiLevelType w:val="hybridMultilevel"/>
    <w:tmpl w:val="06125D14"/>
    <w:lvl w:ilvl="0" w:tplc="46BADD5E">
      <w:start w:val="1"/>
      <w:numFmt w:val="upperLetter"/>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1" w15:restartNumberingAfterBreak="0">
    <w:nsid w:val="60335AD3"/>
    <w:multiLevelType w:val="hybridMultilevel"/>
    <w:tmpl w:val="23945C54"/>
    <w:lvl w:ilvl="0" w:tplc="46BADD5E">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2" w15:restartNumberingAfterBreak="0">
    <w:nsid w:val="611A749B"/>
    <w:multiLevelType w:val="hybridMultilevel"/>
    <w:tmpl w:val="F75E7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1873A1F"/>
    <w:multiLevelType w:val="hybridMultilevel"/>
    <w:tmpl w:val="CACEDD54"/>
    <w:lvl w:ilvl="0" w:tplc="55AAE944">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4" w15:restartNumberingAfterBreak="0">
    <w:nsid w:val="62103E7D"/>
    <w:multiLevelType w:val="hybridMultilevel"/>
    <w:tmpl w:val="FF4222FA"/>
    <w:lvl w:ilvl="0" w:tplc="BB02E78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5" w15:restartNumberingAfterBreak="0">
    <w:nsid w:val="622A3151"/>
    <w:multiLevelType w:val="hybridMultilevel"/>
    <w:tmpl w:val="09A8DEB0"/>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6" w15:restartNumberingAfterBreak="0">
    <w:nsid w:val="63145180"/>
    <w:multiLevelType w:val="hybridMultilevel"/>
    <w:tmpl w:val="D8BC4C8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7" w15:restartNumberingAfterBreak="0">
    <w:nsid w:val="63656FE9"/>
    <w:multiLevelType w:val="multilevel"/>
    <w:tmpl w:val="25EC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4CD49FF"/>
    <w:multiLevelType w:val="hybridMultilevel"/>
    <w:tmpl w:val="7C820090"/>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9" w15:restartNumberingAfterBreak="0">
    <w:nsid w:val="654A1D9D"/>
    <w:multiLevelType w:val="hybridMultilevel"/>
    <w:tmpl w:val="A6687C2C"/>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0" w15:restartNumberingAfterBreak="0">
    <w:nsid w:val="6563596C"/>
    <w:multiLevelType w:val="hybridMultilevel"/>
    <w:tmpl w:val="963CE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5F66948"/>
    <w:multiLevelType w:val="hybridMultilevel"/>
    <w:tmpl w:val="D21E5AAA"/>
    <w:lvl w:ilvl="0" w:tplc="A656E1A6">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662B3E95"/>
    <w:multiLevelType w:val="hybridMultilevel"/>
    <w:tmpl w:val="14D6B88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53" w15:restartNumberingAfterBreak="0">
    <w:nsid w:val="6661629C"/>
    <w:multiLevelType w:val="hybridMultilevel"/>
    <w:tmpl w:val="85FEE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68821D53"/>
    <w:multiLevelType w:val="hybridMultilevel"/>
    <w:tmpl w:val="447E255E"/>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5" w15:restartNumberingAfterBreak="0">
    <w:nsid w:val="68A2698E"/>
    <w:multiLevelType w:val="hybridMultilevel"/>
    <w:tmpl w:val="D7CE9B2E"/>
    <w:lvl w:ilvl="0" w:tplc="46BADD5E">
      <w:start w:val="1"/>
      <w:numFmt w:val="upperLetter"/>
      <w:lvlText w:val="%1."/>
      <w:lvlJc w:val="left"/>
      <w:pPr>
        <w:ind w:left="473" w:hanging="360"/>
      </w:pPr>
      <w:rPr>
        <w:rFont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56" w15:restartNumberingAfterBreak="0">
    <w:nsid w:val="69261867"/>
    <w:multiLevelType w:val="hybridMultilevel"/>
    <w:tmpl w:val="D3D4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93C651F"/>
    <w:multiLevelType w:val="hybridMultilevel"/>
    <w:tmpl w:val="FF840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AB60D24"/>
    <w:multiLevelType w:val="hybridMultilevel"/>
    <w:tmpl w:val="AD0AEC6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9" w15:restartNumberingAfterBreak="0">
    <w:nsid w:val="6D437F27"/>
    <w:multiLevelType w:val="hybridMultilevel"/>
    <w:tmpl w:val="BBF08E1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0" w15:restartNumberingAfterBreak="0">
    <w:nsid w:val="6D453112"/>
    <w:multiLevelType w:val="hybridMultilevel"/>
    <w:tmpl w:val="190C656A"/>
    <w:lvl w:ilvl="0" w:tplc="46BADD5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1" w15:restartNumberingAfterBreak="0">
    <w:nsid w:val="6D5519A5"/>
    <w:multiLevelType w:val="hybridMultilevel"/>
    <w:tmpl w:val="3B9EADA0"/>
    <w:lvl w:ilvl="0" w:tplc="349808D8">
      <w:start w:val="1"/>
      <w:numFmt w:val="upp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6DD146DB"/>
    <w:multiLevelType w:val="hybridMultilevel"/>
    <w:tmpl w:val="E0525736"/>
    <w:lvl w:ilvl="0" w:tplc="7ED662A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6E37734B"/>
    <w:multiLevelType w:val="hybridMultilevel"/>
    <w:tmpl w:val="C86A3B38"/>
    <w:lvl w:ilvl="0" w:tplc="46BADD5E">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4" w15:restartNumberingAfterBreak="0">
    <w:nsid w:val="70360DFB"/>
    <w:multiLevelType w:val="hybridMultilevel"/>
    <w:tmpl w:val="3160B2D8"/>
    <w:lvl w:ilvl="0" w:tplc="4C94346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5" w15:restartNumberingAfterBreak="0">
    <w:nsid w:val="70B110DD"/>
    <w:multiLevelType w:val="hybridMultilevel"/>
    <w:tmpl w:val="24CE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710B0155"/>
    <w:multiLevelType w:val="hybridMultilevel"/>
    <w:tmpl w:val="6DA0102E"/>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72B72DED"/>
    <w:multiLevelType w:val="multilevel"/>
    <w:tmpl w:val="2662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3E26538"/>
    <w:multiLevelType w:val="hybridMultilevel"/>
    <w:tmpl w:val="B4B4D716"/>
    <w:lvl w:ilvl="0" w:tplc="BB02E78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9" w15:restartNumberingAfterBreak="0">
    <w:nsid w:val="73FA00C5"/>
    <w:multiLevelType w:val="hybridMultilevel"/>
    <w:tmpl w:val="479A3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748908AB"/>
    <w:multiLevelType w:val="hybridMultilevel"/>
    <w:tmpl w:val="DAA0EBA6"/>
    <w:lvl w:ilvl="0" w:tplc="622C95E4">
      <w:start w:val="2"/>
      <w:numFmt w:val="bullet"/>
      <w:lvlText w:val="•"/>
      <w:lvlJc w:val="left"/>
      <w:pPr>
        <w:ind w:left="360" w:hanging="360"/>
      </w:pPr>
      <w:rPr>
        <w:rFonts w:ascii="Aptos" w:eastAsiaTheme="minorHAnsi" w:hAnsi="Apto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750479B5"/>
    <w:multiLevelType w:val="hybridMultilevel"/>
    <w:tmpl w:val="672ED94A"/>
    <w:lvl w:ilvl="0" w:tplc="16344530">
      <w:start w:val="1"/>
      <w:numFmt w:val="lowerLetter"/>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7710623E"/>
    <w:multiLevelType w:val="hybridMultilevel"/>
    <w:tmpl w:val="7674B9EE"/>
    <w:lvl w:ilvl="0" w:tplc="4C94346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3" w15:restartNumberingAfterBreak="0">
    <w:nsid w:val="78A652CF"/>
    <w:multiLevelType w:val="hybridMultilevel"/>
    <w:tmpl w:val="403A5BA8"/>
    <w:lvl w:ilvl="0" w:tplc="46BADD5E">
      <w:start w:val="1"/>
      <w:numFmt w:val="upp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796C7B72"/>
    <w:multiLevelType w:val="hybridMultilevel"/>
    <w:tmpl w:val="1458E49C"/>
    <w:lvl w:ilvl="0" w:tplc="0407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7B30269F"/>
    <w:multiLevelType w:val="hybridMultilevel"/>
    <w:tmpl w:val="4CD618A2"/>
    <w:lvl w:ilvl="0" w:tplc="349808D8">
      <w:start w:val="1"/>
      <w:numFmt w:val="upp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6" w15:restartNumberingAfterBreak="0">
    <w:nsid w:val="7B8A25BD"/>
    <w:multiLevelType w:val="hybridMultilevel"/>
    <w:tmpl w:val="1940F0C8"/>
    <w:lvl w:ilvl="0" w:tplc="DFC4FA8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7" w15:restartNumberingAfterBreak="0">
    <w:nsid w:val="7BC17609"/>
    <w:multiLevelType w:val="hybridMultilevel"/>
    <w:tmpl w:val="FC109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7C657604"/>
    <w:multiLevelType w:val="hybridMultilevel"/>
    <w:tmpl w:val="C4B03CB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9" w15:restartNumberingAfterBreak="0">
    <w:nsid w:val="7C8C5A71"/>
    <w:multiLevelType w:val="hybridMultilevel"/>
    <w:tmpl w:val="96EC62E8"/>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7D9F14B4"/>
    <w:multiLevelType w:val="hybridMultilevel"/>
    <w:tmpl w:val="BC7A3350"/>
    <w:lvl w:ilvl="0" w:tplc="46BADD5E">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7DA276D1"/>
    <w:multiLevelType w:val="hybridMultilevel"/>
    <w:tmpl w:val="2206B566"/>
    <w:lvl w:ilvl="0" w:tplc="BB02E780">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2" w15:restartNumberingAfterBreak="0">
    <w:nsid w:val="7E9E57D5"/>
    <w:multiLevelType w:val="hybridMultilevel"/>
    <w:tmpl w:val="78DAB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F3C6ADD"/>
    <w:multiLevelType w:val="hybridMultilevel"/>
    <w:tmpl w:val="D61A3A52"/>
    <w:lvl w:ilvl="0" w:tplc="1E783A12">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4" w15:restartNumberingAfterBreak="0">
    <w:nsid w:val="7F522EB2"/>
    <w:multiLevelType w:val="hybridMultilevel"/>
    <w:tmpl w:val="EAF20CEC"/>
    <w:lvl w:ilvl="0" w:tplc="349808D8">
      <w:start w:val="1"/>
      <w:numFmt w:val="upp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5" w15:restartNumberingAfterBreak="0">
    <w:nsid w:val="7F680783"/>
    <w:multiLevelType w:val="hybridMultilevel"/>
    <w:tmpl w:val="AEDA4FAC"/>
    <w:lvl w:ilvl="0" w:tplc="349808D8">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 w15:restartNumberingAfterBreak="0">
    <w:nsid w:val="7F9079C3"/>
    <w:multiLevelType w:val="hybridMultilevel"/>
    <w:tmpl w:val="AF88A1F6"/>
    <w:lvl w:ilvl="0" w:tplc="46BADD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458970">
    <w:abstractNumId w:val="35"/>
  </w:num>
  <w:num w:numId="2" w16cid:durableId="440950891">
    <w:abstractNumId w:val="139"/>
  </w:num>
  <w:num w:numId="3" w16cid:durableId="1806855383">
    <w:abstractNumId w:val="173"/>
  </w:num>
  <w:num w:numId="4" w16cid:durableId="577911376">
    <w:abstractNumId w:val="174"/>
  </w:num>
  <w:num w:numId="5" w16cid:durableId="321469894">
    <w:abstractNumId w:val="20"/>
  </w:num>
  <w:num w:numId="6" w16cid:durableId="675231691">
    <w:abstractNumId w:val="12"/>
  </w:num>
  <w:num w:numId="7" w16cid:durableId="1102604520">
    <w:abstractNumId w:val="103"/>
  </w:num>
  <w:num w:numId="8" w16cid:durableId="928074445">
    <w:abstractNumId w:val="106"/>
  </w:num>
  <w:num w:numId="9" w16cid:durableId="901062762">
    <w:abstractNumId w:val="85"/>
  </w:num>
  <w:num w:numId="10" w16cid:durableId="1342513995">
    <w:abstractNumId w:val="158"/>
  </w:num>
  <w:num w:numId="11" w16cid:durableId="2077627299">
    <w:abstractNumId w:val="105"/>
  </w:num>
  <w:num w:numId="12" w16cid:durableId="1969427789">
    <w:abstractNumId w:val="7"/>
  </w:num>
  <w:num w:numId="13" w16cid:durableId="991101510">
    <w:abstractNumId w:val="136"/>
  </w:num>
  <w:num w:numId="14" w16cid:durableId="33894818">
    <w:abstractNumId w:val="33"/>
  </w:num>
  <w:num w:numId="15" w16cid:durableId="1394351553">
    <w:abstractNumId w:val="57"/>
  </w:num>
  <w:num w:numId="16" w16cid:durableId="1804884465">
    <w:abstractNumId w:val="115"/>
  </w:num>
  <w:num w:numId="17" w16cid:durableId="1925650015">
    <w:abstractNumId w:val="123"/>
  </w:num>
  <w:num w:numId="18" w16cid:durableId="2133815854">
    <w:abstractNumId w:val="22"/>
  </w:num>
  <w:num w:numId="19" w16cid:durableId="1414359053">
    <w:abstractNumId w:val="137"/>
  </w:num>
  <w:num w:numId="20" w16cid:durableId="1959754724">
    <w:abstractNumId w:val="177"/>
  </w:num>
  <w:num w:numId="21" w16cid:durableId="719717631">
    <w:abstractNumId w:val="6"/>
  </w:num>
  <w:num w:numId="22" w16cid:durableId="1954902511">
    <w:abstractNumId w:val="42"/>
  </w:num>
  <w:num w:numId="23" w16cid:durableId="1715544472">
    <w:abstractNumId w:val="133"/>
  </w:num>
  <w:num w:numId="24" w16cid:durableId="1187598536">
    <w:abstractNumId w:val="126"/>
  </w:num>
  <w:num w:numId="25" w16cid:durableId="631205662">
    <w:abstractNumId w:val="118"/>
  </w:num>
  <w:num w:numId="26" w16cid:durableId="4476908">
    <w:abstractNumId w:val="84"/>
  </w:num>
  <w:num w:numId="27" w16cid:durableId="354497955">
    <w:abstractNumId w:val="38"/>
  </w:num>
  <w:num w:numId="28" w16cid:durableId="1875774709">
    <w:abstractNumId w:val="94"/>
  </w:num>
  <w:num w:numId="29" w16cid:durableId="1521897310">
    <w:abstractNumId w:val="37"/>
  </w:num>
  <w:num w:numId="30" w16cid:durableId="1519542673">
    <w:abstractNumId w:val="128"/>
  </w:num>
  <w:num w:numId="31" w16cid:durableId="965740793">
    <w:abstractNumId w:val="147"/>
  </w:num>
  <w:num w:numId="32" w16cid:durableId="532767471">
    <w:abstractNumId w:val="43"/>
  </w:num>
  <w:num w:numId="33" w16cid:durableId="579826925">
    <w:abstractNumId w:val="23"/>
  </w:num>
  <w:num w:numId="34" w16cid:durableId="1142310018">
    <w:abstractNumId w:val="178"/>
  </w:num>
  <w:num w:numId="35" w16cid:durableId="232475570">
    <w:abstractNumId w:val="125"/>
  </w:num>
  <w:num w:numId="36" w16cid:durableId="889612287">
    <w:abstractNumId w:val="25"/>
  </w:num>
  <w:num w:numId="37" w16cid:durableId="693965586">
    <w:abstractNumId w:val="100"/>
  </w:num>
  <w:num w:numId="38" w16cid:durableId="908616621">
    <w:abstractNumId w:val="61"/>
  </w:num>
  <w:num w:numId="39" w16cid:durableId="1616985603">
    <w:abstractNumId w:val="40"/>
  </w:num>
  <w:num w:numId="40" w16cid:durableId="1073552738">
    <w:abstractNumId w:val="62"/>
  </w:num>
  <w:num w:numId="41" w16cid:durableId="704253853">
    <w:abstractNumId w:val="91"/>
  </w:num>
  <w:num w:numId="42" w16cid:durableId="257560817">
    <w:abstractNumId w:val="27"/>
  </w:num>
  <w:num w:numId="43" w16cid:durableId="2106261897">
    <w:abstractNumId w:val="4"/>
  </w:num>
  <w:num w:numId="44" w16cid:durableId="290399805">
    <w:abstractNumId w:val="76"/>
  </w:num>
  <w:num w:numId="45" w16cid:durableId="1886747819">
    <w:abstractNumId w:val="1"/>
  </w:num>
  <w:num w:numId="46" w16cid:durableId="1661885658">
    <w:abstractNumId w:val="150"/>
  </w:num>
  <w:num w:numId="47" w16cid:durableId="911962435">
    <w:abstractNumId w:val="19"/>
  </w:num>
  <w:num w:numId="48" w16cid:durableId="753018239">
    <w:abstractNumId w:val="74"/>
  </w:num>
  <w:num w:numId="49" w16cid:durableId="201214002">
    <w:abstractNumId w:val="156"/>
  </w:num>
  <w:num w:numId="50" w16cid:durableId="1153372217">
    <w:abstractNumId w:val="29"/>
  </w:num>
  <w:num w:numId="51" w16cid:durableId="1879926065">
    <w:abstractNumId w:val="113"/>
  </w:num>
  <w:num w:numId="52" w16cid:durableId="1287199066">
    <w:abstractNumId w:val="124"/>
  </w:num>
  <w:num w:numId="53" w16cid:durableId="1786339878">
    <w:abstractNumId w:val="104"/>
  </w:num>
  <w:num w:numId="54" w16cid:durableId="1759593720">
    <w:abstractNumId w:val="78"/>
  </w:num>
  <w:num w:numId="55" w16cid:durableId="693653635">
    <w:abstractNumId w:val="31"/>
  </w:num>
  <w:num w:numId="56" w16cid:durableId="682323042">
    <w:abstractNumId w:val="152"/>
  </w:num>
  <w:num w:numId="57" w16cid:durableId="241567055">
    <w:abstractNumId w:val="17"/>
  </w:num>
  <w:num w:numId="58" w16cid:durableId="3558269">
    <w:abstractNumId w:val="121"/>
  </w:num>
  <w:num w:numId="59" w16cid:durableId="1510027723">
    <w:abstractNumId w:val="167"/>
  </w:num>
  <w:num w:numId="60" w16cid:durableId="277958290">
    <w:abstractNumId w:val="86"/>
  </w:num>
  <w:num w:numId="61" w16cid:durableId="1735156409">
    <w:abstractNumId w:val="18"/>
  </w:num>
  <w:num w:numId="62" w16cid:durableId="1279801832">
    <w:abstractNumId w:val="67"/>
  </w:num>
  <w:num w:numId="63" w16cid:durableId="1606109257">
    <w:abstractNumId w:val="157"/>
  </w:num>
  <w:num w:numId="64" w16cid:durableId="1243759313">
    <w:abstractNumId w:val="46"/>
  </w:num>
  <w:num w:numId="65" w16cid:durableId="54356517">
    <w:abstractNumId w:val="142"/>
  </w:num>
  <w:num w:numId="66" w16cid:durableId="521357219">
    <w:abstractNumId w:val="169"/>
  </w:num>
  <w:num w:numId="67" w16cid:durableId="1061095450">
    <w:abstractNumId w:val="179"/>
  </w:num>
  <w:num w:numId="68" w16cid:durableId="452754897">
    <w:abstractNumId w:val="155"/>
  </w:num>
  <w:num w:numId="69" w16cid:durableId="918246203">
    <w:abstractNumId w:val="160"/>
  </w:num>
  <w:num w:numId="70" w16cid:durableId="696201936">
    <w:abstractNumId w:val="83"/>
  </w:num>
  <w:num w:numId="71" w16cid:durableId="1656489610">
    <w:abstractNumId w:val="92"/>
  </w:num>
  <w:num w:numId="72" w16cid:durableId="1550338861">
    <w:abstractNumId w:val="165"/>
  </w:num>
  <w:num w:numId="73" w16cid:durableId="1339842495">
    <w:abstractNumId w:val="0"/>
  </w:num>
  <w:num w:numId="74" w16cid:durableId="1375882374">
    <w:abstractNumId w:val="151"/>
  </w:num>
  <w:num w:numId="75" w16cid:durableId="2032102006">
    <w:abstractNumId w:val="82"/>
  </w:num>
  <w:num w:numId="76" w16cid:durableId="2046364618">
    <w:abstractNumId w:val="117"/>
  </w:num>
  <w:num w:numId="77" w16cid:durableId="1959946428">
    <w:abstractNumId w:val="81"/>
  </w:num>
  <w:num w:numId="78" w16cid:durableId="1367951469">
    <w:abstractNumId w:val="14"/>
  </w:num>
  <w:num w:numId="79" w16cid:durableId="2065568339">
    <w:abstractNumId w:val="66"/>
  </w:num>
  <w:num w:numId="80" w16cid:durableId="674693451">
    <w:abstractNumId w:val="129"/>
  </w:num>
  <w:num w:numId="81" w16cid:durableId="406389856">
    <w:abstractNumId w:val="49"/>
  </w:num>
  <w:num w:numId="82" w16cid:durableId="776482744">
    <w:abstractNumId w:val="89"/>
  </w:num>
  <w:num w:numId="83" w16cid:durableId="697003835">
    <w:abstractNumId w:val="166"/>
  </w:num>
  <w:num w:numId="84" w16cid:durableId="3094620">
    <w:abstractNumId w:val="116"/>
  </w:num>
  <w:num w:numId="85" w16cid:durableId="1095831699">
    <w:abstractNumId w:val="87"/>
  </w:num>
  <w:num w:numId="86" w16cid:durableId="1041322624">
    <w:abstractNumId w:val="101"/>
  </w:num>
  <w:num w:numId="87" w16cid:durableId="784008865">
    <w:abstractNumId w:val="55"/>
  </w:num>
  <w:num w:numId="88" w16cid:durableId="1044643962">
    <w:abstractNumId w:val="72"/>
  </w:num>
  <w:num w:numId="89" w16cid:durableId="1887250739">
    <w:abstractNumId w:val="110"/>
  </w:num>
  <w:num w:numId="90" w16cid:durableId="421073523">
    <w:abstractNumId w:val="170"/>
  </w:num>
  <w:num w:numId="91" w16cid:durableId="2076201567">
    <w:abstractNumId w:val="132"/>
  </w:num>
  <w:num w:numId="92" w16cid:durableId="779879435">
    <w:abstractNumId w:val="153"/>
  </w:num>
  <w:num w:numId="93" w16cid:durableId="483202408">
    <w:abstractNumId w:val="102"/>
  </w:num>
  <w:num w:numId="94" w16cid:durableId="1269043402">
    <w:abstractNumId w:val="65"/>
  </w:num>
  <w:num w:numId="95" w16cid:durableId="812407189">
    <w:abstractNumId w:val="99"/>
  </w:num>
  <w:num w:numId="96" w16cid:durableId="1309746209">
    <w:abstractNumId w:val="8"/>
  </w:num>
  <w:num w:numId="97" w16cid:durableId="687560292">
    <w:abstractNumId w:val="171"/>
  </w:num>
  <w:num w:numId="98" w16cid:durableId="1466434537">
    <w:abstractNumId w:val="109"/>
  </w:num>
  <w:num w:numId="99" w16cid:durableId="259217218">
    <w:abstractNumId w:val="11"/>
  </w:num>
  <w:num w:numId="100" w16cid:durableId="427851440">
    <w:abstractNumId w:val="63"/>
  </w:num>
  <w:num w:numId="101" w16cid:durableId="1263101876">
    <w:abstractNumId w:val="130"/>
  </w:num>
  <w:num w:numId="102" w16cid:durableId="1135098938">
    <w:abstractNumId w:val="186"/>
  </w:num>
  <w:num w:numId="103" w16cid:durableId="335887370">
    <w:abstractNumId w:val="56"/>
  </w:num>
  <w:num w:numId="104" w16cid:durableId="128935091">
    <w:abstractNumId w:val="60"/>
  </w:num>
  <w:num w:numId="105" w16cid:durableId="2095860862">
    <w:abstractNumId w:val="140"/>
  </w:num>
  <w:num w:numId="106" w16cid:durableId="350112414">
    <w:abstractNumId w:val="13"/>
  </w:num>
  <w:num w:numId="107" w16cid:durableId="1675916339">
    <w:abstractNumId w:val="58"/>
  </w:num>
  <w:num w:numId="108" w16cid:durableId="1921214452">
    <w:abstractNumId w:val="96"/>
  </w:num>
  <w:num w:numId="109" w16cid:durableId="1254706070">
    <w:abstractNumId w:val="98"/>
  </w:num>
  <w:num w:numId="110" w16cid:durableId="682512290">
    <w:abstractNumId w:val="9"/>
  </w:num>
  <w:num w:numId="111" w16cid:durableId="1881741310">
    <w:abstractNumId w:val="59"/>
  </w:num>
  <w:num w:numId="112" w16cid:durableId="689455280">
    <w:abstractNumId w:val="134"/>
  </w:num>
  <w:num w:numId="113" w16cid:durableId="827408262">
    <w:abstractNumId w:val="73"/>
  </w:num>
  <w:num w:numId="114" w16cid:durableId="1018044050">
    <w:abstractNumId w:val="16"/>
  </w:num>
  <w:num w:numId="115" w16cid:durableId="1040010896">
    <w:abstractNumId w:val="71"/>
  </w:num>
  <w:num w:numId="116" w16cid:durableId="1975403466">
    <w:abstractNumId w:val="127"/>
  </w:num>
  <w:num w:numId="117" w16cid:durableId="967783544">
    <w:abstractNumId w:val="39"/>
  </w:num>
  <w:num w:numId="118" w16cid:durableId="1877548329">
    <w:abstractNumId w:val="68"/>
  </w:num>
  <w:num w:numId="119" w16cid:durableId="466583489">
    <w:abstractNumId w:val="135"/>
  </w:num>
  <w:num w:numId="120" w16cid:durableId="220098348">
    <w:abstractNumId w:val="79"/>
  </w:num>
  <w:num w:numId="121" w16cid:durableId="1886408697">
    <w:abstractNumId w:val="122"/>
  </w:num>
  <w:num w:numId="122" w16cid:durableId="664165740">
    <w:abstractNumId w:val="75"/>
  </w:num>
  <w:num w:numId="123" w16cid:durableId="582105084">
    <w:abstractNumId w:val="5"/>
  </w:num>
  <w:num w:numId="124" w16cid:durableId="1896427365">
    <w:abstractNumId w:val="146"/>
  </w:num>
  <w:num w:numId="125" w16cid:durableId="529413219">
    <w:abstractNumId w:val="185"/>
  </w:num>
  <w:num w:numId="126" w16cid:durableId="1539584937">
    <w:abstractNumId w:val="36"/>
  </w:num>
  <w:num w:numId="127" w16cid:durableId="1152403427">
    <w:abstractNumId w:val="15"/>
  </w:num>
  <w:num w:numId="128" w16cid:durableId="1576435221">
    <w:abstractNumId w:val="95"/>
  </w:num>
  <w:num w:numId="129" w16cid:durableId="435633418">
    <w:abstractNumId w:val="184"/>
  </w:num>
  <w:num w:numId="130" w16cid:durableId="1631088394">
    <w:abstractNumId w:val="47"/>
  </w:num>
  <w:num w:numId="131" w16cid:durableId="1199123843">
    <w:abstractNumId w:val="69"/>
  </w:num>
  <w:num w:numId="132" w16cid:durableId="238516639">
    <w:abstractNumId w:val="21"/>
  </w:num>
  <w:num w:numId="133" w16cid:durableId="618604116">
    <w:abstractNumId w:val="28"/>
  </w:num>
  <w:num w:numId="134" w16cid:durableId="1746999152">
    <w:abstractNumId w:val="51"/>
  </w:num>
  <w:num w:numId="135" w16cid:durableId="1075740397">
    <w:abstractNumId w:val="54"/>
  </w:num>
  <w:num w:numId="136" w16cid:durableId="1644851503">
    <w:abstractNumId w:val="41"/>
  </w:num>
  <w:num w:numId="137" w16cid:durableId="1171484228">
    <w:abstractNumId w:val="182"/>
  </w:num>
  <w:num w:numId="138" w16cid:durableId="1161384716">
    <w:abstractNumId w:val="77"/>
  </w:num>
  <w:num w:numId="139" w16cid:durableId="1984964715">
    <w:abstractNumId w:val="97"/>
  </w:num>
  <w:num w:numId="140" w16cid:durableId="1684547515">
    <w:abstractNumId w:val="180"/>
  </w:num>
  <w:num w:numId="141" w16cid:durableId="232931771">
    <w:abstractNumId w:val="162"/>
  </w:num>
  <w:num w:numId="142" w16cid:durableId="2008052307">
    <w:abstractNumId w:val="161"/>
  </w:num>
  <w:num w:numId="143" w16cid:durableId="1844857211">
    <w:abstractNumId w:val="175"/>
  </w:num>
  <w:num w:numId="144" w16cid:durableId="1461458115">
    <w:abstractNumId w:val="64"/>
  </w:num>
  <w:num w:numId="145" w16cid:durableId="1743794606">
    <w:abstractNumId w:val="26"/>
  </w:num>
  <w:num w:numId="146" w16cid:durableId="482550162">
    <w:abstractNumId w:val="50"/>
  </w:num>
  <w:num w:numId="147" w16cid:durableId="77949227">
    <w:abstractNumId w:val="131"/>
  </w:num>
  <w:num w:numId="148" w16cid:durableId="9993455">
    <w:abstractNumId w:val="70"/>
  </w:num>
  <w:num w:numId="149" w16cid:durableId="60255649">
    <w:abstractNumId w:val="3"/>
  </w:num>
  <w:num w:numId="150" w16cid:durableId="176575923">
    <w:abstractNumId w:val="159"/>
  </w:num>
  <w:num w:numId="151" w16cid:durableId="878277290">
    <w:abstractNumId w:val="93"/>
  </w:num>
  <w:num w:numId="152" w16cid:durableId="1324510425">
    <w:abstractNumId w:val="34"/>
  </w:num>
  <w:num w:numId="153" w16cid:durableId="1835146758">
    <w:abstractNumId w:val="2"/>
  </w:num>
  <w:num w:numId="154" w16cid:durableId="1777095854">
    <w:abstractNumId w:val="149"/>
  </w:num>
  <w:num w:numId="155" w16cid:durableId="1008797913">
    <w:abstractNumId w:val="44"/>
  </w:num>
  <w:num w:numId="156" w16cid:durableId="1110512148">
    <w:abstractNumId w:val="90"/>
  </w:num>
  <w:num w:numId="157" w16cid:durableId="703595755">
    <w:abstractNumId w:val="154"/>
  </w:num>
  <w:num w:numId="158" w16cid:durableId="1544631202">
    <w:abstractNumId w:val="24"/>
  </w:num>
  <w:num w:numId="159" w16cid:durableId="1178470491">
    <w:abstractNumId w:val="107"/>
  </w:num>
  <w:num w:numId="160" w16cid:durableId="785394179">
    <w:abstractNumId w:val="176"/>
  </w:num>
  <w:num w:numId="161" w16cid:durableId="1143231817">
    <w:abstractNumId w:val="10"/>
  </w:num>
  <w:num w:numId="162" w16cid:durableId="1522164494">
    <w:abstractNumId w:val="148"/>
  </w:num>
  <w:num w:numId="163" w16cid:durableId="931165813">
    <w:abstractNumId w:val="112"/>
  </w:num>
  <w:num w:numId="164" w16cid:durableId="106243006">
    <w:abstractNumId w:val="145"/>
  </w:num>
  <w:num w:numId="165" w16cid:durableId="1527593307">
    <w:abstractNumId w:val="53"/>
  </w:num>
  <w:num w:numId="166" w16cid:durableId="1040591134">
    <w:abstractNumId w:val="32"/>
  </w:num>
  <w:num w:numId="167" w16cid:durableId="1031960561">
    <w:abstractNumId w:val="45"/>
  </w:num>
  <w:num w:numId="168" w16cid:durableId="205456153">
    <w:abstractNumId w:val="172"/>
  </w:num>
  <w:num w:numId="169" w16cid:durableId="628703552">
    <w:abstractNumId w:val="164"/>
  </w:num>
  <w:num w:numId="170" w16cid:durableId="1184704039">
    <w:abstractNumId w:val="120"/>
  </w:num>
  <w:num w:numId="171" w16cid:durableId="27028679">
    <w:abstractNumId w:val="138"/>
  </w:num>
  <w:num w:numId="172" w16cid:durableId="893081522">
    <w:abstractNumId w:val="30"/>
  </w:num>
  <w:num w:numId="173" w16cid:durableId="1277253974">
    <w:abstractNumId w:val="163"/>
  </w:num>
  <w:num w:numId="174" w16cid:durableId="1519200014">
    <w:abstractNumId w:val="183"/>
  </w:num>
  <w:num w:numId="175" w16cid:durableId="1335958530">
    <w:abstractNumId w:val="80"/>
  </w:num>
  <w:num w:numId="176" w16cid:durableId="1087581782">
    <w:abstractNumId w:val="119"/>
  </w:num>
  <w:num w:numId="177" w16cid:durableId="1519155771">
    <w:abstractNumId w:val="181"/>
  </w:num>
  <w:num w:numId="178" w16cid:durableId="644816081">
    <w:abstractNumId w:val="108"/>
  </w:num>
  <w:num w:numId="179" w16cid:durableId="70465238">
    <w:abstractNumId w:val="141"/>
  </w:num>
  <w:num w:numId="180" w16cid:durableId="2022926665">
    <w:abstractNumId w:val="168"/>
  </w:num>
  <w:num w:numId="181" w16cid:durableId="1493715936">
    <w:abstractNumId w:val="52"/>
  </w:num>
  <w:num w:numId="182" w16cid:durableId="1762026581">
    <w:abstractNumId w:val="144"/>
  </w:num>
  <w:num w:numId="183" w16cid:durableId="1087769474">
    <w:abstractNumId w:val="48"/>
  </w:num>
  <w:num w:numId="184" w16cid:durableId="683017744">
    <w:abstractNumId w:val="111"/>
  </w:num>
  <w:num w:numId="185" w16cid:durableId="548690100">
    <w:abstractNumId w:val="88"/>
  </w:num>
  <w:num w:numId="186" w16cid:durableId="2010281517">
    <w:abstractNumId w:val="143"/>
  </w:num>
  <w:num w:numId="187" w16cid:durableId="2016347060">
    <w:abstractNumId w:val="114"/>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2B"/>
    <w:rsid w:val="000079D6"/>
    <w:rsid w:val="000139E6"/>
    <w:rsid w:val="00014A7A"/>
    <w:rsid w:val="00016807"/>
    <w:rsid w:val="00017F7E"/>
    <w:rsid w:val="000224D5"/>
    <w:rsid w:val="000226E5"/>
    <w:rsid w:val="0002744C"/>
    <w:rsid w:val="00032401"/>
    <w:rsid w:val="00032DB4"/>
    <w:rsid w:val="00033561"/>
    <w:rsid w:val="0003502B"/>
    <w:rsid w:val="000425C3"/>
    <w:rsid w:val="0004263A"/>
    <w:rsid w:val="00043F40"/>
    <w:rsid w:val="00052A30"/>
    <w:rsid w:val="00053CC1"/>
    <w:rsid w:val="00057350"/>
    <w:rsid w:val="00061830"/>
    <w:rsid w:val="00063AD3"/>
    <w:rsid w:val="00064E99"/>
    <w:rsid w:val="000655CD"/>
    <w:rsid w:val="000667EE"/>
    <w:rsid w:val="00066BA2"/>
    <w:rsid w:val="00066BD8"/>
    <w:rsid w:val="000710BC"/>
    <w:rsid w:val="00071B9A"/>
    <w:rsid w:val="00074450"/>
    <w:rsid w:val="00074755"/>
    <w:rsid w:val="00083CB5"/>
    <w:rsid w:val="000859C2"/>
    <w:rsid w:val="00085C4E"/>
    <w:rsid w:val="00092405"/>
    <w:rsid w:val="00094426"/>
    <w:rsid w:val="00095C86"/>
    <w:rsid w:val="000A0B19"/>
    <w:rsid w:val="000A23B8"/>
    <w:rsid w:val="000B32B1"/>
    <w:rsid w:val="000B524F"/>
    <w:rsid w:val="000B5DD7"/>
    <w:rsid w:val="000B7E33"/>
    <w:rsid w:val="000C08A1"/>
    <w:rsid w:val="000C3385"/>
    <w:rsid w:val="000C33F6"/>
    <w:rsid w:val="000D2674"/>
    <w:rsid w:val="000D33EE"/>
    <w:rsid w:val="000E45FB"/>
    <w:rsid w:val="000E49F5"/>
    <w:rsid w:val="000E5C22"/>
    <w:rsid w:val="000F2777"/>
    <w:rsid w:val="000F2B40"/>
    <w:rsid w:val="000F4BF2"/>
    <w:rsid w:val="000F4CBF"/>
    <w:rsid w:val="00102475"/>
    <w:rsid w:val="00102AF0"/>
    <w:rsid w:val="0010565A"/>
    <w:rsid w:val="00105D8F"/>
    <w:rsid w:val="00107BB9"/>
    <w:rsid w:val="00112A3F"/>
    <w:rsid w:val="00121678"/>
    <w:rsid w:val="001237A8"/>
    <w:rsid w:val="001258FD"/>
    <w:rsid w:val="00130445"/>
    <w:rsid w:val="00130D4E"/>
    <w:rsid w:val="001317FF"/>
    <w:rsid w:val="00150EB3"/>
    <w:rsid w:val="00152568"/>
    <w:rsid w:val="00152DB0"/>
    <w:rsid w:val="0015334D"/>
    <w:rsid w:val="00154721"/>
    <w:rsid w:val="0015498D"/>
    <w:rsid w:val="00156B9E"/>
    <w:rsid w:val="00157927"/>
    <w:rsid w:val="00167C6B"/>
    <w:rsid w:val="0017293C"/>
    <w:rsid w:val="00173EB0"/>
    <w:rsid w:val="00177878"/>
    <w:rsid w:val="00187DCB"/>
    <w:rsid w:val="00190CE4"/>
    <w:rsid w:val="00191877"/>
    <w:rsid w:val="00191E37"/>
    <w:rsid w:val="001921C7"/>
    <w:rsid w:val="00193F7D"/>
    <w:rsid w:val="00197566"/>
    <w:rsid w:val="001A4741"/>
    <w:rsid w:val="001A5CE7"/>
    <w:rsid w:val="001B269E"/>
    <w:rsid w:val="001B4BC6"/>
    <w:rsid w:val="001C2B06"/>
    <w:rsid w:val="001C3CF3"/>
    <w:rsid w:val="001C5090"/>
    <w:rsid w:val="001C625F"/>
    <w:rsid w:val="001C71E4"/>
    <w:rsid w:val="001D21D1"/>
    <w:rsid w:val="001D2765"/>
    <w:rsid w:val="001E1A3A"/>
    <w:rsid w:val="001E4595"/>
    <w:rsid w:val="001E4D4D"/>
    <w:rsid w:val="001E5604"/>
    <w:rsid w:val="001F18BD"/>
    <w:rsid w:val="001F5BAC"/>
    <w:rsid w:val="002108C7"/>
    <w:rsid w:val="00214BD4"/>
    <w:rsid w:val="00215087"/>
    <w:rsid w:val="00217548"/>
    <w:rsid w:val="002201E0"/>
    <w:rsid w:val="002226A0"/>
    <w:rsid w:val="00231EC3"/>
    <w:rsid w:val="00232059"/>
    <w:rsid w:val="0024039B"/>
    <w:rsid w:val="00241A2B"/>
    <w:rsid w:val="00242727"/>
    <w:rsid w:val="00242C07"/>
    <w:rsid w:val="00250844"/>
    <w:rsid w:val="00254BD6"/>
    <w:rsid w:val="00255DED"/>
    <w:rsid w:val="0026020C"/>
    <w:rsid w:val="00265635"/>
    <w:rsid w:val="002670C3"/>
    <w:rsid w:val="00271479"/>
    <w:rsid w:val="0027192A"/>
    <w:rsid w:val="00271986"/>
    <w:rsid w:val="00271F1E"/>
    <w:rsid w:val="0027504A"/>
    <w:rsid w:val="002751CE"/>
    <w:rsid w:val="00282D41"/>
    <w:rsid w:val="00286FD0"/>
    <w:rsid w:val="00291DF7"/>
    <w:rsid w:val="0029529D"/>
    <w:rsid w:val="002A1574"/>
    <w:rsid w:val="002A49EE"/>
    <w:rsid w:val="002B2521"/>
    <w:rsid w:val="002B3056"/>
    <w:rsid w:val="002B6880"/>
    <w:rsid w:val="002C35CE"/>
    <w:rsid w:val="002C42FA"/>
    <w:rsid w:val="002D6148"/>
    <w:rsid w:val="002D6C4A"/>
    <w:rsid w:val="002D70E7"/>
    <w:rsid w:val="002D7C20"/>
    <w:rsid w:val="002E0519"/>
    <w:rsid w:val="002E2065"/>
    <w:rsid w:val="002E3B93"/>
    <w:rsid w:val="002F6F04"/>
    <w:rsid w:val="002F712E"/>
    <w:rsid w:val="00301D6C"/>
    <w:rsid w:val="00303967"/>
    <w:rsid w:val="00303C0A"/>
    <w:rsid w:val="0030671B"/>
    <w:rsid w:val="00306794"/>
    <w:rsid w:val="00306B6D"/>
    <w:rsid w:val="00306BA8"/>
    <w:rsid w:val="003111D0"/>
    <w:rsid w:val="00314680"/>
    <w:rsid w:val="003147A9"/>
    <w:rsid w:val="00314C92"/>
    <w:rsid w:val="00314F84"/>
    <w:rsid w:val="003160AF"/>
    <w:rsid w:val="00317793"/>
    <w:rsid w:val="00321900"/>
    <w:rsid w:val="00322207"/>
    <w:rsid w:val="0032523A"/>
    <w:rsid w:val="00325F0C"/>
    <w:rsid w:val="00326131"/>
    <w:rsid w:val="003277C4"/>
    <w:rsid w:val="00330D3C"/>
    <w:rsid w:val="0033310F"/>
    <w:rsid w:val="00334FDF"/>
    <w:rsid w:val="00336169"/>
    <w:rsid w:val="00336A29"/>
    <w:rsid w:val="003373E8"/>
    <w:rsid w:val="00342508"/>
    <w:rsid w:val="00346AF3"/>
    <w:rsid w:val="00347898"/>
    <w:rsid w:val="00351209"/>
    <w:rsid w:val="00351DF7"/>
    <w:rsid w:val="003520AA"/>
    <w:rsid w:val="00355067"/>
    <w:rsid w:val="003552D7"/>
    <w:rsid w:val="00360106"/>
    <w:rsid w:val="003603C7"/>
    <w:rsid w:val="0036059E"/>
    <w:rsid w:val="00363B87"/>
    <w:rsid w:val="00366EC7"/>
    <w:rsid w:val="003704A7"/>
    <w:rsid w:val="00370CA1"/>
    <w:rsid w:val="003771EA"/>
    <w:rsid w:val="0038509C"/>
    <w:rsid w:val="003935C7"/>
    <w:rsid w:val="00393EAF"/>
    <w:rsid w:val="0039527F"/>
    <w:rsid w:val="00395416"/>
    <w:rsid w:val="0039759B"/>
    <w:rsid w:val="003A2DD8"/>
    <w:rsid w:val="003A6E60"/>
    <w:rsid w:val="003B1A0F"/>
    <w:rsid w:val="003B5543"/>
    <w:rsid w:val="003B5DA3"/>
    <w:rsid w:val="003B766D"/>
    <w:rsid w:val="003C48C0"/>
    <w:rsid w:val="003D26C6"/>
    <w:rsid w:val="003D3436"/>
    <w:rsid w:val="003D3C70"/>
    <w:rsid w:val="003D6E57"/>
    <w:rsid w:val="003E4D1D"/>
    <w:rsid w:val="003E4F3A"/>
    <w:rsid w:val="003E598C"/>
    <w:rsid w:val="003E6E90"/>
    <w:rsid w:val="003E76C0"/>
    <w:rsid w:val="003F0E22"/>
    <w:rsid w:val="003F54EB"/>
    <w:rsid w:val="003F654F"/>
    <w:rsid w:val="003F65AF"/>
    <w:rsid w:val="00403F96"/>
    <w:rsid w:val="0040606A"/>
    <w:rsid w:val="00411785"/>
    <w:rsid w:val="004127B6"/>
    <w:rsid w:val="00413D65"/>
    <w:rsid w:val="00417756"/>
    <w:rsid w:val="0042213D"/>
    <w:rsid w:val="00422A9E"/>
    <w:rsid w:val="004246C3"/>
    <w:rsid w:val="00431063"/>
    <w:rsid w:val="0043326A"/>
    <w:rsid w:val="00435F04"/>
    <w:rsid w:val="00440168"/>
    <w:rsid w:val="00443C51"/>
    <w:rsid w:val="00444EED"/>
    <w:rsid w:val="00446F16"/>
    <w:rsid w:val="0045727B"/>
    <w:rsid w:val="00457896"/>
    <w:rsid w:val="0046569B"/>
    <w:rsid w:val="00465839"/>
    <w:rsid w:val="0047576F"/>
    <w:rsid w:val="00482783"/>
    <w:rsid w:val="00483D46"/>
    <w:rsid w:val="0048768C"/>
    <w:rsid w:val="00491170"/>
    <w:rsid w:val="00491980"/>
    <w:rsid w:val="004974EA"/>
    <w:rsid w:val="004A2811"/>
    <w:rsid w:val="004A303D"/>
    <w:rsid w:val="004A31E3"/>
    <w:rsid w:val="004A62DF"/>
    <w:rsid w:val="004B0897"/>
    <w:rsid w:val="004B4007"/>
    <w:rsid w:val="004B40E0"/>
    <w:rsid w:val="004B7EA5"/>
    <w:rsid w:val="004C01D8"/>
    <w:rsid w:val="004C2421"/>
    <w:rsid w:val="004C5B5A"/>
    <w:rsid w:val="004C6EF6"/>
    <w:rsid w:val="004D552D"/>
    <w:rsid w:val="004D6970"/>
    <w:rsid w:val="004E1C25"/>
    <w:rsid w:val="004E6925"/>
    <w:rsid w:val="004E7300"/>
    <w:rsid w:val="004F196A"/>
    <w:rsid w:val="004F66FF"/>
    <w:rsid w:val="00500938"/>
    <w:rsid w:val="00500A09"/>
    <w:rsid w:val="005020AF"/>
    <w:rsid w:val="00507316"/>
    <w:rsid w:val="005102B2"/>
    <w:rsid w:val="0051176C"/>
    <w:rsid w:val="00515BEB"/>
    <w:rsid w:val="00521460"/>
    <w:rsid w:val="005251DE"/>
    <w:rsid w:val="00532F99"/>
    <w:rsid w:val="00537B5E"/>
    <w:rsid w:val="00540376"/>
    <w:rsid w:val="0054122D"/>
    <w:rsid w:val="00542020"/>
    <w:rsid w:val="00543B81"/>
    <w:rsid w:val="00545B64"/>
    <w:rsid w:val="005521DF"/>
    <w:rsid w:val="00553640"/>
    <w:rsid w:val="005601B3"/>
    <w:rsid w:val="005643A8"/>
    <w:rsid w:val="0056561E"/>
    <w:rsid w:val="005676CB"/>
    <w:rsid w:val="00571DBC"/>
    <w:rsid w:val="00571DFF"/>
    <w:rsid w:val="005720E2"/>
    <w:rsid w:val="0057378E"/>
    <w:rsid w:val="005737DD"/>
    <w:rsid w:val="00575965"/>
    <w:rsid w:val="00576632"/>
    <w:rsid w:val="00576E13"/>
    <w:rsid w:val="0057708F"/>
    <w:rsid w:val="00581EBA"/>
    <w:rsid w:val="005826A8"/>
    <w:rsid w:val="00582BE9"/>
    <w:rsid w:val="00596B21"/>
    <w:rsid w:val="00597C4E"/>
    <w:rsid w:val="005A0185"/>
    <w:rsid w:val="005A2D80"/>
    <w:rsid w:val="005A3E91"/>
    <w:rsid w:val="005B4530"/>
    <w:rsid w:val="005B49D1"/>
    <w:rsid w:val="005B5F2A"/>
    <w:rsid w:val="005C22D4"/>
    <w:rsid w:val="005C245D"/>
    <w:rsid w:val="005C282D"/>
    <w:rsid w:val="005C34CA"/>
    <w:rsid w:val="005C3763"/>
    <w:rsid w:val="005C3E16"/>
    <w:rsid w:val="005C4BF5"/>
    <w:rsid w:val="005D0546"/>
    <w:rsid w:val="005D406B"/>
    <w:rsid w:val="005D53A1"/>
    <w:rsid w:val="005D7C82"/>
    <w:rsid w:val="005E000B"/>
    <w:rsid w:val="005E5342"/>
    <w:rsid w:val="005F176D"/>
    <w:rsid w:val="005F22C8"/>
    <w:rsid w:val="005F3B2D"/>
    <w:rsid w:val="005F56B5"/>
    <w:rsid w:val="0060105A"/>
    <w:rsid w:val="00606DCD"/>
    <w:rsid w:val="0060748B"/>
    <w:rsid w:val="00613453"/>
    <w:rsid w:val="006314C8"/>
    <w:rsid w:val="006339F9"/>
    <w:rsid w:val="00633FF4"/>
    <w:rsid w:val="00635B79"/>
    <w:rsid w:val="00635C42"/>
    <w:rsid w:val="006361F8"/>
    <w:rsid w:val="00640CC7"/>
    <w:rsid w:val="00642FD8"/>
    <w:rsid w:val="006507B7"/>
    <w:rsid w:val="00650ED8"/>
    <w:rsid w:val="00650EF0"/>
    <w:rsid w:val="00653325"/>
    <w:rsid w:val="00653612"/>
    <w:rsid w:val="00653ABF"/>
    <w:rsid w:val="00653BFE"/>
    <w:rsid w:val="006546BF"/>
    <w:rsid w:val="006568DA"/>
    <w:rsid w:val="00656A1F"/>
    <w:rsid w:val="00661849"/>
    <w:rsid w:val="00661906"/>
    <w:rsid w:val="00663911"/>
    <w:rsid w:val="006665F8"/>
    <w:rsid w:val="0067068B"/>
    <w:rsid w:val="00672D7C"/>
    <w:rsid w:val="00676AF1"/>
    <w:rsid w:val="00683E06"/>
    <w:rsid w:val="00684759"/>
    <w:rsid w:val="006847FE"/>
    <w:rsid w:val="00687445"/>
    <w:rsid w:val="00687A1C"/>
    <w:rsid w:val="00691370"/>
    <w:rsid w:val="00693046"/>
    <w:rsid w:val="00695006"/>
    <w:rsid w:val="006960CC"/>
    <w:rsid w:val="006A726F"/>
    <w:rsid w:val="006B07B6"/>
    <w:rsid w:val="006B1FA1"/>
    <w:rsid w:val="006B4B8C"/>
    <w:rsid w:val="006C438D"/>
    <w:rsid w:val="006C49A3"/>
    <w:rsid w:val="006D4B41"/>
    <w:rsid w:val="006D4EF7"/>
    <w:rsid w:val="006D75D9"/>
    <w:rsid w:val="006E1499"/>
    <w:rsid w:val="006E2532"/>
    <w:rsid w:val="006E4EE4"/>
    <w:rsid w:val="006E7BC8"/>
    <w:rsid w:val="006F20CC"/>
    <w:rsid w:val="006F3920"/>
    <w:rsid w:val="00704B51"/>
    <w:rsid w:val="00706BA7"/>
    <w:rsid w:val="00710BFD"/>
    <w:rsid w:val="00712DBC"/>
    <w:rsid w:val="00712F01"/>
    <w:rsid w:val="00725202"/>
    <w:rsid w:val="00725BAF"/>
    <w:rsid w:val="00725F07"/>
    <w:rsid w:val="007274CE"/>
    <w:rsid w:val="00727674"/>
    <w:rsid w:val="007303E5"/>
    <w:rsid w:val="007317F3"/>
    <w:rsid w:val="0073550D"/>
    <w:rsid w:val="00735AA0"/>
    <w:rsid w:val="00736376"/>
    <w:rsid w:val="00743104"/>
    <w:rsid w:val="0074608D"/>
    <w:rsid w:val="0074700E"/>
    <w:rsid w:val="00752936"/>
    <w:rsid w:val="00754AD6"/>
    <w:rsid w:val="00757CC4"/>
    <w:rsid w:val="007607D1"/>
    <w:rsid w:val="00760B34"/>
    <w:rsid w:val="0076415D"/>
    <w:rsid w:val="00766E7B"/>
    <w:rsid w:val="0076702A"/>
    <w:rsid w:val="00770533"/>
    <w:rsid w:val="007707B0"/>
    <w:rsid w:val="00771359"/>
    <w:rsid w:val="0078028E"/>
    <w:rsid w:val="0078057D"/>
    <w:rsid w:val="007815F7"/>
    <w:rsid w:val="00781BAA"/>
    <w:rsid w:val="007830D0"/>
    <w:rsid w:val="00784745"/>
    <w:rsid w:val="00797B19"/>
    <w:rsid w:val="007A0181"/>
    <w:rsid w:val="007B4762"/>
    <w:rsid w:val="007B76A6"/>
    <w:rsid w:val="007B76C0"/>
    <w:rsid w:val="007C0C0B"/>
    <w:rsid w:val="007C38B4"/>
    <w:rsid w:val="007C4452"/>
    <w:rsid w:val="007C5F63"/>
    <w:rsid w:val="007C7777"/>
    <w:rsid w:val="007D14D7"/>
    <w:rsid w:val="007D1A56"/>
    <w:rsid w:val="007D1F7B"/>
    <w:rsid w:val="007D2A60"/>
    <w:rsid w:val="007D5EA9"/>
    <w:rsid w:val="007D6FD1"/>
    <w:rsid w:val="007D738E"/>
    <w:rsid w:val="007E06F1"/>
    <w:rsid w:val="007E193F"/>
    <w:rsid w:val="007E47CC"/>
    <w:rsid w:val="007E50E5"/>
    <w:rsid w:val="007E6B13"/>
    <w:rsid w:val="007F0136"/>
    <w:rsid w:val="007F2886"/>
    <w:rsid w:val="007F33B5"/>
    <w:rsid w:val="007F3830"/>
    <w:rsid w:val="007F52DA"/>
    <w:rsid w:val="007F61CC"/>
    <w:rsid w:val="0080409F"/>
    <w:rsid w:val="008041D8"/>
    <w:rsid w:val="00810365"/>
    <w:rsid w:val="00810E13"/>
    <w:rsid w:val="00810F13"/>
    <w:rsid w:val="00812DCC"/>
    <w:rsid w:val="00816A6B"/>
    <w:rsid w:val="0082045B"/>
    <w:rsid w:val="00820BD5"/>
    <w:rsid w:val="008210ED"/>
    <w:rsid w:val="00821390"/>
    <w:rsid w:val="00823A9C"/>
    <w:rsid w:val="008269B8"/>
    <w:rsid w:val="008270DE"/>
    <w:rsid w:val="0083058A"/>
    <w:rsid w:val="00832255"/>
    <w:rsid w:val="00833B40"/>
    <w:rsid w:val="00837F21"/>
    <w:rsid w:val="00840442"/>
    <w:rsid w:val="008408FA"/>
    <w:rsid w:val="00843837"/>
    <w:rsid w:val="00850BC7"/>
    <w:rsid w:val="008519D6"/>
    <w:rsid w:val="0085293A"/>
    <w:rsid w:val="00853E17"/>
    <w:rsid w:val="00856939"/>
    <w:rsid w:val="008579D9"/>
    <w:rsid w:val="00860235"/>
    <w:rsid w:val="00860983"/>
    <w:rsid w:val="00860B06"/>
    <w:rsid w:val="008675FF"/>
    <w:rsid w:val="0087465A"/>
    <w:rsid w:val="00874769"/>
    <w:rsid w:val="00881BC9"/>
    <w:rsid w:val="00883B65"/>
    <w:rsid w:val="00890180"/>
    <w:rsid w:val="00890C0B"/>
    <w:rsid w:val="0089492B"/>
    <w:rsid w:val="008A4875"/>
    <w:rsid w:val="008A4FC3"/>
    <w:rsid w:val="008A7B8D"/>
    <w:rsid w:val="008B47E5"/>
    <w:rsid w:val="008B51D9"/>
    <w:rsid w:val="008C30AE"/>
    <w:rsid w:val="008C623C"/>
    <w:rsid w:val="008D0F63"/>
    <w:rsid w:val="008D4A78"/>
    <w:rsid w:val="008D655B"/>
    <w:rsid w:val="008E0EEC"/>
    <w:rsid w:val="008E2EAF"/>
    <w:rsid w:val="008E4228"/>
    <w:rsid w:val="008E42C5"/>
    <w:rsid w:val="008E4761"/>
    <w:rsid w:val="008E5D2C"/>
    <w:rsid w:val="008F421B"/>
    <w:rsid w:val="008F4E15"/>
    <w:rsid w:val="008F5E5F"/>
    <w:rsid w:val="008F607A"/>
    <w:rsid w:val="00901035"/>
    <w:rsid w:val="009044E9"/>
    <w:rsid w:val="00905328"/>
    <w:rsid w:val="00905A87"/>
    <w:rsid w:val="00905F4C"/>
    <w:rsid w:val="009115DE"/>
    <w:rsid w:val="00912825"/>
    <w:rsid w:val="00914AFD"/>
    <w:rsid w:val="00917B2A"/>
    <w:rsid w:val="009213D5"/>
    <w:rsid w:val="00922D2E"/>
    <w:rsid w:val="00926254"/>
    <w:rsid w:val="0093027A"/>
    <w:rsid w:val="00930C30"/>
    <w:rsid w:val="00931182"/>
    <w:rsid w:val="0093486F"/>
    <w:rsid w:val="009358B4"/>
    <w:rsid w:val="00935CD4"/>
    <w:rsid w:val="00936F3A"/>
    <w:rsid w:val="00937370"/>
    <w:rsid w:val="00946EAB"/>
    <w:rsid w:val="00953306"/>
    <w:rsid w:val="009534C3"/>
    <w:rsid w:val="00953C26"/>
    <w:rsid w:val="009562DB"/>
    <w:rsid w:val="0095672E"/>
    <w:rsid w:val="00960E01"/>
    <w:rsid w:val="00962F18"/>
    <w:rsid w:val="009649A7"/>
    <w:rsid w:val="009668B0"/>
    <w:rsid w:val="009727EB"/>
    <w:rsid w:val="00973467"/>
    <w:rsid w:val="00973F27"/>
    <w:rsid w:val="00983B42"/>
    <w:rsid w:val="00990C3E"/>
    <w:rsid w:val="00992A71"/>
    <w:rsid w:val="00995D95"/>
    <w:rsid w:val="009A10D4"/>
    <w:rsid w:val="009A3522"/>
    <w:rsid w:val="009A4685"/>
    <w:rsid w:val="009A6F5B"/>
    <w:rsid w:val="009A7406"/>
    <w:rsid w:val="009B0C2F"/>
    <w:rsid w:val="009B3AD6"/>
    <w:rsid w:val="009B4A55"/>
    <w:rsid w:val="009C7209"/>
    <w:rsid w:val="009C77A4"/>
    <w:rsid w:val="009D4AD5"/>
    <w:rsid w:val="009D56F3"/>
    <w:rsid w:val="009D61B3"/>
    <w:rsid w:val="009E455D"/>
    <w:rsid w:val="009E681D"/>
    <w:rsid w:val="009E6F11"/>
    <w:rsid w:val="009F0515"/>
    <w:rsid w:val="009F0D6E"/>
    <w:rsid w:val="009F3886"/>
    <w:rsid w:val="009F572E"/>
    <w:rsid w:val="009F77D4"/>
    <w:rsid w:val="00A00E50"/>
    <w:rsid w:val="00A063F3"/>
    <w:rsid w:val="00A07C8B"/>
    <w:rsid w:val="00A25139"/>
    <w:rsid w:val="00A25C38"/>
    <w:rsid w:val="00A261E4"/>
    <w:rsid w:val="00A27221"/>
    <w:rsid w:val="00A27315"/>
    <w:rsid w:val="00A27AB9"/>
    <w:rsid w:val="00A27E6C"/>
    <w:rsid w:val="00A32E5B"/>
    <w:rsid w:val="00A34CE4"/>
    <w:rsid w:val="00A3511E"/>
    <w:rsid w:val="00A355B7"/>
    <w:rsid w:val="00A41250"/>
    <w:rsid w:val="00A41F5F"/>
    <w:rsid w:val="00A4420F"/>
    <w:rsid w:val="00A5088E"/>
    <w:rsid w:val="00A51DEE"/>
    <w:rsid w:val="00A614C5"/>
    <w:rsid w:val="00A643CD"/>
    <w:rsid w:val="00A66106"/>
    <w:rsid w:val="00A66B20"/>
    <w:rsid w:val="00A7079C"/>
    <w:rsid w:val="00A70DB4"/>
    <w:rsid w:val="00A71B90"/>
    <w:rsid w:val="00A74682"/>
    <w:rsid w:val="00A752A7"/>
    <w:rsid w:val="00A75E7C"/>
    <w:rsid w:val="00A77C0B"/>
    <w:rsid w:val="00A807D4"/>
    <w:rsid w:val="00A817E6"/>
    <w:rsid w:val="00A82F67"/>
    <w:rsid w:val="00A835FB"/>
    <w:rsid w:val="00A85B8D"/>
    <w:rsid w:val="00A969FE"/>
    <w:rsid w:val="00AA1425"/>
    <w:rsid w:val="00AA1610"/>
    <w:rsid w:val="00AA5CD9"/>
    <w:rsid w:val="00AB05BB"/>
    <w:rsid w:val="00AC237C"/>
    <w:rsid w:val="00AC48A2"/>
    <w:rsid w:val="00AC5469"/>
    <w:rsid w:val="00AC65C2"/>
    <w:rsid w:val="00AD03FA"/>
    <w:rsid w:val="00AD26BC"/>
    <w:rsid w:val="00AD67BC"/>
    <w:rsid w:val="00AD71A4"/>
    <w:rsid w:val="00AE27BF"/>
    <w:rsid w:val="00AE5831"/>
    <w:rsid w:val="00AF18BB"/>
    <w:rsid w:val="00AF426D"/>
    <w:rsid w:val="00AF4504"/>
    <w:rsid w:val="00B017C6"/>
    <w:rsid w:val="00B0294A"/>
    <w:rsid w:val="00B0707D"/>
    <w:rsid w:val="00B101A3"/>
    <w:rsid w:val="00B12C90"/>
    <w:rsid w:val="00B15E17"/>
    <w:rsid w:val="00B3091D"/>
    <w:rsid w:val="00B34D3F"/>
    <w:rsid w:val="00B36031"/>
    <w:rsid w:val="00B36ED2"/>
    <w:rsid w:val="00B40CAD"/>
    <w:rsid w:val="00B41986"/>
    <w:rsid w:val="00B42A8D"/>
    <w:rsid w:val="00B42F0D"/>
    <w:rsid w:val="00B43CE3"/>
    <w:rsid w:val="00B44D69"/>
    <w:rsid w:val="00B464A0"/>
    <w:rsid w:val="00B52909"/>
    <w:rsid w:val="00B575B7"/>
    <w:rsid w:val="00B57711"/>
    <w:rsid w:val="00B57ADB"/>
    <w:rsid w:val="00B57FDE"/>
    <w:rsid w:val="00B62F58"/>
    <w:rsid w:val="00B67ADA"/>
    <w:rsid w:val="00B72FFB"/>
    <w:rsid w:val="00B74D0B"/>
    <w:rsid w:val="00B80850"/>
    <w:rsid w:val="00B95CD0"/>
    <w:rsid w:val="00B960D8"/>
    <w:rsid w:val="00B9677C"/>
    <w:rsid w:val="00BA4184"/>
    <w:rsid w:val="00BB00C4"/>
    <w:rsid w:val="00BB06C4"/>
    <w:rsid w:val="00BB65CB"/>
    <w:rsid w:val="00BC3732"/>
    <w:rsid w:val="00BC389E"/>
    <w:rsid w:val="00BC4838"/>
    <w:rsid w:val="00BC4B4E"/>
    <w:rsid w:val="00BD41B5"/>
    <w:rsid w:val="00BE6572"/>
    <w:rsid w:val="00BE7899"/>
    <w:rsid w:val="00BF2CA6"/>
    <w:rsid w:val="00BF365A"/>
    <w:rsid w:val="00BF4ACB"/>
    <w:rsid w:val="00BF7967"/>
    <w:rsid w:val="00C02BD3"/>
    <w:rsid w:val="00C053BF"/>
    <w:rsid w:val="00C05B24"/>
    <w:rsid w:val="00C07BD7"/>
    <w:rsid w:val="00C12952"/>
    <w:rsid w:val="00C209F8"/>
    <w:rsid w:val="00C21525"/>
    <w:rsid w:val="00C21CFF"/>
    <w:rsid w:val="00C2520D"/>
    <w:rsid w:val="00C26C44"/>
    <w:rsid w:val="00C27A0A"/>
    <w:rsid w:val="00C32047"/>
    <w:rsid w:val="00C321D6"/>
    <w:rsid w:val="00C32DBA"/>
    <w:rsid w:val="00C335A4"/>
    <w:rsid w:val="00C338AE"/>
    <w:rsid w:val="00C34A4C"/>
    <w:rsid w:val="00C35D9B"/>
    <w:rsid w:val="00C37B69"/>
    <w:rsid w:val="00C40789"/>
    <w:rsid w:val="00C47070"/>
    <w:rsid w:val="00C51A40"/>
    <w:rsid w:val="00C53AB0"/>
    <w:rsid w:val="00C56D04"/>
    <w:rsid w:val="00C74DC9"/>
    <w:rsid w:val="00C80732"/>
    <w:rsid w:val="00C83A93"/>
    <w:rsid w:val="00C83DC8"/>
    <w:rsid w:val="00C905D0"/>
    <w:rsid w:val="00C92715"/>
    <w:rsid w:val="00CA0FFC"/>
    <w:rsid w:val="00CA1C4F"/>
    <w:rsid w:val="00CA206A"/>
    <w:rsid w:val="00CA35CC"/>
    <w:rsid w:val="00CA59F0"/>
    <w:rsid w:val="00CA60C2"/>
    <w:rsid w:val="00CB3C59"/>
    <w:rsid w:val="00CB5B6C"/>
    <w:rsid w:val="00CB5D31"/>
    <w:rsid w:val="00CB6071"/>
    <w:rsid w:val="00CB6B43"/>
    <w:rsid w:val="00CC182B"/>
    <w:rsid w:val="00CC4391"/>
    <w:rsid w:val="00CC5169"/>
    <w:rsid w:val="00CC564D"/>
    <w:rsid w:val="00CC57F0"/>
    <w:rsid w:val="00CC6A7B"/>
    <w:rsid w:val="00CD19C2"/>
    <w:rsid w:val="00CD1DD4"/>
    <w:rsid w:val="00CD395C"/>
    <w:rsid w:val="00CD5D59"/>
    <w:rsid w:val="00CD61E3"/>
    <w:rsid w:val="00CD6C8E"/>
    <w:rsid w:val="00CE30A6"/>
    <w:rsid w:val="00CE4B7E"/>
    <w:rsid w:val="00CE525A"/>
    <w:rsid w:val="00CE6A0D"/>
    <w:rsid w:val="00CE71E9"/>
    <w:rsid w:val="00CF65DD"/>
    <w:rsid w:val="00D03F80"/>
    <w:rsid w:val="00D0407C"/>
    <w:rsid w:val="00D04F45"/>
    <w:rsid w:val="00D068F0"/>
    <w:rsid w:val="00D078CA"/>
    <w:rsid w:val="00D100DA"/>
    <w:rsid w:val="00D106CC"/>
    <w:rsid w:val="00D1077F"/>
    <w:rsid w:val="00D115D2"/>
    <w:rsid w:val="00D20188"/>
    <w:rsid w:val="00D235C0"/>
    <w:rsid w:val="00D2515B"/>
    <w:rsid w:val="00D269F2"/>
    <w:rsid w:val="00D30164"/>
    <w:rsid w:val="00D30F70"/>
    <w:rsid w:val="00D364A2"/>
    <w:rsid w:val="00D40EEE"/>
    <w:rsid w:val="00D4335B"/>
    <w:rsid w:val="00D4752C"/>
    <w:rsid w:val="00D4771E"/>
    <w:rsid w:val="00D5079F"/>
    <w:rsid w:val="00D54BF4"/>
    <w:rsid w:val="00D55583"/>
    <w:rsid w:val="00D55AE1"/>
    <w:rsid w:val="00D65D58"/>
    <w:rsid w:val="00D71134"/>
    <w:rsid w:val="00D80B3C"/>
    <w:rsid w:val="00D80BA7"/>
    <w:rsid w:val="00D86D2F"/>
    <w:rsid w:val="00D87FE9"/>
    <w:rsid w:val="00D927BA"/>
    <w:rsid w:val="00D94BEF"/>
    <w:rsid w:val="00D95943"/>
    <w:rsid w:val="00DA47B2"/>
    <w:rsid w:val="00DA67CF"/>
    <w:rsid w:val="00DA7554"/>
    <w:rsid w:val="00DB1682"/>
    <w:rsid w:val="00DB4060"/>
    <w:rsid w:val="00DB6423"/>
    <w:rsid w:val="00DB697C"/>
    <w:rsid w:val="00DD24F1"/>
    <w:rsid w:val="00DD45CF"/>
    <w:rsid w:val="00DD6587"/>
    <w:rsid w:val="00DE24AD"/>
    <w:rsid w:val="00DE4DA2"/>
    <w:rsid w:val="00DE5263"/>
    <w:rsid w:val="00DF39AA"/>
    <w:rsid w:val="00DF5CE3"/>
    <w:rsid w:val="00E01507"/>
    <w:rsid w:val="00E01A6B"/>
    <w:rsid w:val="00E037C0"/>
    <w:rsid w:val="00E04E0B"/>
    <w:rsid w:val="00E1150F"/>
    <w:rsid w:val="00E12A8E"/>
    <w:rsid w:val="00E12F21"/>
    <w:rsid w:val="00E13079"/>
    <w:rsid w:val="00E136E4"/>
    <w:rsid w:val="00E161DD"/>
    <w:rsid w:val="00E1696E"/>
    <w:rsid w:val="00E16D5D"/>
    <w:rsid w:val="00E1781D"/>
    <w:rsid w:val="00E217CB"/>
    <w:rsid w:val="00E22CE9"/>
    <w:rsid w:val="00E253B0"/>
    <w:rsid w:val="00E25566"/>
    <w:rsid w:val="00E26702"/>
    <w:rsid w:val="00E41779"/>
    <w:rsid w:val="00E42465"/>
    <w:rsid w:val="00E42BBC"/>
    <w:rsid w:val="00E44388"/>
    <w:rsid w:val="00E45069"/>
    <w:rsid w:val="00E531B0"/>
    <w:rsid w:val="00E611CE"/>
    <w:rsid w:val="00E757AC"/>
    <w:rsid w:val="00E75E78"/>
    <w:rsid w:val="00E80E8B"/>
    <w:rsid w:val="00E838CA"/>
    <w:rsid w:val="00E91123"/>
    <w:rsid w:val="00E91C98"/>
    <w:rsid w:val="00E91E2B"/>
    <w:rsid w:val="00E924A0"/>
    <w:rsid w:val="00E927AE"/>
    <w:rsid w:val="00E9419C"/>
    <w:rsid w:val="00E96337"/>
    <w:rsid w:val="00EA2ADC"/>
    <w:rsid w:val="00EB09F2"/>
    <w:rsid w:val="00EB10AA"/>
    <w:rsid w:val="00EB3AD7"/>
    <w:rsid w:val="00EB3D4A"/>
    <w:rsid w:val="00EB6893"/>
    <w:rsid w:val="00EC04B1"/>
    <w:rsid w:val="00EC47DD"/>
    <w:rsid w:val="00EC4CC3"/>
    <w:rsid w:val="00EC60B2"/>
    <w:rsid w:val="00EC7B97"/>
    <w:rsid w:val="00ED0669"/>
    <w:rsid w:val="00ED1819"/>
    <w:rsid w:val="00ED1837"/>
    <w:rsid w:val="00ED4943"/>
    <w:rsid w:val="00ED4D09"/>
    <w:rsid w:val="00ED5DEC"/>
    <w:rsid w:val="00ED6CFD"/>
    <w:rsid w:val="00ED7E97"/>
    <w:rsid w:val="00EE5181"/>
    <w:rsid w:val="00EE5BDF"/>
    <w:rsid w:val="00EE7468"/>
    <w:rsid w:val="00EF0083"/>
    <w:rsid w:val="00EF30B0"/>
    <w:rsid w:val="00EF3810"/>
    <w:rsid w:val="00EF4EF5"/>
    <w:rsid w:val="00EF51C5"/>
    <w:rsid w:val="00EF538F"/>
    <w:rsid w:val="00F00D66"/>
    <w:rsid w:val="00F014F1"/>
    <w:rsid w:val="00F01A1D"/>
    <w:rsid w:val="00F034EF"/>
    <w:rsid w:val="00F03AA9"/>
    <w:rsid w:val="00F06674"/>
    <w:rsid w:val="00F06EC2"/>
    <w:rsid w:val="00F07944"/>
    <w:rsid w:val="00F11F9F"/>
    <w:rsid w:val="00F11FEA"/>
    <w:rsid w:val="00F15BB0"/>
    <w:rsid w:val="00F22948"/>
    <w:rsid w:val="00F24400"/>
    <w:rsid w:val="00F24EDB"/>
    <w:rsid w:val="00F264D1"/>
    <w:rsid w:val="00F2653E"/>
    <w:rsid w:val="00F270EA"/>
    <w:rsid w:val="00F3094F"/>
    <w:rsid w:val="00F314E7"/>
    <w:rsid w:val="00F43909"/>
    <w:rsid w:val="00F4604C"/>
    <w:rsid w:val="00F51C87"/>
    <w:rsid w:val="00F55BDB"/>
    <w:rsid w:val="00F55BEB"/>
    <w:rsid w:val="00F55F15"/>
    <w:rsid w:val="00F57D58"/>
    <w:rsid w:val="00F61FEA"/>
    <w:rsid w:val="00F62A8E"/>
    <w:rsid w:val="00F652CC"/>
    <w:rsid w:val="00F65D4D"/>
    <w:rsid w:val="00F66310"/>
    <w:rsid w:val="00F67EA4"/>
    <w:rsid w:val="00F729F1"/>
    <w:rsid w:val="00F75F72"/>
    <w:rsid w:val="00F80EF3"/>
    <w:rsid w:val="00F81E25"/>
    <w:rsid w:val="00F83139"/>
    <w:rsid w:val="00F83825"/>
    <w:rsid w:val="00F839D4"/>
    <w:rsid w:val="00F84AA8"/>
    <w:rsid w:val="00F85D41"/>
    <w:rsid w:val="00F85EA7"/>
    <w:rsid w:val="00F87278"/>
    <w:rsid w:val="00F929B6"/>
    <w:rsid w:val="00F93830"/>
    <w:rsid w:val="00FA1EF0"/>
    <w:rsid w:val="00FA2856"/>
    <w:rsid w:val="00FA3933"/>
    <w:rsid w:val="00FA3D46"/>
    <w:rsid w:val="00FB1566"/>
    <w:rsid w:val="00FB26D3"/>
    <w:rsid w:val="00FB3BF5"/>
    <w:rsid w:val="00FC2376"/>
    <w:rsid w:val="00FC5F66"/>
    <w:rsid w:val="00FC6CAD"/>
    <w:rsid w:val="00FC7519"/>
    <w:rsid w:val="00FD0424"/>
    <w:rsid w:val="00FD093B"/>
    <w:rsid w:val="00FD0EF0"/>
    <w:rsid w:val="00FD3D2D"/>
    <w:rsid w:val="00FD4A4E"/>
    <w:rsid w:val="00FD51FD"/>
    <w:rsid w:val="00FE0538"/>
    <w:rsid w:val="00FE0F99"/>
    <w:rsid w:val="00FE3AAB"/>
    <w:rsid w:val="00FF13E2"/>
    <w:rsid w:val="00FF26CD"/>
    <w:rsid w:val="00FF28DE"/>
    <w:rsid w:val="00FF6D4D"/>
    <w:rsid w:val="00FF713B"/>
    <w:rsid w:val="05B8E5EB"/>
    <w:rsid w:val="13F08F6D"/>
    <w:rsid w:val="17D5BC76"/>
    <w:rsid w:val="17E58BD7"/>
    <w:rsid w:val="1C59A097"/>
    <w:rsid w:val="20CF7276"/>
    <w:rsid w:val="22B76BDF"/>
    <w:rsid w:val="26589B47"/>
    <w:rsid w:val="2A19498E"/>
    <w:rsid w:val="2A4A73DF"/>
    <w:rsid w:val="2D1103C4"/>
    <w:rsid w:val="2EF9AF6A"/>
    <w:rsid w:val="305D5882"/>
    <w:rsid w:val="326CA107"/>
    <w:rsid w:val="39AE9628"/>
    <w:rsid w:val="3A5FDC0D"/>
    <w:rsid w:val="42CC83D9"/>
    <w:rsid w:val="4768EC02"/>
    <w:rsid w:val="48A452E2"/>
    <w:rsid w:val="4BCED81A"/>
    <w:rsid w:val="4DC1FA8E"/>
    <w:rsid w:val="551BB5E4"/>
    <w:rsid w:val="55516BBB"/>
    <w:rsid w:val="56EA20E5"/>
    <w:rsid w:val="5D1C4AC6"/>
    <w:rsid w:val="6678B5F2"/>
    <w:rsid w:val="6DD331CB"/>
    <w:rsid w:val="730EF5A2"/>
    <w:rsid w:val="73B9EF80"/>
    <w:rsid w:val="7483946C"/>
    <w:rsid w:val="7534884D"/>
    <w:rsid w:val="759C518F"/>
    <w:rsid w:val="775AB14E"/>
    <w:rsid w:val="79B43DCE"/>
    <w:rsid w:val="7C79F6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F8664"/>
  <w15:chartTrackingRefBased/>
  <w15:docId w15:val="{9D9D1145-812A-4B2C-AF9D-F511CEE0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A2B"/>
    <w:pPr>
      <w:spacing w:after="200" w:line="276" w:lineRule="auto"/>
      <w:ind w:left="113"/>
    </w:pPr>
    <w:rPr>
      <w:rFonts w:ascii="Calibri" w:eastAsiaTheme="minorEastAsia" w:hAnsi="Calibri"/>
      <w:kern w:val="0"/>
      <w:sz w:val="24"/>
      <w:lang w:eastAsia="it-IT"/>
      <w14:ligatures w14:val="none"/>
    </w:rPr>
  </w:style>
  <w:style w:type="paragraph" w:styleId="Ttulo1">
    <w:name w:val="heading 1"/>
    <w:basedOn w:val="Normal"/>
    <w:next w:val="Normal"/>
    <w:link w:val="Ttulo1Car"/>
    <w:uiPriority w:val="9"/>
    <w:qFormat/>
    <w:rsid w:val="00241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94426"/>
    <w:pPr>
      <w:keepNext/>
      <w:keepLines/>
      <w:spacing w:after="80"/>
      <w:ind w:left="0"/>
      <w:outlineLvl w:val="1"/>
    </w:pPr>
    <w:rPr>
      <w:rFonts w:ascii="Montserrat SemiBold" w:eastAsiaTheme="majorEastAsia" w:hAnsi="Montserrat SemiBold" w:cstheme="majorBidi"/>
      <w:color w:val="0F4761" w:themeColor="accent1" w:themeShade="BF"/>
      <w:sz w:val="28"/>
      <w:szCs w:val="28"/>
    </w:rPr>
  </w:style>
  <w:style w:type="paragraph" w:styleId="Ttulo3">
    <w:name w:val="heading 3"/>
    <w:basedOn w:val="Normal"/>
    <w:next w:val="Normal"/>
    <w:link w:val="Ttulo3Car"/>
    <w:uiPriority w:val="9"/>
    <w:unhideWhenUsed/>
    <w:qFormat/>
    <w:rsid w:val="00241A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1A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1A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1A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1A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1A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1A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1A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94426"/>
    <w:rPr>
      <w:rFonts w:ascii="Montserrat SemiBold" w:eastAsiaTheme="majorEastAsia" w:hAnsi="Montserrat SemiBold" w:cstheme="majorBidi"/>
      <w:color w:val="0F4761" w:themeColor="accent1" w:themeShade="BF"/>
      <w:kern w:val="0"/>
      <w:sz w:val="28"/>
      <w:szCs w:val="28"/>
      <w:lang w:eastAsia="it-IT"/>
      <w14:ligatures w14:val="none"/>
    </w:rPr>
  </w:style>
  <w:style w:type="character" w:customStyle="1" w:styleId="Ttulo3Car">
    <w:name w:val="Título 3 Car"/>
    <w:basedOn w:val="Fuentedeprrafopredeter"/>
    <w:link w:val="Ttulo3"/>
    <w:uiPriority w:val="9"/>
    <w:rsid w:val="00241A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1A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1A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1A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1A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1A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1A2B"/>
    <w:rPr>
      <w:rFonts w:eastAsiaTheme="majorEastAsia" w:cstheme="majorBidi"/>
      <w:color w:val="272727" w:themeColor="text1" w:themeTint="D8"/>
    </w:rPr>
  </w:style>
  <w:style w:type="paragraph" w:styleId="Ttulo">
    <w:name w:val="Title"/>
    <w:basedOn w:val="Normal"/>
    <w:next w:val="Normal"/>
    <w:link w:val="TtuloCar"/>
    <w:uiPriority w:val="10"/>
    <w:qFormat/>
    <w:rsid w:val="00241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1A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1A2B"/>
    <w:pPr>
      <w:numPr>
        <w:ilvl w:val="1"/>
      </w:numPr>
      <w:ind w:left="113"/>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1A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1A2B"/>
    <w:pPr>
      <w:spacing w:before="160"/>
      <w:jc w:val="center"/>
    </w:pPr>
    <w:rPr>
      <w:i/>
      <w:iCs/>
      <w:color w:val="404040" w:themeColor="text1" w:themeTint="BF"/>
    </w:rPr>
  </w:style>
  <w:style w:type="character" w:customStyle="1" w:styleId="CitaCar">
    <w:name w:val="Cita Car"/>
    <w:basedOn w:val="Fuentedeprrafopredeter"/>
    <w:link w:val="Cita"/>
    <w:uiPriority w:val="29"/>
    <w:rsid w:val="00241A2B"/>
    <w:rPr>
      <w:i/>
      <w:iCs/>
      <w:color w:val="404040" w:themeColor="text1" w:themeTint="BF"/>
    </w:rPr>
  </w:style>
  <w:style w:type="paragraph" w:styleId="Prrafodelista">
    <w:name w:val="List Paragraph"/>
    <w:basedOn w:val="Normal"/>
    <w:uiPriority w:val="34"/>
    <w:qFormat/>
    <w:rsid w:val="00241A2B"/>
    <w:pPr>
      <w:ind w:left="720"/>
      <w:contextualSpacing/>
    </w:pPr>
  </w:style>
  <w:style w:type="character" w:styleId="nfasisintenso">
    <w:name w:val="Intense Emphasis"/>
    <w:basedOn w:val="Fuentedeprrafopredeter"/>
    <w:uiPriority w:val="21"/>
    <w:qFormat/>
    <w:rsid w:val="00241A2B"/>
    <w:rPr>
      <w:i/>
      <w:iCs/>
      <w:color w:val="0F4761" w:themeColor="accent1" w:themeShade="BF"/>
    </w:rPr>
  </w:style>
  <w:style w:type="paragraph" w:styleId="Citadestacada">
    <w:name w:val="Intense Quote"/>
    <w:basedOn w:val="Normal"/>
    <w:next w:val="Normal"/>
    <w:link w:val="CitadestacadaCar"/>
    <w:uiPriority w:val="30"/>
    <w:qFormat/>
    <w:rsid w:val="00241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1A2B"/>
    <w:rPr>
      <w:i/>
      <w:iCs/>
      <w:color w:val="0F4761" w:themeColor="accent1" w:themeShade="BF"/>
    </w:rPr>
  </w:style>
  <w:style w:type="character" w:styleId="Referenciaintensa">
    <w:name w:val="Intense Reference"/>
    <w:basedOn w:val="Fuentedeprrafopredeter"/>
    <w:uiPriority w:val="32"/>
    <w:qFormat/>
    <w:rsid w:val="00241A2B"/>
    <w:rPr>
      <w:b/>
      <w:bCs/>
      <w:smallCaps/>
      <w:color w:val="0F4761" w:themeColor="accent1" w:themeShade="BF"/>
      <w:spacing w:val="5"/>
    </w:rPr>
  </w:style>
  <w:style w:type="character" w:customStyle="1" w:styleId="Tab-berschriftZchn">
    <w:name w:val="Tab-Überschrift Zchn"/>
    <w:basedOn w:val="Fuentedeprrafopredeter"/>
    <w:link w:val="Tab-berschrift"/>
    <w:locked/>
    <w:rsid w:val="00241A2B"/>
    <w:rPr>
      <w:rFonts w:ascii="Calibri" w:hAnsi="Calibri" w:cs="Calibri"/>
      <w:sz w:val="24"/>
      <w:lang w:val="en"/>
    </w:rPr>
  </w:style>
  <w:style w:type="paragraph" w:customStyle="1" w:styleId="Tab-berschrift">
    <w:name w:val="Tab-Überschrift"/>
    <w:basedOn w:val="Normal"/>
    <w:link w:val="Tab-berschriftZchn"/>
    <w:qFormat/>
    <w:rsid w:val="00241A2B"/>
    <w:pPr>
      <w:spacing w:after="0" w:line="240" w:lineRule="auto"/>
    </w:pPr>
    <w:rPr>
      <w:rFonts w:eastAsiaTheme="minorHAnsi" w:cs="Calibri"/>
      <w:kern w:val="2"/>
      <w:lang w:eastAsia="en-US"/>
      <w14:ligatures w14:val="standardContextual"/>
    </w:rPr>
  </w:style>
  <w:style w:type="table" w:customStyle="1" w:styleId="PlainTable11">
    <w:name w:val="Plain Table 11"/>
    <w:basedOn w:val="Tablanormal"/>
    <w:uiPriority w:val="41"/>
    <w:rsid w:val="00241A2B"/>
    <w:pPr>
      <w:spacing w:after="0" w:line="240" w:lineRule="auto"/>
    </w:pPr>
    <w:rPr>
      <w:rFonts w:eastAsiaTheme="minorEastAsia"/>
      <w:kern w:val="0"/>
      <w:lang w:eastAsia="it-IT"/>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Pr/>
      <w:tcPr>
        <w:shd w:val="clear" w:color="auto" w:fill="97BF0D"/>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D3F45A"/>
      </w:tcPr>
    </w:tblStylePr>
  </w:style>
  <w:style w:type="paragraph" w:styleId="Textonotapie">
    <w:name w:val="footnote text"/>
    <w:basedOn w:val="Normal"/>
    <w:link w:val="TextonotapieCar"/>
    <w:uiPriority w:val="99"/>
    <w:semiHidden/>
    <w:unhideWhenUsed/>
    <w:rsid w:val="00BC37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3732"/>
    <w:rPr>
      <w:rFonts w:ascii="Calibri" w:eastAsiaTheme="minorEastAsia" w:hAnsi="Calibri"/>
      <w:kern w:val="0"/>
      <w:sz w:val="20"/>
      <w:szCs w:val="20"/>
      <w:lang w:eastAsia="it-IT"/>
      <w14:ligatures w14:val="none"/>
    </w:rPr>
  </w:style>
  <w:style w:type="character" w:styleId="Refdenotaalpie">
    <w:name w:val="footnote reference"/>
    <w:basedOn w:val="Fuentedeprrafopredeter"/>
    <w:uiPriority w:val="99"/>
    <w:semiHidden/>
    <w:unhideWhenUsed/>
    <w:rsid w:val="00BC3732"/>
    <w:rPr>
      <w:vertAlign w:val="superscript"/>
    </w:rPr>
  </w:style>
  <w:style w:type="character" w:styleId="Hipervnculo">
    <w:name w:val="Hyperlink"/>
    <w:basedOn w:val="Fuentedeprrafopredeter"/>
    <w:uiPriority w:val="99"/>
    <w:unhideWhenUsed/>
    <w:rsid w:val="0074608D"/>
    <w:rPr>
      <w:color w:val="467886" w:themeColor="hyperlink"/>
      <w:u w:val="single"/>
    </w:rPr>
  </w:style>
  <w:style w:type="table" w:styleId="Tablaconcuadrcula4-nfasis1">
    <w:name w:val="Grid Table 4 Accent 1"/>
    <w:basedOn w:val="Tablanormal"/>
    <w:uiPriority w:val="49"/>
    <w:rsid w:val="00936F3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n">
    <w:name w:val="Revision"/>
    <w:hidden/>
    <w:uiPriority w:val="99"/>
    <w:semiHidden/>
    <w:rsid w:val="00D40EEE"/>
    <w:pPr>
      <w:spacing w:after="0" w:line="240" w:lineRule="auto"/>
    </w:pPr>
    <w:rPr>
      <w:rFonts w:ascii="Calibri" w:eastAsiaTheme="minorEastAsia" w:hAnsi="Calibri"/>
      <w:kern w:val="0"/>
      <w:sz w:val="24"/>
      <w:lang w:eastAsia="it-IT"/>
      <w14:ligatures w14:val="none"/>
    </w:rPr>
  </w:style>
  <w:style w:type="paragraph" w:styleId="Encabezado">
    <w:name w:val="header"/>
    <w:basedOn w:val="Normal"/>
    <w:link w:val="EncabezadoCar"/>
    <w:uiPriority w:val="99"/>
    <w:unhideWhenUsed/>
    <w:rsid w:val="005C4BF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C4BF5"/>
    <w:rPr>
      <w:rFonts w:ascii="Calibri" w:eastAsiaTheme="minorEastAsia" w:hAnsi="Calibri"/>
      <w:kern w:val="0"/>
      <w:sz w:val="24"/>
      <w:lang w:eastAsia="it-IT"/>
      <w14:ligatures w14:val="none"/>
    </w:rPr>
  </w:style>
  <w:style w:type="paragraph" w:styleId="Piedepgina">
    <w:name w:val="footer"/>
    <w:basedOn w:val="Normal"/>
    <w:link w:val="PiedepginaCar"/>
    <w:uiPriority w:val="99"/>
    <w:unhideWhenUsed/>
    <w:rsid w:val="005C4BF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C4BF5"/>
    <w:rPr>
      <w:rFonts w:ascii="Calibri" w:eastAsiaTheme="minorEastAsia" w:hAnsi="Calibri"/>
      <w:kern w:val="0"/>
      <w:sz w:val="24"/>
      <w:lang w:eastAsia="it-IT"/>
      <w14:ligatures w14:val="none"/>
    </w:rPr>
  </w:style>
  <w:style w:type="character" w:styleId="Textoennegrita">
    <w:name w:val="Strong"/>
    <w:basedOn w:val="Fuentedeprrafopredeter"/>
    <w:uiPriority w:val="22"/>
    <w:qFormat/>
    <w:rsid w:val="00856939"/>
    <w:rPr>
      <w:b/>
      <w:bCs/>
    </w:rPr>
  </w:style>
  <w:style w:type="character" w:styleId="Refdecomentario">
    <w:name w:val="annotation reference"/>
    <w:basedOn w:val="Fuentedeprrafopredeter"/>
    <w:uiPriority w:val="99"/>
    <w:semiHidden/>
    <w:unhideWhenUsed/>
    <w:rsid w:val="00FB26D3"/>
    <w:rPr>
      <w:sz w:val="16"/>
      <w:szCs w:val="16"/>
    </w:rPr>
  </w:style>
  <w:style w:type="paragraph" w:styleId="Textocomentario">
    <w:name w:val="annotation text"/>
    <w:basedOn w:val="Normal"/>
    <w:link w:val="TextocomentarioCar"/>
    <w:uiPriority w:val="99"/>
    <w:unhideWhenUsed/>
    <w:rsid w:val="00FB26D3"/>
    <w:pPr>
      <w:spacing w:line="240" w:lineRule="auto"/>
    </w:pPr>
    <w:rPr>
      <w:sz w:val="20"/>
      <w:szCs w:val="20"/>
    </w:rPr>
  </w:style>
  <w:style w:type="character" w:customStyle="1" w:styleId="TextocomentarioCar">
    <w:name w:val="Texto comentario Car"/>
    <w:basedOn w:val="Fuentedeprrafopredeter"/>
    <w:link w:val="Textocomentario"/>
    <w:uiPriority w:val="99"/>
    <w:rsid w:val="00FB26D3"/>
    <w:rPr>
      <w:rFonts w:ascii="Calibri" w:eastAsiaTheme="minorEastAsia" w:hAnsi="Calibri"/>
      <w:kern w:val="0"/>
      <w:sz w:val="20"/>
      <w:szCs w:val="20"/>
      <w:lang w:eastAsia="it-IT"/>
      <w14:ligatures w14:val="none"/>
    </w:rPr>
  </w:style>
  <w:style w:type="paragraph" w:styleId="Asuntodelcomentario">
    <w:name w:val="annotation subject"/>
    <w:basedOn w:val="Textocomentario"/>
    <w:next w:val="Textocomentario"/>
    <w:link w:val="AsuntodelcomentarioCar"/>
    <w:uiPriority w:val="99"/>
    <w:semiHidden/>
    <w:unhideWhenUsed/>
    <w:rsid w:val="00FB26D3"/>
    <w:rPr>
      <w:b/>
      <w:bCs/>
    </w:rPr>
  </w:style>
  <w:style w:type="character" w:customStyle="1" w:styleId="AsuntodelcomentarioCar">
    <w:name w:val="Asunto del comentario Car"/>
    <w:basedOn w:val="TextocomentarioCar"/>
    <w:link w:val="Asuntodelcomentario"/>
    <w:uiPriority w:val="99"/>
    <w:semiHidden/>
    <w:rsid w:val="00FB26D3"/>
    <w:rPr>
      <w:rFonts w:ascii="Calibri" w:eastAsiaTheme="minorEastAsia" w:hAnsi="Calibri"/>
      <w:b/>
      <w:bCs/>
      <w:kern w:val="0"/>
      <w:sz w:val="20"/>
      <w:szCs w:val="20"/>
      <w:lang w:eastAsia="it-IT"/>
      <w14:ligatures w14:val="none"/>
    </w:rPr>
  </w:style>
  <w:style w:type="character" w:styleId="Mencinsinresolver">
    <w:name w:val="Unresolved Mention"/>
    <w:basedOn w:val="Fuentedeprrafopredeter"/>
    <w:uiPriority w:val="99"/>
    <w:semiHidden/>
    <w:unhideWhenUsed/>
    <w:rsid w:val="00F55BDB"/>
    <w:rPr>
      <w:color w:val="605E5C"/>
      <w:shd w:val="clear" w:color="auto" w:fill="E1DFDD"/>
    </w:rPr>
  </w:style>
  <w:style w:type="paragraph" w:styleId="Textonotaalfinal">
    <w:name w:val="endnote text"/>
    <w:basedOn w:val="Normal"/>
    <w:link w:val="TextonotaalfinalCar"/>
    <w:uiPriority w:val="99"/>
    <w:semiHidden/>
    <w:unhideWhenUsed/>
    <w:rsid w:val="00F55BD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55BDB"/>
    <w:rPr>
      <w:rFonts w:ascii="Calibri" w:eastAsiaTheme="minorEastAsia" w:hAnsi="Calibri"/>
      <w:kern w:val="0"/>
      <w:sz w:val="20"/>
      <w:szCs w:val="20"/>
      <w:lang w:eastAsia="it-IT"/>
      <w14:ligatures w14:val="none"/>
    </w:rPr>
  </w:style>
  <w:style w:type="character" w:styleId="Refdenotaalfinal">
    <w:name w:val="endnote reference"/>
    <w:basedOn w:val="Fuentedeprrafopredeter"/>
    <w:uiPriority w:val="99"/>
    <w:semiHidden/>
    <w:unhideWhenUsed/>
    <w:rsid w:val="00F55BDB"/>
    <w:rPr>
      <w:vertAlign w:val="superscript"/>
    </w:rPr>
  </w:style>
  <w:style w:type="paragraph" w:customStyle="1" w:styleId="Default">
    <w:name w:val="Default"/>
    <w:rsid w:val="00F55BDB"/>
    <w:pPr>
      <w:autoSpaceDE w:val="0"/>
      <w:autoSpaceDN w:val="0"/>
      <w:adjustRightInd w:val="0"/>
      <w:spacing w:after="0" w:line="240" w:lineRule="auto"/>
    </w:pPr>
    <w:rPr>
      <w:rFonts w:ascii="Calibri" w:hAnsi="Calibri" w:cs="Calibri"/>
      <w:color w:val="000000"/>
      <w:kern w:val="0"/>
      <w:sz w:val="24"/>
      <w:szCs w:val="24"/>
      <w:lang w:val="en-GB"/>
    </w:rPr>
  </w:style>
  <w:style w:type="paragraph" w:styleId="NormalWeb">
    <w:name w:val="Normal (Web)"/>
    <w:basedOn w:val="Normal"/>
    <w:uiPriority w:val="99"/>
    <w:semiHidden/>
    <w:unhideWhenUsed/>
    <w:rsid w:val="00AA5CD9"/>
    <w:pPr>
      <w:spacing w:before="100" w:beforeAutospacing="1" w:after="100" w:afterAutospacing="1" w:line="240" w:lineRule="auto"/>
      <w:ind w:left="0"/>
    </w:pPr>
    <w:rPr>
      <w:rFonts w:ascii="Times New Roman" w:eastAsia="Times New Roman" w:hAnsi="Times New Roman" w:cs="Times New Roman"/>
      <w:szCs w:val="24"/>
      <w:lang w:val="de-AT" w:eastAsia="de-AT"/>
    </w:rPr>
  </w:style>
  <w:style w:type="paragraph" w:styleId="TtuloTDC">
    <w:name w:val="TOC Heading"/>
    <w:basedOn w:val="Ttulo1"/>
    <w:next w:val="Normal"/>
    <w:uiPriority w:val="39"/>
    <w:unhideWhenUsed/>
    <w:qFormat/>
    <w:rsid w:val="00FE3AAB"/>
    <w:pPr>
      <w:spacing w:before="240" w:after="0" w:line="259" w:lineRule="auto"/>
      <w:ind w:left="0"/>
      <w:outlineLvl w:val="9"/>
    </w:pPr>
    <w:rPr>
      <w:sz w:val="32"/>
      <w:szCs w:val="32"/>
      <w:lang w:val="en-GB" w:eastAsia="en-GB"/>
    </w:rPr>
  </w:style>
  <w:style w:type="paragraph" w:styleId="TDC1">
    <w:name w:val="toc 1"/>
    <w:basedOn w:val="Normal"/>
    <w:next w:val="Normal"/>
    <w:autoRedefine/>
    <w:uiPriority w:val="39"/>
    <w:unhideWhenUsed/>
    <w:rsid w:val="00FE3AAB"/>
    <w:pPr>
      <w:spacing w:after="100"/>
      <w:ind w:left="0"/>
    </w:pPr>
  </w:style>
  <w:style w:type="paragraph" w:styleId="TDC2">
    <w:name w:val="toc 2"/>
    <w:basedOn w:val="Normal"/>
    <w:next w:val="Normal"/>
    <w:autoRedefine/>
    <w:uiPriority w:val="39"/>
    <w:unhideWhenUsed/>
    <w:rsid w:val="00FE3AAB"/>
    <w:pPr>
      <w:spacing w:after="100"/>
      <w:ind w:left="240"/>
    </w:pPr>
  </w:style>
  <w:style w:type="character" w:styleId="Nmerodelnea">
    <w:name w:val="line number"/>
    <w:basedOn w:val="Fuentedeprrafopredeter"/>
    <w:uiPriority w:val="99"/>
    <w:semiHidden/>
    <w:unhideWhenUsed/>
    <w:rsid w:val="00BF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i.gov.cy/moi/CD/cd.nsf/All/CD5C4F5974A63727C22586A2003CF5AC/$file/2020%20DRM%20REPORT.pdf?OpenElement" TargetMode="External"/><Relationship Id="rId18" Type="http://schemas.openxmlformats.org/officeDocument/2006/relationships/hyperlink" Target="https://public.wmo.int/en/our-mandate/what-we-do/observations" TargetMode="External"/><Relationship Id="rId26" Type="http://schemas.openxmlformats.org/officeDocument/2006/relationships/hyperlink" Target="https://www.miteco.gob.es/es/cambio-climatico/planes-y-estrategias/pima-adapta.html" TargetMode="External"/><Relationship Id="rId3" Type="http://schemas.openxmlformats.org/officeDocument/2006/relationships/customXml" Target="../customXml/item3.xml"/><Relationship Id="rId21" Type="http://schemas.openxmlformats.org/officeDocument/2006/relationships/hyperlink" Target="https://emergency.copernicus.eu/" TargetMode="External"/><Relationship Id="rId7" Type="http://schemas.openxmlformats.org/officeDocument/2006/relationships/settings" Target="settings.xml"/><Relationship Id="rId12" Type="http://schemas.openxmlformats.org/officeDocument/2006/relationships/hyperlink" Target="https://www.moi.gov.cy/MOI/CD/cd.nsf/All/BB84999D10D79F3AC22584F90039DA03/$file/NRA_CYPRUS_2018_combined-2.pdf?OpenElement" TargetMode="External"/><Relationship Id="rId17" Type="http://schemas.openxmlformats.org/officeDocument/2006/relationships/hyperlink" Target="https://public.wmo.int/en/climate-risk-and-early-warning-systems-crews" TargetMode="External"/><Relationship Id="rId25" Type="http://schemas.openxmlformats.org/officeDocument/2006/relationships/hyperlink" Target="https://www.moa.gov.cy/moa/fd/fd.nsf/fd51_en/fd51_en?OpenDocu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eventionweb.net/" TargetMode="External"/><Relationship Id="rId20" Type="http://schemas.openxmlformats.org/officeDocument/2006/relationships/hyperlink" Target="https://cpo.noaa.gov/Serving-Society/NIDIS" TargetMode="External"/><Relationship Id="rId29" Type="http://schemas.openxmlformats.org/officeDocument/2006/relationships/hyperlink" Target="https://climate-adapt.eea.europa.eu/en/mission/solutions/mission-stories/mission_story3_toulo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r-anpassungsregionen.at/service/english-summary" TargetMode="External"/><Relationship Id="rId24" Type="http://schemas.openxmlformats.org/officeDocument/2006/relationships/hyperlink" Target="https://www.moa.gov.cy/moa/fd/fd.nsf/fd51_en/fd51_en?OpenDocum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ews.net/" TargetMode="External"/><Relationship Id="rId23" Type="http://schemas.openxmlformats.org/officeDocument/2006/relationships/hyperlink" Target="https://climate-adapt.eea.europa.eu/en/metadata/portals/unfccc-finance-portal" TargetMode="External"/><Relationship Id="rId28" Type="http://schemas.openxmlformats.org/officeDocument/2006/relationships/hyperlink" Target="https://climate-adapt.eea.europa.eu/en/mission/solutions/mission-stories/mission_story2_zagreb-1" TargetMode="External"/><Relationship Id="rId10" Type="http://schemas.openxmlformats.org/officeDocument/2006/relationships/endnotes" Target="endnotes.xml"/><Relationship Id="rId19" Type="http://schemas.openxmlformats.org/officeDocument/2006/relationships/hyperlink" Target="https://cpo.noaa.gov/Serving-Society/NIDI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rr.org/terminology/preparedness" TargetMode="External"/><Relationship Id="rId22" Type="http://schemas.openxmlformats.org/officeDocument/2006/relationships/hyperlink" Target="https://climate-adapt.eea.europa.eu/en/eu-adaptation-policy/sector-policies/financial" TargetMode="External"/><Relationship Id="rId27" Type="http://schemas.openxmlformats.org/officeDocument/2006/relationships/hyperlink" Target="https://www.moa.gov.cy/moa/wdd/wdd.nsf/All/9C95FC3F1264EADAC2258B3B003D6654/$file/Ethniko_Ependitiko_Plano_Ydatikon_Ergon_June2024.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www.undrr.org/terminology/preparedn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aa.gov.cy/moa/paa/paa.nsf/All/7CAC61CDF0EC6FC1C22589400045E432"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jpg@01DB2540.A69F644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67911-a402-4c44-af73-2aa2fe45335d">
      <Terms xmlns="http://schemas.microsoft.com/office/infopath/2007/PartnerControls"/>
    </lcf76f155ced4ddcb4097134ff3c332f>
    <TaxCatchAll xmlns="ba55a0ad-76fa-43e6-a76d-f9a37d0694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92619C84A53E4682ECE310AE8FC723" ma:contentTypeVersion="14" ma:contentTypeDescription="Crear nuevo documento." ma:contentTypeScope="" ma:versionID="330d49affabd0c02e501e2b003d7ca24">
  <xsd:schema xmlns:xsd="http://www.w3.org/2001/XMLSchema" xmlns:xs="http://www.w3.org/2001/XMLSchema" xmlns:p="http://schemas.microsoft.com/office/2006/metadata/properties" xmlns:ns2="4b167911-a402-4c44-af73-2aa2fe45335d" xmlns:ns3="ba55a0ad-76fa-43e6-a76d-f9a37d0694d6" targetNamespace="http://schemas.microsoft.com/office/2006/metadata/properties" ma:root="true" ma:fieldsID="98572c92d91fc3ff83998706f3f8d68b" ns2:_="" ns3:_="">
    <xsd:import namespace="4b167911-a402-4c44-af73-2aa2fe45335d"/>
    <xsd:import namespace="ba55a0ad-76fa-43e6-a76d-f9a37d0694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67911-a402-4c44-af73-2aa2fe453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338ff829-dcfb-4b58-9642-7ab2b184fa7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55a0ad-76fa-43e6-a76d-f9a37d0694d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9948b10-fdaf-4740-9098-0ff8448dde99}" ma:internalName="TaxCatchAll" ma:showField="CatchAllData" ma:web="ba55a0ad-76fa-43e6-a76d-f9a37d069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4429-32B3-420F-9DA3-C761F99F05AE}">
  <ds:schemaRefs>
    <ds:schemaRef ds:uri="http://schemas.microsoft.com/office/2006/metadata/properties"/>
    <ds:schemaRef ds:uri="http://schemas.microsoft.com/office/infopath/2007/PartnerControls"/>
    <ds:schemaRef ds:uri="4b167911-a402-4c44-af73-2aa2fe45335d"/>
    <ds:schemaRef ds:uri="ba55a0ad-76fa-43e6-a76d-f9a37d0694d6"/>
  </ds:schemaRefs>
</ds:datastoreItem>
</file>

<file path=customXml/itemProps2.xml><?xml version="1.0" encoding="utf-8"?>
<ds:datastoreItem xmlns:ds="http://schemas.openxmlformats.org/officeDocument/2006/customXml" ds:itemID="{966BA22D-ABCF-4315-BC64-6F8BD054E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67911-a402-4c44-af73-2aa2fe45335d"/>
    <ds:schemaRef ds:uri="ba55a0ad-76fa-43e6-a76d-f9a37d06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B8DDD-1A3F-40B9-AEBE-5DE82BD52572}">
  <ds:schemaRefs>
    <ds:schemaRef ds:uri="http://schemas.microsoft.com/sharepoint/v3/contenttype/forms"/>
  </ds:schemaRefs>
</ds:datastoreItem>
</file>

<file path=customXml/itemProps4.xml><?xml version="1.0" encoding="utf-8"?>
<ds:datastoreItem xmlns:ds="http://schemas.openxmlformats.org/officeDocument/2006/customXml" ds:itemID="{F4822179-ED28-4FEF-ACA1-7AB3FA38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65397</Words>
  <Characters>372769</Characters>
  <Application>Microsoft Office Word</Application>
  <DocSecurity>0</DocSecurity>
  <Lines>3106</Lines>
  <Paragraphs>874</Paragraphs>
  <ScaleCrop>false</ScaleCrop>
  <Company/>
  <LinksUpToDate>false</LinksUpToDate>
  <CharactersWithSpaces>437292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Dworak</dc:creator>
  <cp:keywords/>
  <dc:description/>
  <cp:lastModifiedBy>Nuria Hernandez-Mora</cp:lastModifiedBy>
  <cp:revision>373</cp:revision>
  <dcterms:created xsi:type="dcterms:W3CDTF">2024-10-31T19:12:00Z</dcterms:created>
  <dcterms:modified xsi:type="dcterms:W3CDTF">2024-11-07T07:33:00Z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0x010100B392619C84A53E4682ECE310AE8FC723</vt:lpwstr>
  </property>
  <property fmtid="{D5CDD505-2E9C-101B-9397-08002B2CF9AE}" pid="3" name="MediaServiceImageTags">
    <vt:lpwstr/>
  </property>
  <property fmtid="{D5CDD505-2E9C-101B-9397-08002B2CF9AE}" pid="4" name="GrammarlyDocumentId">
    <vt:lpwstr>a583c3e041d37bd8621b5dac5dfd920f29c42918458349d759dbc7546e124be1</vt:lpwstr>
  </property>
</Properties>
</file>